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F3E92">
      <w:pPr>
        <w:spacing w:line="360" w:lineRule="auto"/>
        <w:jc w:val="both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kern w:val="0"/>
          <w:sz w:val="24"/>
        </w:rPr>
        <w:t>附</w:t>
      </w:r>
      <w:r>
        <w:rPr>
          <w:rFonts w:hint="eastAsia" w:ascii="宋体" w:hAnsi="宋体" w:cs="宋体"/>
          <w:kern w:val="0"/>
          <w:sz w:val="24"/>
          <w:lang w:eastAsia="zh-CN"/>
        </w:rPr>
        <w:t>件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3</w:t>
      </w:r>
    </w:p>
    <w:p w14:paraId="21734535">
      <w:pPr>
        <w:spacing w:line="360" w:lineRule="auto"/>
        <w:jc w:val="center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报价承诺评分表（</w:t>
      </w: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20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分）</w:t>
      </w:r>
    </w:p>
    <w:bookmarkEnd w:id="0"/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2704"/>
        <w:gridCol w:w="3045"/>
        <w:gridCol w:w="630"/>
        <w:gridCol w:w="630"/>
        <w:gridCol w:w="644"/>
      </w:tblGrid>
      <w:tr w14:paraId="2FAA2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  <w:vMerge w:val="restart"/>
            <w:noWrap w:val="0"/>
            <w:vAlign w:val="top"/>
          </w:tcPr>
          <w:p w14:paraId="0D380FF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2704" w:type="dxa"/>
            <w:vMerge w:val="restart"/>
            <w:noWrap w:val="0"/>
            <w:vAlign w:val="top"/>
          </w:tcPr>
          <w:p w14:paraId="431D9B6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评审内容</w:t>
            </w:r>
          </w:p>
        </w:tc>
        <w:tc>
          <w:tcPr>
            <w:tcW w:w="3045" w:type="dxa"/>
            <w:vMerge w:val="restart"/>
            <w:noWrap w:val="0"/>
            <w:vAlign w:val="top"/>
          </w:tcPr>
          <w:p w14:paraId="1084690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评审标准</w:t>
            </w:r>
          </w:p>
        </w:tc>
        <w:tc>
          <w:tcPr>
            <w:tcW w:w="1904" w:type="dxa"/>
            <w:gridSpan w:val="3"/>
            <w:noWrap w:val="0"/>
            <w:vAlign w:val="top"/>
          </w:tcPr>
          <w:p w14:paraId="1350621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评审得分</w:t>
            </w:r>
          </w:p>
        </w:tc>
      </w:tr>
      <w:tr w14:paraId="647A6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  <w:vMerge w:val="continue"/>
            <w:noWrap w:val="0"/>
            <w:vAlign w:val="top"/>
          </w:tcPr>
          <w:p w14:paraId="02AE21E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704" w:type="dxa"/>
            <w:vMerge w:val="continue"/>
            <w:noWrap w:val="0"/>
            <w:vAlign w:val="top"/>
          </w:tcPr>
          <w:p w14:paraId="12B055B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045" w:type="dxa"/>
            <w:vMerge w:val="continue"/>
            <w:noWrap w:val="0"/>
            <w:vAlign w:val="top"/>
          </w:tcPr>
          <w:p w14:paraId="1862426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30" w:type="dxa"/>
            <w:noWrap w:val="0"/>
            <w:vAlign w:val="top"/>
          </w:tcPr>
          <w:p w14:paraId="00AFD2D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630" w:type="dxa"/>
            <w:noWrap w:val="0"/>
            <w:vAlign w:val="top"/>
          </w:tcPr>
          <w:p w14:paraId="3AA4194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</w:p>
        </w:tc>
        <w:tc>
          <w:tcPr>
            <w:tcW w:w="644" w:type="dxa"/>
            <w:noWrap w:val="0"/>
            <w:vAlign w:val="top"/>
          </w:tcPr>
          <w:p w14:paraId="0996611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</w:tr>
      <w:tr w14:paraId="0FE6F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869" w:type="dxa"/>
            <w:noWrap w:val="0"/>
            <w:vAlign w:val="center"/>
          </w:tcPr>
          <w:p w14:paraId="559D5D9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5749" w:type="dxa"/>
            <w:gridSpan w:val="2"/>
            <w:noWrap w:val="0"/>
            <w:vAlign w:val="top"/>
          </w:tcPr>
          <w:p w14:paraId="15A4EA24">
            <w:pPr>
              <w:spacing w:line="360" w:lineRule="auto"/>
              <w:rPr>
                <w:rFonts w:hint="eastAsia" w:ascii="宋体" w:hAnsi="宋体" w:cs="宋体"/>
                <w:kern w:val="0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承诺参照《国家计委关于印发&lt;招标代理服务收费管理暂行办法&gt;的通知》</w:t>
            </w:r>
            <w:r>
              <w:rPr>
                <w:rFonts w:hint="eastAsia" w:ascii="宋体" w:hAnsi="宋体" w:eastAsia="宋体" w:cs="宋体"/>
                <w:kern w:val="0"/>
                <w:sz w:val="24"/>
                <w:shd w:val="clear" w:color="auto" w:fill="FFFFFF"/>
              </w:rPr>
              <w:t>文件规定的标准按中标金额收取</w:t>
            </w: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  <w:lang w:eastAsia="zh-CN"/>
              </w:rPr>
              <w:t>：</w:t>
            </w:r>
          </w:p>
          <w:p w14:paraId="6D47BDA1">
            <w:pPr>
              <w:pStyle w:val="4"/>
              <w:rPr>
                <w:rFonts w:hint="eastAsia"/>
                <w:lang w:val="zh-CN" w:eastAsia="zh-CN"/>
              </w:rPr>
            </w:pPr>
            <w:r>
              <w:rPr>
                <w:rFonts w:hint="eastAsia"/>
                <w:lang w:val="zh-CN" w:eastAsia="zh-CN"/>
              </w:rPr>
              <w:t>报价最低的</w:t>
            </w:r>
            <w:r>
              <w:rPr>
                <w:rFonts w:hint="eastAsia"/>
                <w:lang w:val="en-US" w:eastAsia="zh-CN"/>
              </w:rPr>
              <w:t>投标人</w:t>
            </w:r>
            <w:r>
              <w:rPr>
                <w:rFonts w:hint="eastAsia"/>
                <w:lang w:val="zh-CN" w:eastAsia="zh-CN"/>
              </w:rPr>
              <w:t>的价格为基准价，其价格分为满分。其他</w:t>
            </w:r>
            <w:r>
              <w:rPr>
                <w:rFonts w:hint="eastAsia" w:ascii="Calibri" w:eastAsia="宋体"/>
                <w:lang w:val="en-US" w:eastAsia="zh-CN"/>
              </w:rPr>
              <w:t>投标人</w:t>
            </w:r>
            <w:r>
              <w:rPr>
                <w:rFonts w:hint="eastAsia"/>
                <w:lang w:val="zh-CN" w:eastAsia="zh-CN"/>
              </w:rPr>
              <w:t>的价格分统一按照下列公式计算：</w:t>
            </w:r>
          </w:p>
          <w:p w14:paraId="46A5ECE4">
            <w:pPr>
              <w:pStyle w:val="4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zh-CN" w:eastAsia="zh-CN"/>
              </w:rPr>
              <w:t>报价得分=（基准价/</w:t>
            </w:r>
            <w:r>
              <w:rPr>
                <w:rFonts w:hint="eastAsia" w:ascii="Calibri" w:eastAsia="宋体"/>
                <w:lang w:val="en-US" w:eastAsia="zh-CN"/>
              </w:rPr>
              <w:t>投标人</w:t>
            </w:r>
            <w:r>
              <w:rPr>
                <w:rFonts w:hint="eastAsia"/>
                <w:lang w:val="zh-CN" w:eastAsia="zh-CN"/>
              </w:rPr>
              <w:t>报价）×</w:t>
            </w:r>
            <w:r>
              <w:rPr>
                <w:rFonts w:hint="eastAsia"/>
                <w:lang w:val="en-US" w:eastAsia="zh-CN"/>
              </w:rPr>
              <w:t>20</w:t>
            </w:r>
          </w:p>
          <w:p w14:paraId="0C78E9B4">
            <w:pPr>
              <w:pStyle w:val="4"/>
              <w:rPr>
                <w:rFonts w:hint="eastAsia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备注：各投标人统一按照折扣报价</w:t>
            </w:r>
          </w:p>
        </w:tc>
        <w:tc>
          <w:tcPr>
            <w:tcW w:w="630" w:type="dxa"/>
            <w:noWrap w:val="0"/>
            <w:vAlign w:val="top"/>
          </w:tcPr>
          <w:p w14:paraId="7B0A7E0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30" w:type="dxa"/>
            <w:noWrap w:val="0"/>
            <w:vAlign w:val="top"/>
          </w:tcPr>
          <w:p w14:paraId="03B5970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44" w:type="dxa"/>
            <w:noWrap w:val="0"/>
            <w:vAlign w:val="top"/>
          </w:tcPr>
          <w:p w14:paraId="05BC458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935F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6618" w:type="dxa"/>
            <w:gridSpan w:val="3"/>
            <w:noWrap w:val="0"/>
            <w:vAlign w:val="top"/>
          </w:tcPr>
          <w:p w14:paraId="7217A0E5">
            <w:pPr>
              <w:spacing w:line="360" w:lineRule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合计（得分）</w:t>
            </w:r>
          </w:p>
        </w:tc>
        <w:tc>
          <w:tcPr>
            <w:tcW w:w="630" w:type="dxa"/>
            <w:noWrap w:val="0"/>
            <w:vAlign w:val="top"/>
          </w:tcPr>
          <w:p w14:paraId="12936BF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30" w:type="dxa"/>
            <w:noWrap w:val="0"/>
            <w:vAlign w:val="top"/>
          </w:tcPr>
          <w:p w14:paraId="27AD5D9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644" w:type="dxa"/>
            <w:noWrap w:val="0"/>
            <w:vAlign w:val="top"/>
          </w:tcPr>
          <w:p w14:paraId="7D4E1C8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6C0B1C3F">
      <w:pPr>
        <w:pStyle w:val="4"/>
        <w:rPr>
          <w:rFonts w:hint="eastAsia" w:ascii="宋体" w:hAnsi="宋体" w:eastAsia="宋体" w:cs="宋体"/>
        </w:rPr>
      </w:pPr>
    </w:p>
    <w:p w14:paraId="0F892BB0">
      <w:pPr>
        <w:pStyle w:val="4"/>
        <w:rPr>
          <w:rFonts w:hint="eastAsia" w:ascii="宋体" w:hAnsi="宋体" w:eastAsia="宋体" w:cs="宋体"/>
        </w:rPr>
      </w:pPr>
    </w:p>
    <w:p w14:paraId="5D9D1A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440888"/>
    <w:rsid w:val="3244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2026-10-28T01:33:00Z</dcterms:created>
  <dc:creator>慧子</dc:creator>
  <cp:lastModifiedBy>慧子</cp:lastModifiedBy>
  <dcterms:modified xsi:type="dcterms:W3CDTF">2026-10-28T01:33:49Z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D108899E85634E47B83EFE26F2683C30_11</vt:lpwstr>
  </property>
  <property fmtid="{D5CDD505-2E9C-101B-9397-08002B2CF9AE}" pid="4" name="KSOTemplateDocerSaveRecord">
    <vt:lpwstr>eyJoZGlkIjoiMjJiMGU5Yzg3ZDU1MjRlOWM5Yzg5MTFmZGViMWNmMDciLCJ1c2VySWQiOiIzODQwOTU1MTgifQ==</vt:lpwstr>
  </property>
</Properties>
</file>