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FA6488">
      <w:pPr>
        <w:spacing w:line="360" w:lineRule="auto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kern w:val="0"/>
          <w:sz w:val="24"/>
        </w:rPr>
        <w:t>附</w:t>
      </w:r>
      <w:r>
        <w:rPr>
          <w:rFonts w:hint="eastAsia" w:ascii="宋体" w:hAnsi="宋体" w:cs="宋体"/>
          <w:kern w:val="0"/>
          <w:sz w:val="24"/>
          <w:lang w:eastAsia="zh-CN"/>
        </w:rPr>
        <w:t>件</w:t>
      </w:r>
      <w:r>
        <w:rPr>
          <w:rFonts w:hint="eastAsia" w:ascii="宋体" w:hAnsi="宋体" w:eastAsia="宋体" w:cs="宋体"/>
          <w:kern w:val="0"/>
          <w:sz w:val="24"/>
          <w:lang w:val="en-US" w:eastAsia="zh-CN"/>
        </w:rPr>
        <w:t>2</w:t>
      </w:r>
    </w:p>
    <w:p w14:paraId="043971BA">
      <w:pPr>
        <w:spacing w:line="360" w:lineRule="auto"/>
        <w:ind w:firstLine="1807" w:firstLineChars="600"/>
        <w:rPr>
          <w:rFonts w:hint="eastAsia"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</w:rPr>
        <w:t>招标代理方案评分表（总分30分）</w:t>
      </w:r>
    </w:p>
    <w:bookmarkEnd w:id="0"/>
    <w:tbl>
      <w:tblPr>
        <w:tblStyle w:val="2"/>
        <w:tblW w:w="91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293"/>
        <w:gridCol w:w="4145"/>
        <w:gridCol w:w="788"/>
        <w:gridCol w:w="788"/>
        <w:gridCol w:w="780"/>
        <w:gridCol w:w="745"/>
      </w:tblGrid>
      <w:tr w14:paraId="6358F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618" w:type="dxa"/>
            <w:vMerge w:val="restart"/>
            <w:noWrap w:val="0"/>
            <w:vAlign w:val="center"/>
          </w:tcPr>
          <w:p w14:paraId="056D65D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序号</w:t>
            </w:r>
          </w:p>
        </w:tc>
        <w:tc>
          <w:tcPr>
            <w:tcW w:w="1293" w:type="dxa"/>
            <w:vMerge w:val="restart"/>
            <w:noWrap w:val="0"/>
            <w:vAlign w:val="center"/>
          </w:tcPr>
          <w:p w14:paraId="5E2CC1A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评审</w:t>
            </w:r>
          </w:p>
          <w:p w14:paraId="3B9E1DA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内容</w:t>
            </w:r>
          </w:p>
        </w:tc>
        <w:tc>
          <w:tcPr>
            <w:tcW w:w="4933" w:type="dxa"/>
            <w:gridSpan w:val="2"/>
            <w:vMerge w:val="restart"/>
            <w:noWrap w:val="0"/>
            <w:vAlign w:val="center"/>
          </w:tcPr>
          <w:p w14:paraId="605AAD4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评审标准</w:t>
            </w:r>
          </w:p>
        </w:tc>
        <w:tc>
          <w:tcPr>
            <w:tcW w:w="2313" w:type="dxa"/>
            <w:gridSpan w:val="3"/>
            <w:noWrap w:val="0"/>
            <w:vAlign w:val="center"/>
          </w:tcPr>
          <w:p w14:paraId="64BD56C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评审得分</w:t>
            </w:r>
          </w:p>
        </w:tc>
      </w:tr>
      <w:tr w14:paraId="373F3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618" w:type="dxa"/>
            <w:vMerge w:val="continue"/>
            <w:noWrap w:val="0"/>
            <w:vAlign w:val="center"/>
          </w:tcPr>
          <w:p w14:paraId="2AECC54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3" w:type="dxa"/>
            <w:vMerge w:val="continue"/>
            <w:noWrap w:val="0"/>
            <w:vAlign w:val="center"/>
          </w:tcPr>
          <w:p w14:paraId="3E2D45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933" w:type="dxa"/>
            <w:gridSpan w:val="2"/>
            <w:vMerge w:val="continue"/>
            <w:noWrap w:val="0"/>
            <w:vAlign w:val="center"/>
          </w:tcPr>
          <w:p w14:paraId="1B9A6EE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88" w:type="dxa"/>
            <w:noWrap w:val="0"/>
            <w:vAlign w:val="center"/>
          </w:tcPr>
          <w:p w14:paraId="79CB441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center"/>
          </w:tcPr>
          <w:p w14:paraId="62E78C4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center"/>
          </w:tcPr>
          <w:p w14:paraId="7D09CC2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1D1A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2" w:hRule="atLeast"/>
        </w:trPr>
        <w:tc>
          <w:tcPr>
            <w:tcW w:w="618" w:type="dxa"/>
            <w:vMerge w:val="restart"/>
            <w:noWrap w:val="0"/>
            <w:vAlign w:val="center"/>
          </w:tcPr>
          <w:p w14:paraId="5687818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1293" w:type="dxa"/>
            <w:vMerge w:val="restart"/>
            <w:noWrap w:val="0"/>
            <w:vAlign w:val="center"/>
          </w:tcPr>
          <w:p w14:paraId="2B5A462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招标方案</w:t>
            </w:r>
          </w:p>
          <w:p w14:paraId="79E6E9B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（10分）</w:t>
            </w:r>
          </w:p>
        </w:tc>
        <w:tc>
          <w:tcPr>
            <w:tcW w:w="4145" w:type="dxa"/>
            <w:noWrap w:val="0"/>
            <w:vAlign w:val="center"/>
          </w:tcPr>
          <w:p w14:paraId="29408F6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编制的招标方案全面、规范、合理，服务措施针对性强、服务措施得力的</w:t>
            </w:r>
          </w:p>
        </w:tc>
        <w:tc>
          <w:tcPr>
            <w:tcW w:w="788" w:type="dxa"/>
            <w:noWrap w:val="0"/>
            <w:vAlign w:val="center"/>
          </w:tcPr>
          <w:p w14:paraId="1D0E5C8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8~10</w:t>
            </w:r>
          </w:p>
        </w:tc>
        <w:tc>
          <w:tcPr>
            <w:tcW w:w="788" w:type="dxa"/>
            <w:noWrap w:val="0"/>
            <w:vAlign w:val="center"/>
          </w:tcPr>
          <w:p w14:paraId="317D254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center"/>
          </w:tcPr>
          <w:p w14:paraId="5704643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center"/>
          </w:tcPr>
          <w:p w14:paraId="050DA59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3ABA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</w:trPr>
        <w:tc>
          <w:tcPr>
            <w:tcW w:w="618" w:type="dxa"/>
            <w:vMerge w:val="continue"/>
            <w:noWrap w:val="0"/>
            <w:vAlign w:val="center"/>
          </w:tcPr>
          <w:p w14:paraId="2865362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3" w:type="dxa"/>
            <w:vMerge w:val="continue"/>
            <w:noWrap w:val="0"/>
            <w:vAlign w:val="center"/>
          </w:tcPr>
          <w:p w14:paraId="493DD2A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145" w:type="dxa"/>
            <w:noWrap w:val="0"/>
            <w:vAlign w:val="center"/>
          </w:tcPr>
          <w:p w14:paraId="1CDF6A1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编制的招标方案较全面、较合理，服务措施较全面、较合理的</w:t>
            </w:r>
          </w:p>
        </w:tc>
        <w:tc>
          <w:tcPr>
            <w:tcW w:w="788" w:type="dxa"/>
            <w:noWrap w:val="0"/>
            <w:vAlign w:val="center"/>
          </w:tcPr>
          <w:p w14:paraId="246AA95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5~7</w:t>
            </w:r>
          </w:p>
        </w:tc>
        <w:tc>
          <w:tcPr>
            <w:tcW w:w="788" w:type="dxa"/>
            <w:noWrap w:val="0"/>
            <w:vAlign w:val="center"/>
          </w:tcPr>
          <w:p w14:paraId="2290E8E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center"/>
          </w:tcPr>
          <w:p w14:paraId="3A055D4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center"/>
          </w:tcPr>
          <w:p w14:paraId="6AA1CB2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2D2DE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1" w:hRule="atLeast"/>
        </w:trPr>
        <w:tc>
          <w:tcPr>
            <w:tcW w:w="618" w:type="dxa"/>
            <w:vMerge w:val="continue"/>
            <w:noWrap w:val="0"/>
            <w:vAlign w:val="center"/>
          </w:tcPr>
          <w:p w14:paraId="0716DB8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3" w:type="dxa"/>
            <w:vMerge w:val="continue"/>
            <w:noWrap w:val="0"/>
            <w:vAlign w:val="center"/>
          </w:tcPr>
          <w:p w14:paraId="38F15F2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145" w:type="dxa"/>
            <w:noWrap w:val="0"/>
            <w:vAlign w:val="center"/>
          </w:tcPr>
          <w:p w14:paraId="41699BB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编制的招标方案欠全面、欠合理，服务措施欠全面、欠合理的</w:t>
            </w:r>
          </w:p>
        </w:tc>
        <w:tc>
          <w:tcPr>
            <w:tcW w:w="788" w:type="dxa"/>
            <w:noWrap w:val="0"/>
            <w:vAlign w:val="center"/>
          </w:tcPr>
          <w:p w14:paraId="30F147E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2~4</w:t>
            </w:r>
          </w:p>
        </w:tc>
        <w:tc>
          <w:tcPr>
            <w:tcW w:w="788" w:type="dxa"/>
            <w:noWrap w:val="0"/>
            <w:vAlign w:val="center"/>
          </w:tcPr>
          <w:p w14:paraId="5AD9C96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center"/>
          </w:tcPr>
          <w:p w14:paraId="3AE3389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center"/>
          </w:tcPr>
          <w:p w14:paraId="267421B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ABF1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2" w:hRule="atLeast"/>
        </w:trPr>
        <w:tc>
          <w:tcPr>
            <w:tcW w:w="618" w:type="dxa"/>
            <w:vMerge w:val="restart"/>
            <w:noWrap w:val="0"/>
            <w:vAlign w:val="center"/>
          </w:tcPr>
          <w:p w14:paraId="40D5868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1293" w:type="dxa"/>
            <w:vMerge w:val="restart"/>
            <w:noWrap w:val="0"/>
            <w:vAlign w:val="center"/>
          </w:tcPr>
          <w:p w14:paraId="489D721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应急方案（5分）</w:t>
            </w:r>
          </w:p>
        </w:tc>
        <w:tc>
          <w:tcPr>
            <w:tcW w:w="4145" w:type="dxa"/>
            <w:noWrap w:val="0"/>
            <w:vAlign w:val="center"/>
          </w:tcPr>
          <w:p w14:paraId="1E1DC4C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针对答疑、开评标、异议等过程以及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其他突发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、应急事件，编制应急处理方案，方案全面、合理的</w:t>
            </w:r>
          </w:p>
        </w:tc>
        <w:tc>
          <w:tcPr>
            <w:tcW w:w="788" w:type="dxa"/>
            <w:noWrap w:val="0"/>
            <w:vAlign w:val="center"/>
          </w:tcPr>
          <w:p w14:paraId="2D05CD7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788" w:type="dxa"/>
            <w:noWrap w:val="0"/>
            <w:vAlign w:val="center"/>
          </w:tcPr>
          <w:p w14:paraId="5313FB22">
            <w:pPr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center"/>
          </w:tcPr>
          <w:p w14:paraId="461C689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center"/>
          </w:tcPr>
          <w:p w14:paraId="778D70F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CD6A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2" w:hRule="atLeast"/>
        </w:trPr>
        <w:tc>
          <w:tcPr>
            <w:tcW w:w="618" w:type="dxa"/>
            <w:vMerge w:val="continue"/>
            <w:noWrap w:val="0"/>
            <w:vAlign w:val="center"/>
          </w:tcPr>
          <w:p w14:paraId="2D9E36EC">
            <w:pPr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</w:p>
        </w:tc>
        <w:tc>
          <w:tcPr>
            <w:tcW w:w="1293" w:type="dxa"/>
            <w:vMerge w:val="continue"/>
            <w:noWrap w:val="0"/>
            <w:vAlign w:val="center"/>
          </w:tcPr>
          <w:p w14:paraId="14A9134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145" w:type="dxa"/>
            <w:noWrap w:val="0"/>
            <w:vAlign w:val="center"/>
          </w:tcPr>
          <w:p w14:paraId="6229F384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针对答疑、开评标、异议等过程以及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其他突发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、应急事件，编制应急处理方案，方案较全面、较合理的</w:t>
            </w:r>
          </w:p>
        </w:tc>
        <w:tc>
          <w:tcPr>
            <w:tcW w:w="788" w:type="dxa"/>
            <w:noWrap w:val="0"/>
            <w:vAlign w:val="center"/>
          </w:tcPr>
          <w:p w14:paraId="6422126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788" w:type="dxa"/>
            <w:noWrap w:val="0"/>
            <w:vAlign w:val="center"/>
          </w:tcPr>
          <w:p w14:paraId="08D4CB67">
            <w:pPr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center"/>
          </w:tcPr>
          <w:p w14:paraId="35AE4F95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center"/>
          </w:tcPr>
          <w:p w14:paraId="57F9ADE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1CE1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2" w:hRule="atLeast"/>
        </w:trPr>
        <w:tc>
          <w:tcPr>
            <w:tcW w:w="618" w:type="dxa"/>
            <w:vMerge w:val="continue"/>
            <w:noWrap w:val="0"/>
            <w:vAlign w:val="center"/>
          </w:tcPr>
          <w:p w14:paraId="75D41C68">
            <w:pPr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</w:p>
        </w:tc>
        <w:tc>
          <w:tcPr>
            <w:tcW w:w="1293" w:type="dxa"/>
            <w:vMerge w:val="continue"/>
            <w:noWrap w:val="0"/>
            <w:vAlign w:val="center"/>
          </w:tcPr>
          <w:p w14:paraId="01C2095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145" w:type="dxa"/>
            <w:noWrap w:val="0"/>
            <w:vAlign w:val="center"/>
          </w:tcPr>
          <w:p w14:paraId="01C2DDE2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针对答疑、开评标、异议等过程以及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其他突发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、应急事件，编制应急处理方案，方案欠全面、欠合理的</w:t>
            </w:r>
          </w:p>
        </w:tc>
        <w:tc>
          <w:tcPr>
            <w:tcW w:w="788" w:type="dxa"/>
            <w:noWrap w:val="0"/>
            <w:vAlign w:val="center"/>
          </w:tcPr>
          <w:p w14:paraId="156FDDA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788" w:type="dxa"/>
            <w:noWrap w:val="0"/>
            <w:vAlign w:val="center"/>
          </w:tcPr>
          <w:p w14:paraId="029D9C76">
            <w:pPr>
              <w:jc w:val="center"/>
              <w:rPr>
                <w:rFonts w:hint="eastAsia" w:ascii="宋体" w:hAnsi="宋体" w:eastAsia="宋体" w:cs="宋体"/>
                <w:color w:val="FF0000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center"/>
          </w:tcPr>
          <w:p w14:paraId="63BA5ED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center"/>
          </w:tcPr>
          <w:p w14:paraId="3667836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3AEF7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618" w:type="dxa"/>
            <w:vMerge w:val="restart"/>
            <w:noWrap w:val="0"/>
            <w:vAlign w:val="center"/>
          </w:tcPr>
          <w:p w14:paraId="25F1189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1293" w:type="dxa"/>
            <w:vMerge w:val="restart"/>
            <w:noWrap w:val="0"/>
            <w:vAlign w:val="center"/>
          </w:tcPr>
          <w:p w14:paraId="06826ED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工作流程</w:t>
            </w:r>
          </w:p>
          <w:p w14:paraId="3EAD743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（7分）</w:t>
            </w:r>
          </w:p>
        </w:tc>
        <w:tc>
          <w:tcPr>
            <w:tcW w:w="4145" w:type="dxa"/>
            <w:noWrap w:val="0"/>
            <w:vAlign w:val="center"/>
          </w:tcPr>
          <w:p w14:paraId="64B3E28A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全面、规范、合理、满足要求</w:t>
            </w:r>
          </w:p>
        </w:tc>
        <w:tc>
          <w:tcPr>
            <w:tcW w:w="788" w:type="dxa"/>
            <w:noWrap w:val="0"/>
            <w:vAlign w:val="center"/>
          </w:tcPr>
          <w:p w14:paraId="7057111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7</w:t>
            </w:r>
          </w:p>
        </w:tc>
        <w:tc>
          <w:tcPr>
            <w:tcW w:w="788" w:type="dxa"/>
            <w:noWrap w:val="0"/>
            <w:vAlign w:val="center"/>
          </w:tcPr>
          <w:p w14:paraId="31914FE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center"/>
          </w:tcPr>
          <w:p w14:paraId="765A5D3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center"/>
          </w:tcPr>
          <w:p w14:paraId="17FF310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4A2049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618" w:type="dxa"/>
            <w:vMerge w:val="continue"/>
            <w:noWrap w:val="0"/>
            <w:vAlign w:val="center"/>
          </w:tcPr>
          <w:p w14:paraId="054690A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3" w:type="dxa"/>
            <w:vMerge w:val="continue"/>
            <w:noWrap w:val="0"/>
            <w:vAlign w:val="center"/>
          </w:tcPr>
          <w:p w14:paraId="790FFBC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145" w:type="dxa"/>
            <w:noWrap w:val="0"/>
            <w:vAlign w:val="center"/>
          </w:tcPr>
          <w:p w14:paraId="196DF32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合理、满足要求</w:t>
            </w:r>
          </w:p>
        </w:tc>
        <w:tc>
          <w:tcPr>
            <w:tcW w:w="788" w:type="dxa"/>
            <w:noWrap w:val="0"/>
            <w:vAlign w:val="center"/>
          </w:tcPr>
          <w:p w14:paraId="05EB305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788" w:type="dxa"/>
            <w:noWrap w:val="0"/>
            <w:vAlign w:val="center"/>
          </w:tcPr>
          <w:p w14:paraId="461881C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center"/>
          </w:tcPr>
          <w:p w14:paraId="71B31DD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center"/>
          </w:tcPr>
          <w:p w14:paraId="6E04130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13CE0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618" w:type="dxa"/>
            <w:vMerge w:val="continue"/>
            <w:noWrap w:val="0"/>
            <w:vAlign w:val="center"/>
          </w:tcPr>
          <w:p w14:paraId="27376BD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3" w:type="dxa"/>
            <w:vMerge w:val="continue"/>
            <w:noWrap w:val="0"/>
            <w:vAlign w:val="center"/>
          </w:tcPr>
          <w:p w14:paraId="0EFE664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145" w:type="dxa"/>
            <w:noWrap w:val="0"/>
            <w:vAlign w:val="center"/>
          </w:tcPr>
          <w:p w14:paraId="2BECFF37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基本满足要求</w:t>
            </w:r>
          </w:p>
        </w:tc>
        <w:tc>
          <w:tcPr>
            <w:tcW w:w="788" w:type="dxa"/>
            <w:noWrap w:val="0"/>
            <w:vAlign w:val="center"/>
          </w:tcPr>
          <w:p w14:paraId="4962DDE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788" w:type="dxa"/>
            <w:noWrap w:val="0"/>
            <w:vAlign w:val="center"/>
          </w:tcPr>
          <w:p w14:paraId="22C0A4E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center"/>
          </w:tcPr>
          <w:p w14:paraId="3440423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center"/>
          </w:tcPr>
          <w:p w14:paraId="2FBD5D7C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5FFD2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618" w:type="dxa"/>
            <w:vMerge w:val="restart"/>
            <w:noWrap w:val="0"/>
            <w:vAlign w:val="center"/>
          </w:tcPr>
          <w:p w14:paraId="06C97F3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1293" w:type="dxa"/>
            <w:vMerge w:val="restart"/>
            <w:noWrap w:val="0"/>
            <w:vAlign w:val="center"/>
          </w:tcPr>
          <w:p w14:paraId="3D12A78B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保证措施</w:t>
            </w:r>
          </w:p>
          <w:p w14:paraId="2E7BC36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（8分）</w:t>
            </w:r>
          </w:p>
        </w:tc>
        <w:tc>
          <w:tcPr>
            <w:tcW w:w="4145" w:type="dxa"/>
            <w:noWrap w:val="0"/>
            <w:vAlign w:val="center"/>
          </w:tcPr>
          <w:p w14:paraId="595DB4DE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针对性强、保证措施得力</w:t>
            </w:r>
          </w:p>
        </w:tc>
        <w:tc>
          <w:tcPr>
            <w:tcW w:w="788" w:type="dxa"/>
            <w:noWrap w:val="0"/>
            <w:vAlign w:val="center"/>
          </w:tcPr>
          <w:p w14:paraId="3591F3C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8</w:t>
            </w:r>
          </w:p>
        </w:tc>
        <w:tc>
          <w:tcPr>
            <w:tcW w:w="788" w:type="dxa"/>
            <w:noWrap w:val="0"/>
            <w:vAlign w:val="center"/>
          </w:tcPr>
          <w:p w14:paraId="51CFFF9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center"/>
          </w:tcPr>
          <w:p w14:paraId="166E69C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center"/>
          </w:tcPr>
          <w:p w14:paraId="217FB44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CA4A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618" w:type="dxa"/>
            <w:vMerge w:val="continue"/>
            <w:noWrap w:val="0"/>
            <w:vAlign w:val="center"/>
          </w:tcPr>
          <w:p w14:paraId="454FF86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3" w:type="dxa"/>
            <w:vMerge w:val="continue"/>
            <w:noWrap w:val="0"/>
            <w:vAlign w:val="center"/>
          </w:tcPr>
          <w:p w14:paraId="333FB06E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145" w:type="dxa"/>
            <w:noWrap w:val="0"/>
            <w:vAlign w:val="center"/>
          </w:tcPr>
          <w:p w14:paraId="432FBDF8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措施一般</w:t>
            </w:r>
          </w:p>
        </w:tc>
        <w:tc>
          <w:tcPr>
            <w:tcW w:w="788" w:type="dxa"/>
            <w:noWrap w:val="0"/>
            <w:vAlign w:val="center"/>
          </w:tcPr>
          <w:p w14:paraId="4B1A7AD0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788" w:type="dxa"/>
            <w:noWrap w:val="0"/>
            <w:vAlign w:val="center"/>
          </w:tcPr>
          <w:p w14:paraId="7EA116A4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center"/>
          </w:tcPr>
          <w:p w14:paraId="5408118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center"/>
          </w:tcPr>
          <w:p w14:paraId="69E9CDE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4FC5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618" w:type="dxa"/>
            <w:vMerge w:val="continue"/>
            <w:noWrap w:val="0"/>
            <w:vAlign w:val="center"/>
          </w:tcPr>
          <w:p w14:paraId="5358511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3" w:type="dxa"/>
            <w:vMerge w:val="continue"/>
            <w:noWrap w:val="0"/>
            <w:vAlign w:val="center"/>
          </w:tcPr>
          <w:p w14:paraId="7E58532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4145" w:type="dxa"/>
            <w:noWrap w:val="0"/>
            <w:vAlign w:val="center"/>
          </w:tcPr>
          <w:p w14:paraId="18D5EBD6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措施基本满足要求</w:t>
            </w:r>
          </w:p>
        </w:tc>
        <w:tc>
          <w:tcPr>
            <w:tcW w:w="788" w:type="dxa"/>
            <w:noWrap w:val="0"/>
            <w:vAlign w:val="center"/>
          </w:tcPr>
          <w:p w14:paraId="291B9C9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788" w:type="dxa"/>
            <w:noWrap w:val="0"/>
            <w:vAlign w:val="center"/>
          </w:tcPr>
          <w:p w14:paraId="06E83E0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center"/>
          </w:tcPr>
          <w:p w14:paraId="5653AF1B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center"/>
          </w:tcPr>
          <w:p w14:paraId="083608B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8D94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6844" w:type="dxa"/>
            <w:gridSpan w:val="4"/>
            <w:noWrap w:val="0"/>
            <w:vAlign w:val="center"/>
          </w:tcPr>
          <w:p w14:paraId="6558AE62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合   计</w:t>
            </w:r>
          </w:p>
        </w:tc>
        <w:tc>
          <w:tcPr>
            <w:tcW w:w="788" w:type="dxa"/>
            <w:noWrap w:val="0"/>
            <w:vAlign w:val="center"/>
          </w:tcPr>
          <w:p w14:paraId="0FF33488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80" w:type="dxa"/>
            <w:noWrap w:val="0"/>
            <w:vAlign w:val="center"/>
          </w:tcPr>
          <w:p w14:paraId="52BA7537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5" w:type="dxa"/>
            <w:noWrap w:val="0"/>
            <w:vAlign w:val="center"/>
          </w:tcPr>
          <w:p w14:paraId="4B14140F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4E884CF4">
      <w:pPr>
        <w:spacing w:line="360" w:lineRule="exact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注：1、招标方案包括招标项目前期调研，标段划分，投标人和项目负责人、技术负责人资格条件的设置，资格审查办法、开评标组织、进度计划及合理化建议等；</w:t>
      </w:r>
    </w:p>
    <w:p w14:paraId="07738F91">
      <w:pPr>
        <w:spacing w:line="360" w:lineRule="exact"/>
        <w:ind w:firstLine="480" w:firstLineChars="200"/>
        <w:jc w:val="left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cs="宋体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</w:rPr>
        <w:t>、每位评委根据比选文件及申请文件自主打分。</w:t>
      </w:r>
    </w:p>
    <w:p w14:paraId="72681E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E92953"/>
    <w:rsid w:val="34E92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2026-10-28T01:32:00Z</dcterms:created>
  <dc:creator>慧子</dc:creator>
  <cp:lastModifiedBy>慧子</cp:lastModifiedBy>
  <dcterms:modified xsi:type="dcterms:W3CDTF">2026-10-28T01:32:53Z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2670B5874B514AF69BACC55A4D5E5A55_11</vt:lpwstr>
  </property>
  <property fmtid="{D5CDD505-2E9C-101B-9397-08002B2CF9AE}" pid="4" name="KSOTemplateDocerSaveRecord">
    <vt:lpwstr>eyJoZGlkIjoiMjJiMGU5Yzg3ZDU1MjRlOWM5Yzg5MTFmZGViMWNmMDciLCJ1c2VySWQiOiIzODQwOTU1MTgifQ==</vt:lpwstr>
  </property>
</Properties>
</file>