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  <w:t>附件二 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  <w:t>供应商资格声明(格式)</w:t>
      </w:r>
      <w:bookmarkEnd w:id="0"/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供应商资格声明(格式)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7BDD"/>
    <w:rsid w:val="686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2026-04-29T07:33:00Z</dcterms:created>
  <dc:creator>I</dc:creator>
  <cp:lastModifiedBy>I</cp:lastModifiedBy>
  <dcterms:modified xsi:type="dcterms:W3CDTF">2026-04-29T07:33:26Z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