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沅陵县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政府信息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依申请公开流程</w:t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615815"/>
            <wp:effectExtent l="0" t="0" r="0" b="0"/>
            <wp:docPr id="2" name="图片 2" descr="未命名文件(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未命名文件(5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615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5YmY2YTAyMjQyZjRlOTcwYjZhZGM1ZTU5YTYwYjMifQ=="/>
  </w:docVars>
  <w:rsids>
    <w:rsidRoot w:val="5F4F531F"/>
    <w:rsid w:val="5F4F531F"/>
    <w:rsid w:val="65625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2023-09-06T07:23:00Z</dcterms:created>
  <dc:creator>sunny</dc:creator>
  <cp:lastModifiedBy>人生如茶</cp:lastModifiedBy>
  <dcterms:modified xsi:type="dcterms:W3CDTF">2023-09-27T01:26:38Z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41A3E2C01717429DBD869D3EC3FD65BB_11</vt:lpwstr>
  </property>
</Properties>
</file>