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bookmarkStart w:id="0" w:name="_Toc878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bookmarkStart w:id="1" w:name="_Toc1530"/>
      <w:bookmarkStart w:id="2" w:name="_Toc18153"/>
      <w:bookmarkStart w:id="3" w:name="_Toc25561"/>
      <w:bookmarkStart w:id="4" w:name="_Toc32145"/>
      <w:bookmarkStart w:id="5" w:name="_Toc4100"/>
    </w:p>
    <w:bookmarkEnd w:id="1"/>
    <w:bookmarkEnd w:id="2"/>
    <w:bookmarkEnd w:id="3"/>
    <w:bookmarkEnd w:id="4"/>
    <w:bookmarkEnd w:id="5"/>
    <w:p>
      <w:pPr>
        <w:ind w:right="57"/>
        <w:jc w:val="center"/>
        <w:rPr>
          <w:rFonts w:ascii="方正小标宋简体" w:hAnsi="Calibri" w:eastAsia="方正小标宋简体"/>
          <w:spacing w:val="-16"/>
          <w:sz w:val="44"/>
          <w:szCs w:val="44"/>
        </w:rPr>
      </w:pPr>
      <w:bookmarkStart w:id="6" w:name="_Toc20291"/>
      <w:bookmarkStart w:id="7" w:name="_Toc20714"/>
      <w:r>
        <w:rPr>
          <w:rFonts w:hint="eastAsia" w:ascii="方正小标宋简体" w:hAnsi="Calibri" w:eastAsia="方正小标宋简体"/>
          <w:spacing w:val="-16"/>
          <w:sz w:val="44"/>
          <w:szCs w:val="44"/>
          <w:lang w:eastAsia="zh-CN"/>
        </w:rPr>
        <w:t>沅陵县</w:t>
      </w:r>
      <w:r>
        <w:rPr>
          <w:rFonts w:ascii="方正小标宋简体" w:hAnsi="Calibri" w:eastAsia="方正小标宋简体"/>
          <w:spacing w:val="-16"/>
          <w:sz w:val="44"/>
          <w:szCs w:val="44"/>
        </w:rPr>
        <w:t>非煤矿山生产安全事故应急预案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r>
        <w:rPr>
          <w:rFonts w:hint="eastAsia" w:ascii="Times New Roman" w:hAnsi="Times New Roman" w:eastAsia="方正小标宋简体" w:cs="Times New Roman"/>
          <w:b w:val="0"/>
          <w:bCs w:val="0"/>
          <w:caps w:val="0"/>
          <w:smallCaps w:val="0"/>
          <w:snapToGrid/>
          <w:color w:val="auto"/>
          <w:kern w:val="2"/>
          <w:sz w:val="52"/>
          <w:szCs w:val="52"/>
          <w:highlight w:val="none"/>
          <w:lang w:val="en-US" w:eastAsia="zh-CN"/>
        </w:rPr>
        <w:t>（修改稿）</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b w:val="0"/>
          <w:bCs w:val="0"/>
          <w:caps w:val="0"/>
          <w:smallCaps w:val="0"/>
          <w:snapToGrid/>
          <w:color w:val="auto"/>
          <w:kern w:val="2"/>
          <w:sz w:val="52"/>
          <w:szCs w:val="5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Times New Roman" w:hAnsi="Times New Roman" w:eastAsia="楷体" w:cs="Times New Roman"/>
          <w:spacing w:val="7"/>
          <w:sz w:val="32"/>
          <w:szCs w:val="32"/>
          <w:lang w:val="en-US" w:eastAsia="zh-CN"/>
        </w:rPr>
      </w:pPr>
      <w:r>
        <w:rPr>
          <w:rFonts w:ascii="Times New Roman" w:hAnsi="Times New Roman" w:eastAsia="楷体" w:cs="Times New Roman"/>
          <w:spacing w:val="7"/>
          <w:sz w:val="32"/>
          <w:szCs w:val="32"/>
          <w:lang w:val="en-US" w:eastAsia="zh-CN"/>
        </w:rPr>
        <w:t>沅陵县</w:t>
      </w:r>
      <w:r>
        <w:rPr>
          <w:rFonts w:hint="eastAsia" w:ascii="Times New Roman" w:hAnsi="Times New Roman" w:eastAsia="楷体" w:cs="Times New Roman"/>
          <w:spacing w:val="7"/>
          <w:sz w:val="32"/>
          <w:szCs w:val="32"/>
          <w:lang w:val="en-US" w:eastAsia="zh-CN"/>
        </w:rPr>
        <w:t>人民政府办公室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Times New Roman" w:hAnsi="Times New Roman" w:eastAsia="楷体" w:cs="Times New Roman"/>
          <w:spacing w:val="-2"/>
          <w:sz w:val="32"/>
          <w:szCs w:val="32"/>
        </w:rPr>
      </w:pPr>
      <w:r>
        <w:rPr>
          <w:rFonts w:ascii="Times New Roman" w:hAnsi="Times New Roman" w:eastAsia="楷体" w:cs="Times New Roman"/>
          <w:spacing w:val="-2"/>
          <w:sz w:val="32"/>
          <w:szCs w:val="32"/>
        </w:rPr>
        <w:t>202</w:t>
      </w:r>
      <w:r>
        <w:rPr>
          <w:rFonts w:ascii="Times New Roman" w:hAnsi="Times New Roman" w:eastAsia="楷体" w:cs="Times New Roman"/>
          <w:spacing w:val="-2"/>
          <w:sz w:val="32"/>
          <w:szCs w:val="32"/>
          <w:lang w:val="en-US" w:eastAsia="zh-CN"/>
        </w:rPr>
        <w:t>5</w:t>
      </w:r>
      <w:r>
        <w:rPr>
          <w:rFonts w:ascii="Times New Roman" w:hAnsi="Times New Roman" w:eastAsia="楷体" w:cs="Times New Roman"/>
          <w:spacing w:val="-2"/>
          <w:sz w:val="32"/>
          <w:szCs w:val="32"/>
        </w:rPr>
        <w:t>年</w:t>
      </w:r>
      <w:r>
        <w:rPr>
          <w:rFonts w:hint="eastAsia" w:ascii="Times New Roman" w:hAnsi="Times New Roman" w:eastAsia="楷体" w:cs="Times New Roman"/>
          <w:spacing w:val="-2"/>
          <w:sz w:val="32"/>
          <w:szCs w:val="32"/>
          <w:lang w:val="en-US" w:eastAsia="zh-CN"/>
        </w:rPr>
        <w:t>12月</w:t>
      </w:r>
    </w:p>
    <w:p>
      <w:pPr>
        <w:ind w:right="57"/>
        <w:jc w:val="center"/>
        <w:rPr>
          <w:rFonts w:hint="eastAsia" w:ascii="方正小标宋简体" w:hAnsi="Calibri" w:eastAsia="方正小标宋简体"/>
          <w:spacing w:val="-16"/>
          <w:sz w:val="44"/>
          <w:szCs w:val="44"/>
          <w:lang w:eastAsia="zh-CN"/>
        </w:rPr>
        <w:sectPr>
          <w:footerReference r:id="rId3" w:type="default"/>
          <w:pgSz w:w="11906" w:h="16838"/>
          <w:pgMar w:top="1440" w:right="1800" w:bottom="1440" w:left="1800" w:header="851" w:footer="992" w:gutter="0"/>
          <w:pgNumType w:fmt="upperRoman" w:start="1"/>
          <w:cols w:space="720" w:num="1"/>
          <w:docGrid w:type="lines" w:linePitch="312" w:charSpace="0"/>
        </w:sectPr>
      </w:pPr>
    </w:p>
    <w:p>
      <w:pPr>
        <w:ind w:right="57"/>
        <w:jc w:val="center"/>
        <w:rPr>
          <w:rFonts w:ascii="方正小标宋简体" w:hAnsi="Calibri" w:eastAsia="方正小标宋简体"/>
          <w:spacing w:val="-16"/>
          <w:sz w:val="44"/>
          <w:szCs w:val="44"/>
        </w:rPr>
      </w:pPr>
      <w:r>
        <w:rPr>
          <w:rFonts w:hint="eastAsia" w:ascii="方正小标宋简体" w:hAnsi="Calibri" w:eastAsia="方正小标宋简体"/>
          <w:spacing w:val="-16"/>
          <w:sz w:val="44"/>
          <w:szCs w:val="44"/>
          <w:lang w:eastAsia="zh-CN"/>
        </w:rPr>
        <w:t>沅陵县</w:t>
      </w:r>
      <w:r>
        <w:rPr>
          <w:rFonts w:ascii="方正小标宋简体" w:hAnsi="Calibri" w:eastAsia="方正小标宋简体"/>
          <w:spacing w:val="-16"/>
          <w:sz w:val="44"/>
          <w:szCs w:val="44"/>
        </w:rPr>
        <w:t>非煤矿山生产安全事故应急预案</w:t>
      </w:r>
    </w:p>
    <w:p>
      <w:pPr>
        <w:pStyle w:val="14"/>
        <w:tabs>
          <w:tab w:val="right" w:leader="dot" w:pos="8306"/>
        </w:tabs>
        <w:spacing w:after="0" w:line="560" w:lineRule="exact"/>
      </w:pPr>
    </w:p>
    <w:p>
      <w:pPr>
        <w:jc w:val="center"/>
        <w:rPr>
          <w:rFonts w:hint="eastAsia" w:ascii="黑体" w:hAnsi="黑体" w:eastAsia="黑体" w:cs="黑体"/>
          <w:sz w:val="32"/>
          <w:szCs w:val="32"/>
        </w:rPr>
      </w:pPr>
      <w:r>
        <w:rPr>
          <w:rFonts w:hint="eastAsia" w:ascii="黑体" w:hAnsi="黑体" w:eastAsia="黑体" w:cs="黑体"/>
          <w:b/>
          <w:bCs/>
          <w:sz w:val="32"/>
          <w:szCs w:val="32"/>
        </w:rPr>
        <w:t>目  录</w:t>
      </w:r>
    </w:p>
    <w:p>
      <w:pPr>
        <w:pStyle w:val="13"/>
        <w:tabs>
          <w:tab w:val="right" w:leader="dot" w:pos="8306"/>
        </w:tabs>
        <w:rPr>
          <w:rFonts w:hint="eastAsia" w:ascii="黑体" w:hAnsi="黑体" w:eastAsia="黑体" w:cs="黑体"/>
          <w:b/>
          <w:bCs/>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TOC \o "1-3" \h \z \u </w:instrText>
      </w:r>
      <w:r>
        <w:rPr>
          <w:rFonts w:ascii="Times New Roman" w:hAnsi="Times New Roman" w:eastAsia="仿宋"/>
          <w:sz w:val="32"/>
          <w:szCs w:val="32"/>
        </w:rPr>
        <w:fldChar w:fldCharType="separate"/>
      </w:r>
      <w:r>
        <w:rPr>
          <w:rFonts w:ascii="黑体" w:hAnsi="黑体" w:eastAsia="黑体" w:cs="黑体"/>
          <w:b/>
          <w:bCs/>
          <w:sz w:val="32"/>
          <w:szCs w:val="32"/>
        </w:rPr>
        <w:fldChar w:fldCharType="begin"/>
      </w:r>
      <w:r>
        <w:rPr>
          <w:rFonts w:ascii="黑体" w:hAnsi="黑体" w:eastAsia="黑体" w:cs="黑体"/>
          <w:b/>
          <w:bCs/>
          <w:sz w:val="32"/>
          <w:szCs w:val="32"/>
        </w:rPr>
        <w:instrText xml:space="preserve"> HYPERLINK \l _Toc7026 </w:instrText>
      </w:r>
      <w:r>
        <w:rPr>
          <w:rFonts w:ascii="黑体" w:hAnsi="黑体" w:eastAsia="黑体" w:cs="黑体"/>
          <w:b/>
          <w:bCs/>
          <w:sz w:val="32"/>
          <w:szCs w:val="32"/>
        </w:rPr>
        <w:fldChar w:fldCharType="separate"/>
      </w:r>
      <w:r>
        <w:rPr>
          <w:rFonts w:hint="eastAsia" w:ascii="黑体" w:hAnsi="黑体" w:eastAsia="黑体" w:cs="黑体"/>
          <w:b/>
          <w:bCs/>
          <w:sz w:val="32"/>
          <w:szCs w:val="32"/>
        </w:rPr>
        <w:t>1总则</w:t>
      </w:r>
      <w:r>
        <w:rPr>
          <w:rFonts w:ascii="黑体" w:hAnsi="黑体" w:eastAsia="黑体" w:cs="黑体"/>
          <w:b/>
          <w:bCs/>
          <w:sz w:val="32"/>
          <w:szCs w:val="32"/>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_Toc14898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1.1编制目的</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_Toc19213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1.2编制依据</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_Toc31384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1.3适用范围</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_Toc2386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1.4工作原则</w:t>
      </w:r>
      <w:r>
        <w:rPr>
          <w:rFonts w:hint="eastAsia" w:ascii="楷体" w:hAnsi="楷体" w:eastAsia="楷体" w:cs="楷体"/>
          <w:kern w:val="2"/>
          <w:sz w:val="32"/>
          <w:szCs w:val="32"/>
          <w:lang w:val="zh-CN"/>
        </w:rPr>
        <w:fldChar w:fldCharType="end"/>
      </w:r>
    </w:p>
    <w:p>
      <w:pPr>
        <w:pStyle w:val="13"/>
        <w:tabs>
          <w:tab w:val="right" w:leader="dot" w:pos="8306"/>
        </w:tabs>
        <w:spacing w:line="560" w:lineRule="exact"/>
        <w:rPr>
          <w:rFonts w:hint="eastAsia" w:ascii="黑体" w:hAnsi="黑体" w:eastAsia="黑体" w:cs="黑体"/>
          <w:b/>
          <w:bCs/>
          <w:color w:val="auto"/>
          <w:sz w:val="32"/>
          <w:szCs w:val="32"/>
        </w:rPr>
      </w:pPr>
      <w:r>
        <w:rPr>
          <w:rFonts w:hint="eastAsia" w:ascii="黑体" w:hAnsi="黑体" w:eastAsia="黑体" w:cs="黑体"/>
          <w:b/>
          <w:bCs/>
          <w:color w:val="auto"/>
          <w:sz w:val="32"/>
          <w:szCs w:val="32"/>
          <w:lang w:val="zh-CN"/>
        </w:rPr>
        <w:fldChar w:fldCharType="begin"/>
      </w:r>
      <w:r>
        <w:rPr>
          <w:rFonts w:hint="eastAsia" w:ascii="黑体" w:hAnsi="黑体" w:eastAsia="黑体" w:cs="黑体"/>
          <w:b/>
          <w:bCs/>
          <w:color w:val="auto"/>
          <w:sz w:val="32"/>
          <w:szCs w:val="32"/>
          <w:lang w:val="zh-CN"/>
        </w:rPr>
        <w:instrText xml:space="preserve"> HYPERLINK \l _Toc31242 </w:instrText>
      </w:r>
      <w:r>
        <w:rPr>
          <w:rFonts w:hint="eastAsia" w:ascii="黑体" w:hAnsi="黑体" w:eastAsia="黑体" w:cs="黑体"/>
          <w:b/>
          <w:bCs/>
          <w:color w:val="auto"/>
          <w:sz w:val="32"/>
          <w:szCs w:val="32"/>
          <w:lang w:val="zh-CN"/>
        </w:rPr>
        <w:fldChar w:fldCharType="separate"/>
      </w:r>
      <w:r>
        <w:rPr>
          <w:rFonts w:hint="eastAsia" w:ascii="黑体" w:hAnsi="黑体" w:eastAsia="黑体" w:cs="黑体"/>
          <w:b/>
          <w:bCs/>
          <w:color w:val="auto"/>
          <w:sz w:val="32"/>
          <w:szCs w:val="32"/>
        </w:rPr>
        <w:t>2应急指挥体系及职责</w:t>
      </w:r>
      <w:r>
        <w:rPr>
          <w:rFonts w:hint="eastAsia" w:ascii="黑体" w:hAnsi="黑体" w:eastAsia="黑体" w:cs="黑体"/>
          <w:b/>
          <w:bCs/>
          <w:color w:val="auto"/>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_Toc12893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2.1应急组织机构</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_Toc1630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2.2</w:t>
      </w:r>
      <w:r>
        <w:rPr>
          <w:rFonts w:hint="eastAsia" w:ascii="楷体" w:hAnsi="楷体" w:eastAsia="楷体" w:cs="楷体"/>
          <w:color w:val="auto"/>
          <w:kern w:val="2"/>
          <w:sz w:val="32"/>
          <w:szCs w:val="32"/>
          <w:lang w:eastAsia="zh-CN"/>
        </w:rPr>
        <w:t>现场指挥部</w:t>
      </w:r>
      <w:r>
        <w:rPr>
          <w:rFonts w:hint="eastAsia" w:ascii="楷体" w:hAnsi="楷体" w:eastAsia="楷体" w:cs="楷体"/>
          <w:color w:val="auto"/>
          <w:kern w:val="2"/>
          <w:sz w:val="32"/>
          <w:szCs w:val="32"/>
        </w:rPr>
        <w:t>人员配备</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_Toc32282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2.3应急组织机构职责</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_Toc745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2.4应急工作组及主要职责</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_Toc14040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2.5应急救援专家组及职责</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_Toc21511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2.6应急救援队伍及职责</w:t>
      </w:r>
      <w:r>
        <w:rPr>
          <w:rFonts w:hint="eastAsia" w:ascii="楷体" w:hAnsi="楷体" w:eastAsia="楷体" w:cs="楷体"/>
          <w:color w:val="auto"/>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color w:val="auto"/>
          <w:kern w:val="2"/>
          <w:sz w:val="32"/>
          <w:szCs w:val="32"/>
          <w:lang w:val="zh-CN"/>
        </w:rPr>
        <w:fldChar w:fldCharType="begin"/>
      </w:r>
      <w:r>
        <w:rPr>
          <w:rFonts w:hint="eastAsia" w:ascii="楷体" w:hAnsi="楷体" w:eastAsia="楷体" w:cs="楷体"/>
          <w:color w:val="auto"/>
          <w:kern w:val="2"/>
          <w:sz w:val="32"/>
          <w:szCs w:val="32"/>
          <w:lang w:val="zh-CN"/>
        </w:rPr>
        <w:instrText xml:space="preserve"> HYPERLINK \l _Toc4919 </w:instrText>
      </w:r>
      <w:r>
        <w:rPr>
          <w:rFonts w:hint="eastAsia" w:ascii="楷体" w:hAnsi="楷体" w:eastAsia="楷体" w:cs="楷体"/>
          <w:color w:val="auto"/>
          <w:kern w:val="2"/>
          <w:sz w:val="32"/>
          <w:szCs w:val="32"/>
          <w:lang w:val="zh-CN"/>
        </w:rPr>
        <w:fldChar w:fldCharType="separate"/>
      </w:r>
      <w:r>
        <w:rPr>
          <w:rFonts w:hint="eastAsia" w:ascii="楷体" w:hAnsi="楷体" w:eastAsia="楷体" w:cs="楷体"/>
          <w:color w:val="auto"/>
          <w:kern w:val="2"/>
          <w:sz w:val="32"/>
          <w:szCs w:val="32"/>
        </w:rPr>
        <w:t>2.7各级政府和企业相关部门职责</w:t>
      </w:r>
      <w:r>
        <w:rPr>
          <w:rFonts w:hint="eastAsia" w:ascii="楷体" w:hAnsi="楷体" w:eastAsia="楷体" w:cs="楷体"/>
          <w:color w:val="auto"/>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_Toc23727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3监测预警与信息报告</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_Toc162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3.1监测预警</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_Toc4963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3.2信息报告</w:t>
      </w:r>
      <w:r>
        <w:rPr>
          <w:rFonts w:hint="eastAsia" w:ascii="楷体" w:hAnsi="楷体" w:eastAsia="楷体" w:cs="楷体"/>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_Toc8255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4应急响应</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_Toc10116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4.1事故分级</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_Toc20639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4.2分级响应</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_Toc32576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4.3应急响应启动</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_Toc20866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4.4应急处置</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_Toc5737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4.5信息发布</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_Toc9311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4.6应急结束</w:t>
      </w:r>
      <w:r>
        <w:rPr>
          <w:rFonts w:hint="eastAsia" w:ascii="楷体" w:hAnsi="楷体" w:eastAsia="楷体" w:cs="楷体"/>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_Toc10544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5善后工作</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_Toc146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5.1善后处理</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_Toc13086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5.2调查评估</w:t>
      </w:r>
      <w:r>
        <w:rPr>
          <w:rFonts w:hint="eastAsia" w:ascii="楷体" w:hAnsi="楷体" w:eastAsia="楷体" w:cs="楷体"/>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_Toc29397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6应急保障</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_Toc26957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6.1通信保障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_Toc29178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6.2队伍保障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_Toc11495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6.3技术与装备物资保障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_Toc29113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6.4交通运输保障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_Toc9511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6.5医疗卫生保障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_Toc7453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6.6经费保障</w:t>
      </w:r>
      <w:r>
        <w:rPr>
          <w:rFonts w:hint="eastAsia" w:ascii="楷体" w:hAnsi="楷体" w:eastAsia="楷体" w:cs="楷体"/>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kern w:val="2"/>
          <w:sz w:val="32"/>
          <w:szCs w:val="32"/>
          <w:lang w:val="zh-CN"/>
        </w:rPr>
        <w:fldChar w:fldCharType="begin"/>
      </w:r>
      <w:r>
        <w:rPr>
          <w:rFonts w:hint="eastAsia" w:ascii="楷体" w:hAnsi="楷体" w:eastAsia="楷体" w:cs="楷体"/>
          <w:kern w:val="2"/>
          <w:sz w:val="32"/>
          <w:szCs w:val="32"/>
          <w:lang w:val="zh-CN"/>
        </w:rPr>
        <w:instrText xml:space="preserve"> HYPERLINK \l _Toc30378 </w:instrText>
      </w:r>
      <w:r>
        <w:rPr>
          <w:rFonts w:hint="eastAsia" w:ascii="楷体" w:hAnsi="楷体" w:eastAsia="楷体" w:cs="楷体"/>
          <w:kern w:val="2"/>
          <w:sz w:val="32"/>
          <w:szCs w:val="32"/>
          <w:lang w:val="zh-CN"/>
        </w:rPr>
        <w:fldChar w:fldCharType="separate"/>
      </w:r>
      <w:r>
        <w:rPr>
          <w:rFonts w:hint="eastAsia" w:ascii="楷体" w:hAnsi="楷体" w:eastAsia="楷体" w:cs="楷体"/>
          <w:kern w:val="2"/>
          <w:sz w:val="32"/>
          <w:szCs w:val="32"/>
        </w:rPr>
        <w:t>6.7治安保障</w:t>
      </w:r>
      <w:r>
        <w:rPr>
          <w:rFonts w:hint="eastAsia" w:ascii="楷体" w:hAnsi="楷体" w:eastAsia="楷体" w:cs="楷体"/>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_Toc32037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7监督管理</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bCs/>
          <w:kern w:val="2"/>
          <w:sz w:val="32"/>
          <w:szCs w:val="32"/>
          <w:lang w:val="zh-CN"/>
        </w:rPr>
        <w:fldChar w:fldCharType="begin"/>
      </w:r>
      <w:r>
        <w:rPr>
          <w:rFonts w:hint="eastAsia" w:ascii="楷体" w:hAnsi="楷体" w:eastAsia="楷体" w:cs="楷体"/>
          <w:bCs/>
          <w:kern w:val="2"/>
          <w:sz w:val="32"/>
          <w:szCs w:val="32"/>
          <w:lang w:val="zh-CN"/>
        </w:rPr>
        <w:instrText xml:space="preserve"> HYPERLINK \l _Toc27132 </w:instrText>
      </w:r>
      <w:r>
        <w:rPr>
          <w:rFonts w:hint="eastAsia" w:ascii="楷体" w:hAnsi="楷体" w:eastAsia="楷体" w:cs="楷体"/>
          <w:bCs/>
          <w:kern w:val="2"/>
          <w:sz w:val="32"/>
          <w:szCs w:val="32"/>
          <w:lang w:val="zh-CN"/>
        </w:rPr>
        <w:fldChar w:fldCharType="separate"/>
      </w:r>
      <w:r>
        <w:rPr>
          <w:rFonts w:hint="eastAsia" w:ascii="楷体" w:hAnsi="楷体" w:eastAsia="楷体" w:cs="楷体"/>
          <w:kern w:val="2"/>
          <w:sz w:val="32"/>
          <w:szCs w:val="32"/>
        </w:rPr>
        <w:t>7.1宣传、培训和演练</w:t>
      </w:r>
      <w:r>
        <w:rPr>
          <w:rFonts w:hint="eastAsia" w:ascii="楷体" w:hAnsi="楷体" w:eastAsia="楷体" w:cs="楷体"/>
          <w:bCs/>
          <w:kern w:val="2"/>
          <w:sz w:val="32"/>
          <w:szCs w:val="32"/>
          <w:lang w:val="zh-CN"/>
        </w:rPr>
        <w:fldChar w:fldCharType="end"/>
      </w:r>
    </w:p>
    <w:p>
      <w:pPr>
        <w:pStyle w:val="14"/>
        <w:tabs>
          <w:tab w:val="right" w:leader="dot" w:pos="8306"/>
        </w:tabs>
        <w:spacing w:after="0" w:line="560" w:lineRule="exact"/>
        <w:rPr>
          <w:rFonts w:hint="eastAsia" w:ascii="楷体" w:hAnsi="楷体" w:eastAsia="楷体" w:cs="楷体"/>
          <w:color w:val="auto"/>
          <w:kern w:val="2"/>
          <w:sz w:val="32"/>
          <w:szCs w:val="32"/>
        </w:rPr>
      </w:pPr>
      <w:r>
        <w:rPr>
          <w:rFonts w:hint="eastAsia" w:ascii="楷体" w:hAnsi="楷体" w:eastAsia="楷体" w:cs="楷体"/>
          <w:bCs/>
          <w:color w:val="auto"/>
          <w:kern w:val="2"/>
          <w:sz w:val="32"/>
          <w:szCs w:val="32"/>
          <w:lang w:val="zh-CN"/>
        </w:rPr>
        <w:fldChar w:fldCharType="begin"/>
      </w:r>
      <w:r>
        <w:rPr>
          <w:rFonts w:hint="eastAsia" w:ascii="楷体" w:hAnsi="楷体" w:eastAsia="楷体" w:cs="楷体"/>
          <w:bCs/>
          <w:color w:val="auto"/>
          <w:kern w:val="2"/>
          <w:sz w:val="32"/>
          <w:szCs w:val="32"/>
          <w:lang w:val="zh-CN"/>
        </w:rPr>
        <w:instrText xml:space="preserve"> HYPERLINK \l _Toc13712 </w:instrText>
      </w:r>
      <w:r>
        <w:rPr>
          <w:rFonts w:hint="eastAsia" w:ascii="楷体" w:hAnsi="楷体" w:eastAsia="楷体" w:cs="楷体"/>
          <w:bCs/>
          <w:color w:val="auto"/>
          <w:kern w:val="2"/>
          <w:sz w:val="32"/>
          <w:szCs w:val="32"/>
          <w:lang w:val="zh-CN"/>
        </w:rPr>
        <w:fldChar w:fldCharType="separate"/>
      </w:r>
      <w:r>
        <w:rPr>
          <w:rFonts w:hint="eastAsia" w:ascii="楷体" w:hAnsi="楷体" w:eastAsia="楷体" w:cs="楷体"/>
          <w:color w:val="auto"/>
          <w:kern w:val="2"/>
          <w:sz w:val="32"/>
          <w:szCs w:val="32"/>
        </w:rPr>
        <w:t>7.2表彰奖励与责任追究</w:t>
      </w:r>
      <w:r>
        <w:rPr>
          <w:rFonts w:hint="eastAsia" w:ascii="楷体" w:hAnsi="楷体" w:eastAsia="楷体" w:cs="楷体"/>
          <w:bCs/>
          <w:color w:val="auto"/>
          <w:kern w:val="2"/>
          <w:sz w:val="32"/>
          <w:szCs w:val="32"/>
          <w:lang w:val="zh-CN"/>
        </w:rPr>
        <w:fldChar w:fldCharType="end"/>
      </w:r>
    </w:p>
    <w:p>
      <w:pPr>
        <w:pStyle w:val="13"/>
        <w:tabs>
          <w:tab w:val="right" w:leader="dot" w:pos="8306"/>
        </w:tabs>
        <w:spacing w:line="560" w:lineRule="exact"/>
        <w:rPr>
          <w:rFonts w:hint="eastAsia" w:ascii="黑体" w:hAnsi="黑体" w:eastAsia="黑体" w:cs="黑体"/>
          <w:b/>
          <w:bCs/>
          <w:sz w:val="32"/>
          <w:szCs w:val="32"/>
        </w:rPr>
      </w:pPr>
      <w:r>
        <w:rPr>
          <w:rFonts w:hint="eastAsia" w:ascii="黑体" w:hAnsi="黑体" w:eastAsia="黑体" w:cs="黑体"/>
          <w:b/>
          <w:bCs/>
          <w:sz w:val="32"/>
          <w:szCs w:val="32"/>
          <w:lang w:val="zh-CN"/>
        </w:rPr>
        <w:fldChar w:fldCharType="begin"/>
      </w:r>
      <w:r>
        <w:rPr>
          <w:rFonts w:hint="eastAsia" w:ascii="黑体" w:hAnsi="黑体" w:eastAsia="黑体" w:cs="黑体"/>
          <w:b/>
          <w:bCs/>
          <w:sz w:val="32"/>
          <w:szCs w:val="32"/>
          <w:lang w:val="zh-CN"/>
        </w:rPr>
        <w:instrText xml:space="preserve"> HYPERLINK \l _Toc9148 </w:instrText>
      </w:r>
      <w:r>
        <w:rPr>
          <w:rFonts w:hint="eastAsia" w:ascii="黑体" w:hAnsi="黑体" w:eastAsia="黑体" w:cs="黑体"/>
          <w:b/>
          <w:bCs/>
          <w:sz w:val="32"/>
          <w:szCs w:val="32"/>
          <w:lang w:val="zh-CN"/>
        </w:rPr>
        <w:fldChar w:fldCharType="separate"/>
      </w:r>
      <w:r>
        <w:rPr>
          <w:rFonts w:hint="eastAsia" w:ascii="黑体" w:hAnsi="黑体" w:eastAsia="黑体" w:cs="黑体"/>
          <w:b/>
          <w:bCs/>
          <w:sz w:val="32"/>
          <w:szCs w:val="32"/>
        </w:rPr>
        <w:t>8附则</w:t>
      </w:r>
      <w:r>
        <w:rPr>
          <w:rFonts w:hint="eastAsia" w:ascii="黑体" w:hAnsi="黑体" w:eastAsia="黑体" w:cs="黑体"/>
          <w:b/>
          <w:bCs/>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bCs/>
          <w:kern w:val="2"/>
          <w:sz w:val="32"/>
          <w:szCs w:val="32"/>
          <w:lang w:val="zh-CN"/>
        </w:rPr>
        <w:fldChar w:fldCharType="begin"/>
      </w:r>
      <w:r>
        <w:rPr>
          <w:rFonts w:hint="eastAsia" w:ascii="楷体" w:hAnsi="楷体" w:eastAsia="楷体" w:cs="楷体"/>
          <w:bCs/>
          <w:kern w:val="2"/>
          <w:sz w:val="32"/>
          <w:szCs w:val="32"/>
          <w:lang w:val="zh-CN"/>
        </w:rPr>
        <w:instrText xml:space="preserve"> HYPERLINK \l _Toc4337 </w:instrText>
      </w:r>
      <w:r>
        <w:rPr>
          <w:rFonts w:hint="eastAsia" w:ascii="楷体" w:hAnsi="楷体" w:eastAsia="楷体" w:cs="楷体"/>
          <w:bCs/>
          <w:kern w:val="2"/>
          <w:sz w:val="32"/>
          <w:szCs w:val="32"/>
          <w:lang w:val="zh-CN"/>
        </w:rPr>
        <w:fldChar w:fldCharType="separate"/>
      </w:r>
      <w:r>
        <w:rPr>
          <w:rFonts w:hint="eastAsia" w:ascii="楷体" w:hAnsi="楷体" w:eastAsia="楷体" w:cs="楷体"/>
          <w:kern w:val="2"/>
          <w:sz w:val="32"/>
          <w:szCs w:val="32"/>
        </w:rPr>
        <w:t>8.1预案管理与更新</w:t>
      </w:r>
      <w:r>
        <w:rPr>
          <w:rFonts w:hint="eastAsia" w:ascii="楷体" w:hAnsi="楷体" w:eastAsia="楷体" w:cs="楷体"/>
          <w:bCs/>
          <w:kern w:val="2"/>
          <w:sz w:val="32"/>
          <w:szCs w:val="32"/>
          <w:lang w:val="zh-CN"/>
        </w:rPr>
        <w:fldChar w:fldCharType="end"/>
      </w:r>
    </w:p>
    <w:p>
      <w:pPr>
        <w:pStyle w:val="14"/>
        <w:tabs>
          <w:tab w:val="right" w:leader="dot" w:pos="8306"/>
        </w:tabs>
        <w:spacing w:after="0" w:line="560" w:lineRule="exact"/>
        <w:rPr>
          <w:rFonts w:hint="eastAsia" w:ascii="楷体" w:hAnsi="楷体" w:eastAsia="楷体" w:cs="楷体"/>
          <w:kern w:val="2"/>
          <w:sz w:val="32"/>
          <w:szCs w:val="32"/>
        </w:rPr>
      </w:pPr>
      <w:r>
        <w:rPr>
          <w:rFonts w:hint="eastAsia" w:ascii="楷体" w:hAnsi="楷体" w:eastAsia="楷体" w:cs="楷体"/>
          <w:bCs/>
          <w:kern w:val="2"/>
          <w:sz w:val="32"/>
          <w:szCs w:val="32"/>
          <w:lang w:val="zh-CN"/>
        </w:rPr>
        <w:fldChar w:fldCharType="begin"/>
      </w:r>
      <w:r>
        <w:rPr>
          <w:rFonts w:hint="eastAsia" w:ascii="楷体" w:hAnsi="楷体" w:eastAsia="楷体" w:cs="楷体"/>
          <w:bCs/>
          <w:kern w:val="2"/>
          <w:sz w:val="32"/>
          <w:szCs w:val="32"/>
          <w:lang w:val="zh-CN"/>
        </w:rPr>
        <w:instrText xml:space="preserve"> HYPERLINK \l _Toc25305 </w:instrText>
      </w:r>
      <w:r>
        <w:rPr>
          <w:rFonts w:hint="eastAsia" w:ascii="楷体" w:hAnsi="楷体" w:eastAsia="楷体" w:cs="楷体"/>
          <w:bCs/>
          <w:kern w:val="2"/>
          <w:sz w:val="32"/>
          <w:szCs w:val="32"/>
          <w:lang w:val="zh-CN"/>
        </w:rPr>
        <w:fldChar w:fldCharType="separate"/>
      </w:r>
      <w:r>
        <w:rPr>
          <w:rFonts w:hint="eastAsia" w:ascii="楷体" w:hAnsi="楷体" w:eastAsia="楷体" w:cs="楷体"/>
          <w:kern w:val="2"/>
          <w:sz w:val="32"/>
          <w:szCs w:val="32"/>
        </w:rPr>
        <w:t>8.2预案实施</w:t>
      </w:r>
      <w:r>
        <w:rPr>
          <w:rFonts w:hint="eastAsia" w:ascii="楷体" w:hAnsi="楷体" w:eastAsia="楷体" w:cs="楷体"/>
          <w:bCs/>
          <w:kern w:val="2"/>
          <w:sz w:val="32"/>
          <w:szCs w:val="32"/>
          <w:lang w:val="zh-CN"/>
        </w:rPr>
        <w:fldChar w:fldCharType="end"/>
      </w:r>
    </w:p>
    <w:p>
      <w:pPr>
        <w:tabs>
          <w:tab w:val="left" w:pos="5015"/>
        </w:tabs>
        <w:spacing w:line="560" w:lineRule="exact"/>
        <w:rPr>
          <w:rFonts w:ascii="Times New Roman" w:hAnsi="Times New Roman" w:eastAsia="仿宋"/>
          <w:sz w:val="28"/>
          <w:szCs w:val="28"/>
        </w:rPr>
        <w:sectPr>
          <w:pgSz w:w="11906" w:h="16838"/>
          <w:pgMar w:top="1440" w:right="1800" w:bottom="1440" w:left="1800" w:header="851" w:footer="992" w:gutter="0"/>
          <w:pgNumType w:fmt="upperRoman" w:start="1"/>
          <w:cols w:space="720" w:num="1"/>
          <w:docGrid w:type="lines" w:linePitch="312" w:charSpace="0"/>
        </w:sectPr>
      </w:pPr>
      <w:r>
        <w:rPr>
          <w:rFonts w:ascii="Times New Roman" w:hAnsi="Times New Roman" w:eastAsia="仿宋"/>
          <w:bCs/>
          <w:sz w:val="32"/>
          <w:szCs w:val="32"/>
          <w:lang w:val="zh-CN"/>
        </w:rPr>
        <w:fldChar w:fldCharType="end"/>
      </w:r>
    </w:p>
    <w:p>
      <w:pPr>
        <w:pStyle w:val="3"/>
        <w:widowControl w:val="0"/>
        <w:spacing w:before="0" w:after="0" w:line="560" w:lineRule="exact"/>
        <w:ind w:firstLine="643" w:firstLineChars="200"/>
        <w:jc w:val="both"/>
        <w:rPr>
          <w:rFonts w:hint="eastAsia" w:ascii="黑体" w:hAnsi="黑体" w:eastAsia="黑体" w:cs="黑体"/>
          <w:szCs w:val="32"/>
        </w:rPr>
      </w:pPr>
      <w:bookmarkStart w:id="8" w:name="_Toc7026"/>
      <w:r>
        <w:rPr>
          <w:rFonts w:hint="eastAsia" w:ascii="黑体" w:hAnsi="黑体" w:eastAsia="黑体" w:cs="黑体"/>
          <w:szCs w:val="32"/>
          <w:lang w:eastAsia="zh-CN"/>
        </w:rPr>
        <w:t>1</w:t>
      </w:r>
      <w:r>
        <w:rPr>
          <w:rFonts w:hint="eastAsia" w:ascii="黑体" w:hAnsi="黑体" w:eastAsia="黑体" w:cs="黑体"/>
          <w:szCs w:val="32"/>
        </w:rPr>
        <w:t>总则</w:t>
      </w:r>
      <w:bookmarkEnd w:id="8"/>
    </w:p>
    <w:p>
      <w:pPr>
        <w:pStyle w:val="4"/>
        <w:spacing w:before="0" w:after="0" w:line="560" w:lineRule="exact"/>
        <w:ind w:firstLine="640" w:firstLineChars="200"/>
        <w:rPr>
          <w:rFonts w:ascii="Times New Roman" w:hAnsi="Times New Roman" w:cs="Times New Roman"/>
          <w:b w:val="0"/>
          <w:bCs w:val="0"/>
        </w:rPr>
      </w:pPr>
      <w:bookmarkStart w:id="9" w:name="_Toc14898"/>
      <w:r>
        <w:rPr>
          <w:rFonts w:ascii="楷体" w:hAnsi="楷体" w:eastAsia="楷体" w:cs="楷体"/>
          <w:b w:val="0"/>
          <w:bCs w:val="0"/>
        </w:rPr>
        <w:t>1.1编制目的</w:t>
      </w:r>
      <w:bookmarkEnd w:id="9"/>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习近平新时代中国特色社会主义思想为指导，深入贯彻落实习近平总书记关于应急管理和安全生产的重要论述精神，弘扬“人民至上、生命至上”理念，进一步健全非煤矿山（含尾矿库）生产安全事故（以下简称非煤矿山事故）应急救援体系，提高非煤矿山事故防范和应急处置能力，最大程度减少人员伤亡和财产损失。</w:t>
      </w:r>
    </w:p>
    <w:p>
      <w:pPr>
        <w:pStyle w:val="4"/>
        <w:spacing w:before="0" w:after="0" w:line="560" w:lineRule="exact"/>
        <w:ind w:firstLine="640" w:firstLineChars="200"/>
        <w:rPr>
          <w:rFonts w:ascii="楷体" w:hAnsi="楷体" w:eastAsia="楷体" w:cs="楷体"/>
          <w:b w:val="0"/>
          <w:bCs w:val="0"/>
        </w:rPr>
      </w:pPr>
      <w:bookmarkStart w:id="10" w:name="_Toc19213"/>
      <w:r>
        <w:rPr>
          <w:rFonts w:ascii="楷体" w:hAnsi="楷体" w:eastAsia="楷体" w:cs="楷体"/>
          <w:b w:val="0"/>
          <w:bCs w:val="0"/>
        </w:rPr>
        <w:t>1.2编制依据</w:t>
      </w:r>
      <w:bookmarkEnd w:id="10"/>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依据《中华人民共和国安全生产法》《中华人民共和国突发事件应对法》《生产安全事故应急条例》《安全生产事故信息报告和处置办法》《生产安全事故应急救援预案管理办法》《</w:t>
      </w:r>
      <w:r>
        <w:rPr>
          <w:rFonts w:ascii="Times New Roman" w:hAnsi="Times New Roman" w:eastAsia="仿宋_GB2312"/>
          <w:kern w:val="0"/>
          <w:sz w:val="32"/>
          <w:szCs w:val="32"/>
        </w:rPr>
        <w:t>湖南省</w:t>
      </w:r>
      <w:r>
        <w:rPr>
          <w:rFonts w:ascii="Times New Roman" w:hAnsi="Times New Roman" w:eastAsia="仿宋_GB2312"/>
          <w:sz w:val="32"/>
          <w:szCs w:val="32"/>
        </w:rPr>
        <w:t>实施〈中华人民共和国突发事件应对法〉办法》《湖南省自然灾害和安全生产类突发事件应急处置暂行办法》和《怀化市生产安全事故应急预案》等法律法规和有关规定。</w:t>
      </w:r>
    </w:p>
    <w:p>
      <w:pPr>
        <w:pStyle w:val="4"/>
        <w:spacing w:before="0" w:after="0" w:line="560" w:lineRule="exact"/>
        <w:ind w:firstLine="640" w:firstLineChars="200"/>
        <w:rPr>
          <w:rFonts w:ascii="楷体" w:hAnsi="楷体" w:eastAsia="楷体" w:cs="楷体"/>
          <w:b w:val="0"/>
          <w:bCs w:val="0"/>
        </w:rPr>
      </w:pPr>
      <w:bookmarkStart w:id="11" w:name="_Toc31384"/>
      <w:r>
        <w:rPr>
          <w:rFonts w:ascii="楷体" w:hAnsi="楷体" w:eastAsia="楷体" w:cs="楷体"/>
          <w:b w:val="0"/>
          <w:bCs w:val="0"/>
        </w:rPr>
        <w:t>1.3适用范围</w:t>
      </w:r>
      <w:bookmarkEnd w:id="11"/>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w:t>
      </w:r>
      <w:r>
        <w:rPr>
          <w:rFonts w:ascii="Times New Roman" w:hAnsi="Times New Roman" w:eastAsia="仿宋_GB2312"/>
          <w:kern w:val="0"/>
          <w:sz w:val="32"/>
          <w:szCs w:val="32"/>
        </w:rPr>
        <w:t>预案</w:t>
      </w:r>
      <w:r>
        <w:rPr>
          <w:rFonts w:ascii="Times New Roman" w:hAnsi="Times New Roman" w:eastAsia="仿宋_GB2312"/>
          <w:sz w:val="32"/>
          <w:szCs w:val="32"/>
        </w:rPr>
        <w:t>适用于</w:t>
      </w:r>
      <w:r>
        <w:rPr>
          <w:rFonts w:hint="eastAsia" w:ascii="Times New Roman" w:hAnsi="Times New Roman" w:eastAsia="仿宋_GB2312"/>
          <w:sz w:val="32"/>
          <w:szCs w:val="32"/>
          <w:lang w:eastAsia="zh-CN"/>
        </w:rPr>
        <w:t>沅陵县辖区</w:t>
      </w:r>
      <w:r>
        <w:rPr>
          <w:rFonts w:ascii="Times New Roman" w:hAnsi="Times New Roman" w:eastAsia="仿宋_GB2312"/>
          <w:sz w:val="32"/>
          <w:szCs w:val="32"/>
        </w:rPr>
        <w:t>内非煤矿山生产安全事故（含</w:t>
      </w:r>
      <w:r>
        <w:rPr>
          <w:rFonts w:ascii="Times New Roman" w:hAnsi="Times New Roman" w:eastAsia="仿宋_GB2312"/>
          <w:kern w:val="0"/>
          <w:sz w:val="32"/>
          <w:szCs w:val="32"/>
        </w:rPr>
        <w:t>尾矿库</w:t>
      </w:r>
      <w:r>
        <w:rPr>
          <w:rFonts w:ascii="Times New Roman" w:hAnsi="Times New Roman" w:eastAsia="仿宋_GB2312"/>
          <w:sz w:val="32"/>
          <w:szCs w:val="32"/>
        </w:rPr>
        <w:t>）应急救援工作。</w:t>
      </w:r>
    </w:p>
    <w:p>
      <w:pPr>
        <w:pStyle w:val="4"/>
        <w:spacing w:before="0" w:after="0" w:line="560" w:lineRule="exact"/>
        <w:ind w:firstLine="640" w:firstLineChars="200"/>
        <w:rPr>
          <w:rFonts w:ascii="楷体" w:hAnsi="楷体" w:eastAsia="楷体" w:cs="楷体"/>
          <w:b w:val="0"/>
          <w:bCs w:val="0"/>
        </w:rPr>
      </w:pPr>
      <w:bookmarkStart w:id="12" w:name="_Toc2386"/>
      <w:r>
        <w:rPr>
          <w:rFonts w:ascii="楷体" w:hAnsi="楷体" w:eastAsia="楷体" w:cs="楷体"/>
          <w:b w:val="0"/>
          <w:bCs w:val="0"/>
        </w:rPr>
        <w:t>1.4工作原则</w:t>
      </w:r>
      <w:bookmarkEnd w:id="12"/>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bCs/>
          <w:kern w:val="0"/>
          <w:sz w:val="32"/>
          <w:szCs w:val="32"/>
          <w:lang w:eastAsia="zh-CN"/>
        </w:rPr>
        <w:t>(</w:t>
      </w:r>
      <w:r>
        <w:rPr>
          <w:rFonts w:ascii="Times New Roman" w:hAnsi="Times New Roman" w:eastAsia="仿宋_GB2312"/>
          <w:bCs/>
          <w:kern w:val="0"/>
          <w:sz w:val="32"/>
          <w:szCs w:val="32"/>
          <w:lang w:eastAsia="zh-CN"/>
        </w:rPr>
        <w:t>1</w:t>
      </w:r>
      <w:r>
        <w:rPr>
          <w:rFonts w:hint="eastAsia" w:ascii="Times New Roman" w:hAnsi="Times New Roman" w:eastAsia="仿宋_GB2312"/>
          <w:bCs/>
          <w:kern w:val="0"/>
          <w:sz w:val="32"/>
          <w:szCs w:val="32"/>
          <w:lang w:eastAsia="zh-CN"/>
        </w:rPr>
        <w:t>)</w:t>
      </w:r>
      <w:r>
        <w:rPr>
          <w:rFonts w:ascii="Times New Roman" w:hAnsi="Times New Roman" w:eastAsia="仿宋_GB2312"/>
          <w:kern w:val="0"/>
          <w:sz w:val="32"/>
          <w:szCs w:val="32"/>
        </w:rPr>
        <w:t>以人为本，安全第一。</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坚持先避险后抢险，先救人再救物，先救援再恢复，保障人民群众生命财产安全，最大限度地降低事故所造成的损失。</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(2)</w:t>
      </w:r>
      <w:r>
        <w:rPr>
          <w:rFonts w:ascii="Times New Roman" w:hAnsi="Times New Roman" w:eastAsia="仿宋_GB2312"/>
          <w:kern w:val="0"/>
          <w:sz w:val="32"/>
          <w:szCs w:val="32"/>
        </w:rPr>
        <w:t>统一领导，分级负责</w:t>
      </w:r>
    </w:p>
    <w:p>
      <w:pPr>
        <w:spacing w:line="56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成立</w:t>
      </w:r>
      <w:r>
        <w:rPr>
          <w:rFonts w:hint="eastAsia" w:ascii="Times New Roman" w:hAnsi="Times New Roman" w:eastAsia="仿宋_GB2312"/>
          <w:color w:val="auto"/>
          <w:kern w:val="0"/>
          <w:sz w:val="32"/>
          <w:szCs w:val="32"/>
          <w:lang w:eastAsia="zh-CN"/>
        </w:rPr>
        <w:t>沅陵县</w:t>
      </w:r>
      <w:r>
        <w:rPr>
          <w:rFonts w:ascii="Times New Roman" w:hAnsi="Times New Roman" w:eastAsia="仿宋_GB2312"/>
          <w:color w:val="auto"/>
          <w:kern w:val="0"/>
          <w:sz w:val="32"/>
          <w:szCs w:val="32"/>
        </w:rPr>
        <w:t>矿山</w:t>
      </w:r>
      <w:r>
        <w:rPr>
          <w:rFonts w:hint="eastAsia" w:ascii="Times New Roman" w:hAnsi="Times New Roman" w:eastAsia="仿宋_GB2312"/>
          <w:color w:val="auto"/>
          <w:kern w:val="0"/>
          <w:sz w:val="32"/>
          <w:szCs w:val="32"/>
          <w:lang w:eastAsia="zh-CN"/>
        </w:rPr>
        <w:t>生产安全事故现场应急救援指挥部</w:t>
      </w:r>
      <w:r>
        <w:rPr>
          <w:rFonts w:ascii="Times New Roman" w:hAnsi="Times New Roman" w:eastAsia="仿宋_GB2312"/>
          <w:color w:val="auto"/>
          <w:kern w:val="0"/>
          <w:sz w:val="32"/>
          <w:szCs w:val="32"/>
        </w:rPr>
        <w:t>（以下简称</w:t>
      </w:r>
      <w:r>
        <w:rPr>
          <w:rFonts w:hint="eastAsia" w:ascii="Times New Roman" w:hAnsi="Times New Roman" w:eastAsia="仿宋_GB2312"/>
          <w:color w:val="auto"/>
          <w:kern w:val="0"/>
          <w:sz w:val="32"/>
          <w:szCs w:val="32"/>
          <w:lang w:eastAsia="zh-CN"/>
        </w:rPr>
        <w:t>现场指挥部</w:t>
      </w:r>
      <w:r>
        <w:rPr>
          <w:rFonts w:ascii="Times New Roman" w:hAnsi="Times New Roman" w:eastAsia="仿宋_GB2312"/>
          <w:color w:val="auto"/>
          <w:kern w:val="0"/>
          <w:sz w:val="32"/>
          <w:szCs w:val="32"/>
        </w:rPr>
        <w:t>），在</w:t>
      </w:r>
      <w:r>
        <w:rPr>
          <w:rFonts w:hint="eastAsia" w:ascii="Times New Roman" w:hAnsi="Times New Roman" w:eastAsia="仿宋_GB2312"/>
          <w:color w:val="auto"/>
          <w:kern w:val="0"/>
          <w:sz w:val="32"/>
          <w:szCs w:val="32"/>
          <w:lang w:eastAsia="zh-CN"/>
        </w:rPr>
        <w:t>县</w:t>
      </w:r>
      <w:r>
        <w:rPr>
          <w:rFonts w:ascii="Times New Roman" w:hAnsi="Times New Roman" w:eastAsia="仿宋_GB2312"/>
          <w:color w:val="auto"/>
          <w:kern w:val="0"/>
          <w:sz w:val="32"/>
          <w:szCs w:val="32"/>
        </w:rPr>
        <w:t>政府统一领导下，各乡（镇）政府、有关部门和企业按照各自职责和权限，建立完善相应的</w:t>
      </w:r>
      <w:r>
        <w:rPr>
          <w:rFonts w:ascii="Times New Roman" w:hAnsi="Times New Roman" w:eastAsia="仿宋_GB2312"/>
          <w:color w:val="auto"/>
          <w:sz w:val="32"/>
          <w:szCs w:val="32"/>
        </w:rPr>
        <w:t>事故</w:t>
      </w:r>
      <w:r>
        <w:rPr>
          <w:rFonts w:ascii="Times New Roman" w:hAnsi="Times New Roman" w:eastAsia="仿宋_GB2312"/>
          <w:color w:val="auto"/>
          <w:kern w:val="0"/>
          <w:sz w:val="32"/>
          <w:szCs w:val="32"/>
        </w:rPr>
        <w:t>应急机制。</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(3)</w:t>
      </w:r>
      <w:r>
        <w:rPr>
          <w:rFonts w:ascii="Times New Roman" w:hAnsi="Times New Roman" w:eastAsia="仿宋_GB2312"/>
          <w:kern w:val="0"/>
          <w:sz w:val="32"/>
          <w:szCs w:val="32"/>
        </w:rPr>
        <w:t>属地为主，部门配合。</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事发地县</w:t>
      </w:r>
      <w:r>
        <w:rPr>
          <w:rFonts w:hint="eastAsia" w:ascii="Times New Roman" w:hAnsi="Times New Roman" w:eastAsia="仿宋_GB2312"/>
          <w:kern w:val="0"/>
          <w:sz w:val="32"/>
          <w:szCs w:val="32"/>
          <w:lang w:eastAsia="zh-CN"/>
        </w:rPr>
        <w:t>乡镇</w:t>
      </w:r>
      <w:r>
        <w:rPr>
          <w:rFonts w:ascii="Times New Roman" w:hAnsi="Times New Roman" w:eastAsia="仿宋_GB2312"/>
          <w:kern w:val="0"/>
          <w:sz w:val="32"/>
          <w:szCs w:val="32"/>
        </w:rPr>
        <w:t>人民政府负责组织非煤矿山事故应急处置工作，</w:t>
      </w:r>
      <w:r>
        <w:rPr>
          <w:rFonts w:hint="eastAsia" w:ascii="Times New Roman" w:hAnsi="Times New Roman" w:eastAsia="仿宋_GB2312"/>
          <w:kern w:val="0"/>
          <w:sz w:val="32"/>
          <w:szCs w:val="32"/>
          <w:lang w:eastAsia="zh-CN"/>
        </w:rPr>
        <w:t>县</w:t>
      </w:r>
      <w:r>
        <w:rPr>
          <w:rFonts w:ascii="Times New Roman" w:hAnsi="Times New Roman" w:eastAsia="仿宋_GB2312"/>
          <w:kern w:val="0"/>
          <w:sz w:val="32"/>
          <w:szCs w:val="32"/>
        </w:rPr>
        <w:t>直有关部门按职责分工对应急救援工作给予指导和协调或协助。</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(4)</w:t>
      </w:r>
      <w:r>
        <w:rPr>
          <w:rFonts w:ascii="Times New Roman" w:hAnsi="Times New Roman" w:eastAsia="仿宋_GB2312"/>
          <w:sz w:val="32"/>
          <w:szCs w:val="32"/>
        </w:rPr>
        <w:t>科学</w:t>
      </w:r>
      <w:r>
        <w:rPr>
          <w:rFonts w:ascii="Times New Roman" w:hAnsi="Times New Roman" w:eastAsia="仿宋_GB2312"/>
          <w:kern w:val="0"/>
          <w:sz w:val="32"/>
          <w:szCs w:val="32"/>
        </w:rPr>
        <w:t>救援，快速处置。</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事故发生后应迅速启动应急响应程序，充分发挥</w:t>
      </w:r>
      <w:r>
        <w:rPr>
          <w:rFonts w:ascii="Times New Roman" w:hAnsi="Times New Roman" w:eastAsia="仿宋_GB2312"/>
          <w:color w:val="auto"/>
          <w:kern w:val="0"/>
          <w:sz w:val="32"/>
          <w:szCs w:val="32"/>
        </w:rPr>
        <w:t>应急专家和救援队伍的作用，科学制定救援处置方案，采用先进装备和技术，组织各方力</w:t>
      </w:r>
      <w:r>
        <w:rPr>
          <w:rFonts w:ascii="Times New Roman" w:hAnsi="Times New Roman" w:eastAsia="仿宋_GB2312"/>
          <w:kern w:val="0"/>
          <w:sz w:val="32"/>
          <w:szCs w:val="32"/>
        </w:rPr>
        <w:t>量全力开展救援。</w:t>
      </w:r>
    </w:p>
    <w:p>
      <w:pPr>
        <w:pStyle w:val="3"/>
        <w:widowControl w:val="0"/>
        <w:spacing w:before="0" w:after="0" w:line="560" w:lineRule="exact"/>
        <w:ind w:firstLine="643" w:firstLineChars="200"/>
        <w:jc w:val="both"/>
        <w:rPr>
          <w:rFonts w:ascii="黑体" w:hAnsi="黑体" w:eastAsia="黑体" w:cs="黑体"/>
          <w:szCs w:val="32"/>
        </w:rPr>
      </w:pPr>
      <w:bookmarkStart w:id="13" w:name="_Toc31242"/>
      <w:r>
        <w:rPr>
          <w:rFonts w:hint="eastAsia" w:ascii="黑体" w:hAnsi="黑体" w:eastAsia="黑体" w:cs="黑体"/>
          <w:szCs w:val="32"/>
          <w:lang w:eastAsia="zh-CN"/>
        </w:rPr>
        <w:t>2</w:t>
      </w:r>
      <w:r>
        <w:rPr>
          <w:rFonts w:ascii="黑体" w:hAnsi="黑体" w:eastAsia="黑体" w:cs="黑体"/>
          <w:szCs w:val="32"/>
        </w:rPr>
        <w:t>应急指挥体系及职责</w:t>
      </w:r>
      <w:bookmarkEnd w:id="13"/>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
          <w:kern w:val="0"/>
          <w:sz w:val="32"/>
          <w:szCs w:val="32"/>
          <w:lang w:eastAsia="zh-CN"/>
        </w:rPr>
        <w:t>乡镇</w:t>
      </w:r>
      <w:r>
        <w:rPr>
          <w:rFonts w:ascii="Times New Roman" w:hAnsi="Times New Roman" w:eastAsia="仿宋_GB2312"/>
          <w:sz w:val="32"/>
          <w:szCs w:val="32"/>
        </w:rPr>
        <w:t>人民政府和应急管理部门依法建立应急值班制度，配备应急值班人员。</w:t>
      </w:r>
    </w:p>
    <w:p>
      <w:pPr>
        <w:pStyle w:val="4"/>
        <w:spacing w:before="0" w:after="0" w:line="560" w:lineRule="exact"/>
        <w:ind w:firstLine="640" w:firstLineChars="200"/>
        <w:rPr>
          <w:rFonts w:ascii="楷体" w:hAnsi="楷体" w:eastAsia="楷体" w:cs="楷体"/>
          <w:b w:val="0"/>
          <w:bCs w:val="0"/>
        </w:rPr>
      </w:pPr>
      <w:bookmarkStart w:id="14" w:name="_Toc12893"/>
      <w:r>
        <w:rPr>
          <w:rFonts w:ascii="楷体" w:hAnsi="楷体" w:eastAsia="楷体" w:cs="楷体"/>
          <w:b w:val="0"/>
          <w:bCs w:val="0"/>
        </w:rPr>
        <w:t>2.1应急组织机构</w:t>
      </w:r>
      <w:bookmarkEnd w:id="14"/>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为统一领导、协调事故救援工作，解决和研究事故救援中存在的重大问题，在</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委、</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政府的统一领导下，设立</w:t>
      </w:r>
      <w:r>
        <w:rPr>
          <w:rFonts w:hint="eastAsia" w:ascii="Times New Roman" w:hAnsi="Times New Roman" w:eastAsia="仿宋_GB2312" w:cs="Times New Roman"/>
          <w:kern w:val="0"/>
          <w:sz w:val="32"/>
          <w:szCs w:val="32"/>
          <w:lang w:val="en-US" w:eastAsia="zh-CN"/>
        </w:rPr>
        <w:t>沅陵县应急和安全生产委员会（以下简称县应安委）、县应安委办公室、</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非煤矿山生产安全事故</w:t>
      </w:r>
      <w:r>
        <w:rPr>
          <w:rFonts w:hint="eastAsia" w:ascii="Times New Roman" w:hAnsi="Times New Roman" w:eastAsia="仿宋_GB2312"/>
          <w:color w:val="auto"/>
          <w:kern w:val="0"/>
          <w:sz w:val="32"/>
          <w:szCs w:val="32"/>
          <w:lang w:eastAsia="zh-CN"/>
        </w:rPr>
        <w:t>现场指挥部</w:t>
      </w:r>
      <w:r>
        <w:rPr>
          <w:rFonts w:ascii="Times New Roman" w:hAnsi="Times New Roman" w:eastAsia="仿宋_GB2312" w:cs="Times New Roman"/>
          <w:kern w:val="0"/>
          <w:sz w:val="32"/>
          <w:szCs w:val="32"/>
        </w:rPr>
        <w:t>，专项负责本</w:t>
      </w:r>
      <w:r>
        <w:rPr>
          <w:rFonts w:hint="eastAsia" w:ascii="Times New Roman" w:hAnsi="Times New Roman" w:eastAsia="仿宋_GB2312" w:cs="Times New Roman"/>
          <w:kern w:val="0"/>
          <w:sz w:val="32"/>
          <w:szCs w:val="32"/>
          <w:lang w:eastAsia="zh-CN"/>
        </w:rPr>
        <w:t>县辖区</w:t>
      </w:r>
      <w:r>
        <w:rPr>
          <w:rFonts w:ascii="Times New Roman" w:hAnsi="Times New Roman" w:eastAsia="仿宋_GB2312" w:cs="Times New Roman"/>
          <w:kern w:val="0"/>
          <w:sz w:val="32"/>
          <w:szCs w:val="32"/>
        </w:rPr>
        <w:t>内非煤矿山事故的应急救援工作。</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总指挥：由</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政府分管副</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长</w:t>
      </w:r>
      <w:bookmarkStart w:id="15" w:name="_Hlk45958046"/>
      <w:r>
        <w:rPr>
          <w:rFonts w:ascii="Times New Roman" w:hAnsi="Times New Roman" w:eastAsia="仿宋_GB2312" w:cs="Times New Roman"/>
          <w:kern w:val="0"/>
          <w:sz w:val="32"/>
          <w:szCs w:val="32"/>
        </w:rPr>
        <w:t>担任，主要负责主持矿山生产安全事故处理工作。</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副总指挥：</w:t>
      </w:r>
      <w:r>
        <w:rPr>
          <w:rFonts w:hint="eastAsia" w:ascii="Times New Roman" w:hAnsi="Times New Roman" w:eastAsia="仿宋_GB2312" w:cs="Times New Roman"/>
          <w:kern w:val="0"/>
          <w:sz w:val="32"/>
          <w:szCs w:val="32"/>
        </w:rPr>
        <w:t>由</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人民政府</w:t>
      </w:r>
      <w:r>
        <w:rPr>
          <w:rFonts w:hint="eastAsia" w:ascii="Times New Roman" w:hAnsi="Times New Roman" w:eastAsia="仿宋_GB2312" w:cs="Times New Roman"/>
          <w:kern w:val="0"/>
          <w:sz w:val="32"/>
          <w:szCs w:val="32"/>
          <w:lang w:eastAsia="zh-CN"/>
        </w:rPr>
        <w:t>办公室</w:t>
      </w:r>
      <w:r>
        <w:rPr>
          <w:rFonts w:ascii="Times New Roman" w:hAnsi="Times New Roman" w:eastAsia="仿宋_GB2312" w:cs="Times New Roman"/>
          <w:kern w:val="0"/>
          <w:sz w:val="32"/>
          <w:szCs w:val="32"/>
        </w:rPr>
        <w:t>副</w:t>
      </w:r>
      <w:r>
        <w:rPr>
          <w:rFonts w:hint="eastAsia" w:ascii="Times New Roman" w:hAnsi="Times New Roman" w:eastAsia="仿宋_GB2312" w:cs="Times New Roman"/>
          <w:kern w:val="0"/>
          <w:sz w:val="32"/>
          <w:szCs w:val="32"/>
          <w:lang w:eastAsia="zh-CN"/>
        </w:rPr>
        <w:t>主任、县</w:t>
      </w:r>
      <w:r>
        <w:rPr>
          <w:rFonts w:ascii="Times New Roman" w:hAnsi="Times New Roman" w:eastAsia="仿宋_GB2312" w:cs="Times New Roman"/>
          <w:kern w:val="0"/>
          <w:sz w:val="32"/>
          <w:szCs w:val="32"/>
        </w:rPr>
        <w:t>应急管理局局长</w:t>
      </w:r>
      <w:r>
        <w:rPr>
          <w:rFonts w:hint="eastAsia" w:ascii="Times New Roman" w:hAnsi="Times New Roman" w:eastAsia="仿宋_GB2312" w:cs="Times New Roman"/>
          <w:kern w:val="0"/>
          <w:sz w:val="32"/>
          <w:szCs w:val="32"/>
          <w:lang w:eastAsia="zh-CN"/>
        </w:rPr>
        <w:t>和消防救援大队队长</w:t>
      </w:r>
      <w:r>
        <w:rPr>
          <w:rFonts w:ascii="Times New Roman" w:hAnsi="Times New Roman" w:eastAsia="仿宋_GB2312" w:cs="Times New Roman"/>
          <w:kern w:val="0"/>
          <w:sz w:val="32"/>
          <w:szCs w:val="32"/>
        </w:rPr>
        <w:t>担任，负责</w:t>
      </w:r>
      <w:bookmarkEnd w:id="15"/>
      <w:r>
        <w:rPr>
          <w:rFonts w:ascii="Times New Roman" w:hAnsi="Times New Roman" w:eastAsia="仿宋_GB2312" w:cs="Times New Roman"/>
          <w:kern w:val="0"/>
          <w:sz w:val="32"/>
          <w:szCs w:val="32"/>
        </w:rPr>
        <w:t>协助总指挥做好矿山生产安全事故处理工作。</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非煤矿山</w:t>
      </w:r>
      <w:r>
        <w:rPr>
          <w:rFonts w:hint="eastAsia" w:ascii="Times New Roman" w:hAnsi="Times New Roman" w:eastAsia="仿宋_GB2312" w:cs="Times New Roman"/>
          <w:kern w:val="0"/>
          <w:sz w:val="32"/>
          <w:szCs w:val="32"/>
          <w:lang w:eastAsia="zh-CN"/>
        </w:rPr>
        <w:t>生产安全事故现场应急救援指挥部</w:t>
      </w:r>
      <w:r>
        <w:rPr>
          <w:rFonts w:ascii="Times New Roman" w:hAnsi="Times New Roman" w:eastAsia="仿宋_GB2312" w:cs="Times New Roman"/>
          <w:kern w:val="0"/>
          <w:sz w:val="32"/>
          <w:szCs w:val="32"/>
        </w:rPr>
        <w:t>下设办公室，办公室设在</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应急管理局，由</w:t>
      </w:r>
      <w:r>
        <w:rPr>
          <w:rFonts w:hint="eastAsia" w:ascii="Times New Roman" w:hAnsi="Times New Roman" w:eastAsia="仿宋_GB2312" w:cs="Times New Roman"/>
          <w:kern w:val="0"/>
          <w:sz w:val="32"/>
          <w:szCs w:val="32"/>
          <w:lang w:eastAsia="zh-CN"/>
        </w:rPr>
        <w:t>县</w:t>
      </w:r>
      <w:r>
        <w:rPr>
          <w:rFonts w:ascii="Times New Roman" w:hAnsi="Times New Roman" w:eastAsia="仿宋_GB2312" w:cs="Times New Roman"/>
          <w:kern w:val="0"/>
          <w:sz w:val="32"/>
          <w:szCs w:val="32"/>
        </w:rPr>
        <w:t>应急管理局分管非煤矿山的领导任办公室主任。</w:t>
      </w:r>
    </w:p>
    <w:p>
      <w:pPr>
        <w:spacing w:line="56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成员单位：</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应急管理局</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公安局</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财政局</w:t>
      </w:r>
      <w:r>
        <w:rPr>
          <w:rFonts w:hint="eastAsia" w:ascii="Times New Roman" w:hAnsi="Times New Roman" w:eastAsia="仿宋_GB2312" w:cs="Times New Roman"/>
          <w:kern w:val="0"/>
          <w:sz w:val="32"/>
          <w:szCs w:val="32"/>
          <w:lang w:eastAsia="zh-CN"/>
        </w:rPr>
        <w:t>、县工业和信息化局、县自然资源局、市</w:t>
      </w:r>
      <w:r>
        <w:rPr>
          <w:rFonts w:hint="eastAsia" w:ascii="Times New Roman" w:hAnsi="Times New Roman" w:eastAsia="仿宋_GB2312" w:cs="Times New Roman"/>
          <w:kern w:val="0"/>
          <w:sz w:val="32"/>
          <w:szCs w:val="32"/>
        </w:rPr>
        <w:t>生态环境局</w:t>
      </w:r>
      <w:r>
        <w:rPr>
          <w:rFonts w:hint="eastAsia" w:ascii="Times New Roman" w:hAnsi="Times New Roman" w:eastAsia="仿宋_GB2312" w:cs="Times New Roman"/>
          <w:kern w:val="0"/>
          <w:sz w:val="32"/>
          <w:szCs w:val="32"/>
          <w:lang w:eastAsia="zh-CN"/>
        </w:rPr>
        <w:t>沅陵分局、县住房和城乡建设局、</w:t>
      </w:r>
      <w:r>
        <w:rPr>
          <w:rFonts w:hint="eastAsia" w:ascii="Times New Roman" w:hAnsi="Times New Roman" w:eastAsia="仿宋_GB2312" w:cs="Times New Roman"/>
          <w:kern w:val="0"/>
          <w:sz w:val="32"/>
          <w:szCs w:val="32"/>
          <w:lang w:val="zh-CN"/>
        </w:rPr>
        <w:t>县城市管理和综合执法局、</w:t>
      </w:r>
      <w:r>
        <w:rPr>
          <w:rFonts w:hint="eastAsia" w:ascii="Times New Roman" w:hAnsi="Times New Roman" w:eastAsia="仿宋_GB2312" w:cs="Times New Roman"/>
          <w:kern w:val="0"/>
          <w:sz w:val="32"/>
          <w:szCs w:val="32"/>
          <w:lang w:eastAsia="zh-CN"/>
        </w:rPr>
        <w:t>县公安局交通</w:t>
      </w:r>
      <w:r>
        <w:rPr>
          <w:rFonts w:ascii="Times New Roman" w:hAnsi="Times New Roman" w:eastAsia="仿宋_GB2312" w:cs="Times New Roman"/>
          <w:kern w:val="0"/>
          <w:sz w:val="32"/>
          <w:szCs w:val="32"/>
          <w:lang w:eastAsia="zh-CN"/>
        </w:rPr>
        <w:t>管理</w:t>
      </w:r>
      <w:r>
        <w:rPr>
          <w:rFonts w:hint="eastAsia" w:ascii="Times New Roman" w:hAnsi="Times New Roman" w:eastAsia="仿宋_GB2312" w:cs="Times New Roman"/>
          <w:kern w:val="0"/>
          <w:sz w:val="32"/>
          <w:szCs w:val="32"/>
          <w:lang w:eastAsia="zh-CN"/>
        </w:rPr>
        <w:t>大队、县卫生健康局、县人力资源社会保障局、县</w:t>
      </w:r>
      <w:r>
        <w:rPr>
          <w:rFonts w:hint="eastAsia" w:ascii="Times New Roman" w:hAnsi="Times New Roman" w:eastAsia="仿宋_GB2312" w:cs="Times New Roman"/>
          <w:kern w:val="0"/>
          <w:sz w:val="32"/>
          <w:szCs w:val="32"/>
        </w:rPr>
        <w:t>委宣传部</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气象局</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国网</w:t>
      </w:r>
      <w:r>
        <w:rPr>
          <w:rFonts w:hint="eastAsia" w:ascii="Times New Roman" w:hAnsi="Times New Roman" w:eastAsia="仿宋_GB2312" w:cs="Times New Roman"/>
          <w:kern w:val="0"/>
          <w:sz w:val="32"/>
          <w:szCs w:val="32"/>
          <w:lang w:eastAsia="zh-CN"/>
        </w:rPr>
        <w:t>沅陵</w:t>
      </w:r>
      <w:r>
        <w:rPr>
          <w:rFonts w:hint="eastAsia" w:ascii="Times New Roman" w:hAnsi="Times New Roman" w:eastAsia="仿宋_GB2312" w:cs="Times New Roman"/>
          <w:kern w:val="0"/>
          <w:sz w:val="32"/>
          <w:szCs w:val="32"/>
        </w:rPr>
        <w:t>供电公司</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网信办</w:t>
      </w:r>
      <w:r>
        <w:rPr>
          <w:rFonts w:hint="eastAsia" w:ascii="Times New Roman" w:hAnsi="Times New Roman" w:eastAsia="仿宋_GB2312" w:cs="Times New Roman"/>
          <w:kern w:val="0"/>
          <w:sz w:val="32"/>
          <w:szCs w:val="32"/>
          <w:lang w:eastAsia="zh-CN"/>
        </w:rPr>
        <w:t>、县发展改革局、县</w:t>
      </w:r>
      <w:r>
        <w:rPr>
          <w:rFonts w:hint="eastAsia" w:ascii="Times New Roman" w:hAnsi="Times New Roman" w:eastAsia="仿宋_GB2312" w:cs="Times New Roman"/>
          <w:kern w:val="0"/>
          <w:sz w:val="32"/>
          <w:szCs w:val="32"/>
        </w:rPr>
        <w:t>民政局</w:t>
      </w:r>
      <w:r>
        <w:rPr>
          <w:rFonts w:hint="eastAsia" w:ascii="Times New Roman" w:hAnsi="Times New Roman" w:eastAsia="仿宋_GB2312" w:cs="Times New Roman"/>
          <w:kern w:val="0"/>
          <w:sz w:val="32"/>
          <w:szCs w:val="32"/>
          <w:lang w:eastAsia="zh-CN"/>
        </w:rPr>
        <w:t>、县</w:t>
      </w:r>
      <w:r>
        <w:rPr>
          <w:rFonts w:hint="eastAsia" w:ascii="Times New Roman" w:hAnsi="Times New Roman" w:eastAsia="仿宋_GB2312" w:cs="Times New Roman"/>
          <w:kern w:val="0"/>
          <w:sz w:val="32"/>
          <w:szCs w:val="32"/>
        </w:rPr>
        <w:t>水利局</w:t>
      </w:r>
      <w:r>
        <w:rPr>
          <w:rFonts w:hint="eastAsia" w:ascii="Times New Roman" w:hAnsi="Times New Roman" w:eastAsia="仿宋_GB2312" w:cs="Times New Roman"/>
          <w:kern w:val="0"/>
          <w:sz w:val="32"/>
          <w:szCs w:val="32"/>
          <w:lang w:eastAsia="zh-CN"/>
        </w:rPr>
        <w:t>、县消防救援局、电信、移动、联通沅陵分公司、铁塔沅陵分公司。</w:t>
      </w:r>
      <w:r>
        <w:rPr>
          <w:rFonts w:hint="eastAsia" w:ascii="Times New Roman" w:hAnsi="Times New Roman" w:eastAsia="仿宋_GB2312" w:cs="Times New Roman"/>
          <w:kern w:val="0"/>
          <w:sz w:val="32"/>
          <w:szCs w:val="32"/>
          <w:lang w:val="en-US" w:eastAsia="zh-CN"/>
        </w:rPr>
        <w:t>根据工作需要，可增加相关部门（单位）负责人参加。</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乡镇</w:t>
      </w:r>
      <w:r>
        <w:rPr>
          <w:rFonts w:ascii="Times New Roman" w:hAnsi="Times New Roman" w:eastAsia="仿宋_GB2312" w:cs="Times New Roman"/>
          <w:kern w:val="0"/>
          <w:sz w:val="32"/>
          <w:szCs w:val="32"/>
        </w:rPr>
        <w:t>人民政府设立组织机构，建立突发矿山安全生产事故的应急指挥机制，负责发生事故时的紧急处理、信息上报和统筹协调。</w:t>
      </w:r>
    </w:p>
    <w:p>
      <w:pPr>
        <w:pStyle w:val="4"/>
        <w:spacing w:before="0" w:after="0" w:line="560" w:lineRule="exact"/>
        <w:ind w:firstLine="640" w:firstLineChars="200"/>
        <w:rPr>
          <w:rFonts w:ascii="楷体" w:hAnsi="楷体" w:eastAsia="楷体" w:cs="楷体"/>
          <w:b w:val="0"/>
          <w:bCs w:val="0"/>
        </w:rPr>
      </w:pPr>
      <w:bookmarkStart w:id="16" w:name="_Toc32282"/>
      <w:r>
        <w:rPr>
          <w:rFonts w:ascii="Times New Roman" w:hAnsi="楷体"/>
          <w:b w:val="0"/>
          <w:bCs w:val="0"/>
        </w:rPr>
        <w:t>2.</w:t>
      </w:r>
      <w:r>
        <w:rPr>
          <w:rFonts w:hint="eastAsia" w:ascii="Times New Roman" w:hAnsi="楷体"/>
          <w:b w:val="0"/>
          <w:bCs w:val="0"/>
        </w:rPr>
        <w:t>2</w:t>
      </w:r>
      <w:r>
        <w:rPr>
          <w:rFonts w:ascii="楷体" w:hAnsi="楷体" w:eastAsia="楷体" w:cs="楷体"/>
          <w:b w:val="0"/>
          <w:bCs w:val="0"/>
        </w:rPr>
        <w:t>应急组织机构职责</w:t>
      </w:r>
      <w:bookmarkEnd w:id="16"/>
    </w:p>
    <w:p>
      <w:pPr>
        <w:pStyle w:val="5"/>
        <w:spacing w:before="0" w:after="0" w:line="560" w:lineRule="exact"/>
        <w:ind w:firstLine="640" w:firstLineChars="200"/>
        <w:rPr>
          <w:b w:val="0"/>
          <w:bCs w:val="0"/>
          <w:szCs w:val="32"/>
        </w:rPr>
      </w:pPr>
      <w:bookmarkStart w:id="17" w:name="_Toc7501"/>
      <w:bookmarkStart w:id="18" w:name="_Toc54859456"/>
      <w:bookmarkStart w:id="19" w:name="_Toc15256"/>
      <w:r>
        <w:rPr>
          <w:b w:val="0"/>
          <w:bCs w:val="0"/>
          <w:szCs w:val="32"/>
        </w:rPr>
        <w:t>2.</w:t>
      </w:r>
      <w:r>
        <w:rPr>
          <w:rFonts w:hint="eastAsia"/>
          <w:b w:val="0"/>
          <w:bCs w:val="0"/>
          <w:szCs w:val="32"/>
        </w:rPr>
        <w:t>2</w:t>
      </w:r>
      <w:r>
        <w:rPr>
          <w:b w:val="0"/>
          <w:bCs w:val="0"/>
          <w:szCs w:val="32"/>
        </w:rPr>
        <w:t>.1</w:t>
      </w:r>
      <w:r>
        <w:rPr>
          <w:rFonts w:hint="eastAsia"/>
          <w:b w:val="0"/>
          <w:bCs w:val="0"/>
          <w:szCs w:val="32"/>
          <w:lang w:eastAsia="zh-CN"/>
        </w:rPr>
        <w:t>现场指挥部</w:t>
      </w:r>
      <w:r>
        <w:rPr>
          <w:b w:val="0"/>
          <w:bCs w:val="0"/>
          <w:szCs w:val="32"/>
        </w:rPr>
        <w:t>职责</w:t>
      </w:r>
      <w:bookmarkEnd w:id="17"/>
      <w:bookmarkEnd w:id="18"/>
      <w:bookmarkEnd w:id="19"/>
    </w:p>
    <w:p>
      <w:pPr>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(1)</w:t>
      </w:r>
      <w:r>
        <w:rPr>
          <w:rFonts w:ascii="Times New Roman" w:hAnsi="Times New Roman" w:eastAsia="仿宋"/>
          <w:sz w:val="32"/>
          <w:szCs w:val="32"/>
        </w:rPr>
        <w:t>贯彻</w:t>
      </w:r>
      <w:r>
        <w:rPr>
          <w:rFonts w:ascii="Times New Roman" w:hAnsi="Times New Roman" w:eastAsia="仿宋_GB2312"/>
          <w:bCs/>
          <w:kern w:val="0"/>
          <w:sz w:val="32"/>
          <w:szCs w:val="32"/>
        </w:rPr>
        <w:t>落实上级</w:t>
      </w:r>
      <w:r>
        <w:rPr>
          <w:rFonts w:hint="eastAsia" w:ascii="Times New Roman" w:hAnsi="Times New Roman" w:eastAsia="仿宋_GB2312" w:cs="Times New Roman"/>
          <w:kern w:val="0"/>
          <w:sz w:val="32"/>
          <w:szCs w:val="32"/>
        </w:rPr>
        <w:t>有关</w:t>
      </w:r>
      <w:r>
        <w:rPr>
          <w:rFonts w:ascii="Times New Roman" w:hAnsi="Times New Roman" w:eastAsia="仿宋_GB2312"/>
          <w:bCs/>
          <w:kern w:val="0"/>
          <w:sz w:val="32"/>
          <w:szCs w:val="32"/>
        </w:rPr>
        <w:t>非煤矿山事故应急处置的决策部署和指示批示要求。</w:t>
      </w:r>
    </w:p>
    <w:p>
      <w:pPr>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(2)</w:t>
      </w:r>
      <w:r>
        <w:rPr>
          <w:rFonts w:ascii="Times New Roman" w:hAnsi="Times New Roman" w:eastAsia="仿宋_GB2312"/>
          <w:bCs/>
          <w:sz w:val="32"/>
          <w:szCs w:val="32"/>
        </w:rPr>
        <w:t>研究制定非煤矿山生产安全事故应急防范与处置的具体</w:t>
      </w:r>
      <w:r>
        <w:rPr>
          <w:rFonts w:ascii="Times New Roman" w:hAnsi="Times New Roman" w:eastAsia="仿宋"/>
          <w:sz w:val="32"/>
          <w:szCs w:val="32"/>
        </w:rPr>
        <w:t>措施</w:t>
      </w:r>
      <w:r>
        <w:rPr>
          <w:rFonts w:ascii="Times New Roman" w:hAnsi="Times New Roman" w:eastAsia="仿宋_GB2312"/>
          <w:bCs/>
          <w:sz w:val="32"/>
          <w:szCs w:val="32"/>
        </w:rPr>
        <w:t>，建立完善</w:t>
      </w:r>
      <w:r>
        <w:rPr>
          <w:rFonts w:ascii="Times New Roman" w:hAnsi="Times New Roman" w:eastAsia="仿宋_GB2312"/>
          <w:bCs/>
          <w:kern w:val="0"/>
          <w:sz w:val="32"/>
          <w:szCs w:val="32"/>
        </w:rPr>
        <w:t>非煤矿山</w:t>
      </w:r>
      <w:r>
        <w:rPr>
          <w:rFonts w:ascii="Times New Roman" w:hAnsi="Times New Roman" w:eastAsia="仿宋_GB2312"/>
          <w:bCs/>
          <w:sz w:val="32"/>
          <w:szCs w:val="32"/>
        </w:rPr>
        <w:t>生产安全事故应急体系。</w:t>
      </w:r>
    </w:p>
    <w:p>
      <w:pPr>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sz w:val="32"/>
          <w:szCs w:val="32"/>
          <w:lang w:eastAsia="zh-CN"/>
        </w:rPr>
        <w:t>(3)</w:t>
      </w:r>
      <w:r>
        <w:rPr>
          <w:rFonts w:ascii="Times New Roman" w:hAnsi="Times New Roman" w:eastAsia="仿宋_GB2312"/>
          <w:bCs/>
          <w:kern w:val="0"/>
          <w:sz w:val="32"/>
          <w:szCs w:val="32"/>
        </w:rPr>
        <w:t>领导</w:t>
      </w:r>
      <w:r>
        <w:rPr>
          <w:rFonts w:hint="eastAsia" w:ascii="Times New Roman" w:hAnsi="Times New Roman" w:eastAsia="仿宋_GB2312"/>
          <w:bCs/>
          <w:kern w:val="0"/>
          <w:sz w:val="32"/>
          <w:szCs w:val="32"/>
          <w:lang w:eastAsia="zh-CN"/>
        </w:rPr>
        <w:t>全县</w:t>
      </w:r>
      <w:r>
        <w:rPr>
          <w:rFonts w:ascii="Times New Roman" w:hAnsi="Times New Roman" w:eastAsia="仿宋_GB2312"/>
          <w:bCs/>
          <w:kern w:val="0"/>
          <w:sz w:val="32"/>
          <w:szCs w:val="32"/>
        </w:rPr>
        <w:t>辖区非煤矿山发生的较大及</w:t>
      </w:r>
      <w:r>
        <w:rPr>
          <w:rFonts w:ascii="Times New Roman" w:hAnsi="Times New Roman" w:eastAsia="仿宋"/>
          <w:sz w:val="32"/>
          <w:szCs w:val="32"/>
        </w:rPr>
        <w:t>以上</w:t>
      </w:r>
      <w:r>
        <w:rPr>
          <w:rFonts w:ascii="Times New Roman" w:hAnsi="Times New Roman" w:eastAsia="仿宋_GB2312"/>
          <w:bCs/>
          <w:kern w:val="0"/>
          <w:sz w:val="32"/>
          <w:szCs w:val="32"/>
        </w:rPr>
        <w:t>生产安全事故应急救援工作。</w:t>
      </w:r>
    </w:p>
    <w:p>
      <w:pPr>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w:t>
      </w:r>
      <w:r>
        <w:rPr>
          <w:rFonts w:ascii="Times New Roman" w:hAnsi="Times New Roman" w:eastAsia="仿宋_GB2312"/>
          <w:bCs/>
          <w:kern w:val="0"/>
          <w:sz w:val="32"/>
          <w:szCs w:val="32"/>
          <w:lang w:eastAsia="zh-CN"/>
        </w:rPr>
        <w:t>4</w:t>
      </w:r>
      <w:r>
        <w:rPr>
          <w:rFonts w:hint="eastAsia" w:ascii="Times New Roman" w:hAnsi="Times New Roman" w:eastAsia="仿宋_GB2312"/>
          <w:bCs/>
          <w:kern w:val="0"/>
          <w:sz w:val="32"/>
          <w:szCs w:val="32"/>
          <w:lang w:eastAsia="zh-CN"/>
        </w:rPr>
        <w:t>)</w:t>
      </w:r>
      <w:r>
        <w:rPr>
          <w:rFonts w:ascii="Times New Roman" w:hAnsi="Times New Roman" w:eastAsia="仿宋_GB2312"/>
          <w:bCs/>
          <w:kern w:val="0"/>
          <w:sz w:val="32"/>
          <w:szCs w:val="32"/>
        </w:rPr>
        <w:t>指挥、协调事故发生地</w:t>
      </w:r>
      <w:r>
        <w:rPr>
          <w:rFonts w:hint="eastAsia" w:ascii="Times New Roman" w:hAnsi="Times New Roman" w:eastAsia="仿宋_GB2312"/>
          <w:bCs/>
          <w:kern w:val="0"/>
          <w:sz w:val="32"/>
          <w:szCs w:val="32"/>
          <w:lang w:eastAsia="zh-CN"/>
        </w:rPr>
        <w:t>乡镇人民</w:t>
      </w:r>
      <w:r>
        <w:rPr>
          <w:rFonts w:ascii="Times New Roman" w:hAnsi="Times New Roman" w:eastAsia="仿宋_GB2312"/>
          <w:bCs/>
          <w:kern w:val="0"/>
          <w:sz w:val="32"/>
          <w:szCs w:val="32"/>
        </w:rPr>
        <w:t>政府、有关部门、应急救援队伍实施应急救援；在必要时协调、调动</w:t>
      </w:r>
      <w:r>
        <w:rPr>
          <w:rFonts w:hint="eastAsia" w:ascii="Times New Roman" w:hAnsi="Times New Roman" w:eastAsia="仿宋_GB2312"/>
          <w:bCs/>
          <w:kern w:val="0"/>
          <w:sz w:val="32"/>
          <w:szCs w:val="32"/>
          <w:lang w:eastAsia="zh-CN"/>
        </w:rPr>
        <w:t>县</w:t>
      </w:r>
      <w:r>
        <w:rPr>
          <w:rFonts w:ascii="Times New Roman" w:hAnsi="Times New Roman" w:eastAsia="仿宋_GB2312"/>
          <w:bCs/>
          <w:kern w:val="0"/>
          <w:sz w:val="32"/>
          <w:szCs w:val="32"/>
        </w:rPr>
        <w:t>级救援力量，</w:t>
      </w:r>
      <w:r>
        <w:rPr>
          <w:rFonts w:ascii="Times New Roman" w:hAnsi="Times New Roman" w:eastAsia="仿宋"/>
          <w:sz w:val="32"/>
          <w:szCs w:val="32"/>
        </w:rPr>
        <w:t>调配</w:t>
      </w:r>
      <w:r>
        <w:rPr>
          <w:rFonts w:ascii="Times New Roman" w:hAnsi="Times New Roman" w:eastAsia="仿宋_GB2312"/>
          <w:bCs/>
          <w:kern w:val="0"/>
          <w:sz w:val="32"/>
          <w:szCs w:val="32"/>
        </w:rPr>
        <w:t>应急救援物资。</w:t>
      </w:r>
    </w:p>
    <w:p>
      <w:pPr>
        <w:spacing w:line="560" w:lineRule="exact"/>
        <w:ind w:left="0"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(5)</w:t>
      </w:r>
      <w:r>
        <w:rPr>
          <w:rFonts w:ascii="Times New Roman" w:hAnsi="Times New Roman" w:eastAsia="仿宋_GB2312"/>
          <w:bCs/>
          <w:kern w:val="0"/>
          <w:sz w:val="32"/>
          <w:szCs w:val="32"/>
        </w:rPr>
        <w:t>迅速组织人员开展现场勘查、调查取证和救治受伤人员，转移、撤离、疏散可能受到事故危害的人员和重要财产，最大限度地减少人员伤亡，降低财产损失。</w:t>
      </w:r>
    </w:p>
    <w:p>
      <w:pPr>
        <w:spacing w:line="560" w:lineRule="exact"/>
        <w:ind w:firstLine="462" w:firstLineChars="150"/>
        <w:rPr>
          <w:rFonts w:ascii="Times New Roman" w:hAnsi="Times New Roman" w:eastAsia="仿宋_GB2312"/>
          <w:bCs/>
          <w:spacing w:val="-6"/>
          <w:kern w:val="0"/>
          <w:sz w:val="32"/>
          <w:szCs w:val="32"/>
        </w:rPr>
      </w:pPr>
      <w:r>
        <w:rPr>
          <w:rFonts w:hint="eastAsia" w:ascii="Times New Roman" w:hAnsi="Times New Roman" w:eastAsia="仿宋_GB2312"/>
          <w:bCs/>
          <w:spacing w:val="-6"/>
          <w:kern w:val="0"/>
          <w:sz w:val="32"/>
          <w:szCs w:val="32"/>
          <w:lang w:eastAsia="zh-CN"/>
        </w:rPr>
        <w:t>(6)</w:t>
      </w:r>
      <w:r>
        <w:rPr>
          <w:rFonts w:ascii="Times New Roman" w:hAnsi="Times New Roman" w:eastAsia="仿宋_GB2312"/>
          <w:bCs/>
          <w:spacing w:val="-6"/>
          <w:kern w:val="0"/>
          <w:sz w:val="32"/>
          <w:szCs w:val="32"/>
        </w:rPr>
        <w:t>及时向</w:t>
      </w:r>
      <w:r>
        <w:rPr>
          <w:rFonts w:hint="eastAsia" w:ascii="Times New Roman" w:hAnsi="Times New Roman" w:eastAsia="仿宋_GB2312"/>
          <w:bCs/>
          <w:spacing w:val="-6"/>
          <w:kern w:val="0"/>
          <w:sz w:val="32"/>
          <w:szCs w:val="32"/>
          <w:lang w:eastAsia="zh-CN"/>
        </w:rPr>
        <w:t>县</w:t>
      </w:r>
      <w:r>
        <w:rPr>
          <w:rFonts w:ascii="Times New Roman" w:hAnsi="Times New Roman" w:eastAsia="仿宋_GB2312"/>
          <w:bCs/>
          <w:spacing w:val="-6"/>
          <w:kern w:val="0"/>
          <w:sz w:val="32"/>
          <w:szCs w:val="32"/>
        </w:rPr>
        <w:t>政府汇报事故情况和救援、善后工作进展情况。</w:t>
      </w:r>
    </w:p>
    <w:p>
      <w:pPr>
        <w:spacing w:line="560" w:lineRule="exact"/>
        <w:ind w:left="0" w:firstLine="480" w:firstLineChars="15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(7)</w:t>
      </w:r>
      <w:r>
        <w:rPr>
          <w:rFonts w:ascii="Times New Roman" w:hAnsi="Times New Roman" w:eastAsia="仿宋_GB2312"/>
          <w:bCs/>
          <w:kern w:val="0"/>
          <w:sz w:val="32"/>
          <w:szCs w:val="32"/>
        </w:rPr>
        <w:t>研究解决非煤矿山事故处置过程中的其他重大事项。</w:t>
      </w:r>
    </w:p>
    <w:p>
      <w:pPr>
        <w:pStyle w:val="5"/>
        <w:spacing w:before="0" w:after="0" w:line="560" w:lineRule="exact"/>
        <w:ind w:firstLine="640" w:firstLineChars="200"/>
        <w:rPr>
          <w:b w:val="0"/>
          <w:bCs w:val="0"/>
          <w:szCs w:val="32"/>
        </w:rPr>
      </w:pPr>
      <w:bookmarkStart w:id="20" w:name="_Toc22686"/>
      <w:bookmarkStart w:id="21" w:name="_Toc54859457"/>
      <w:bookmarkStart w:id="22" w:name="_Toc21815"/>
      <w:r>
        <w:rPr>
          <w:rFonts w:hint="eastAsia"/>
          <w:b w:val="0"/>
          <w:bCs w:val="0"/>
          <w:szCs w:val="32"/>
        </w:rPr>
        <w:t>2.2</w:t>
      </w:r>
      <w:r>
        <w:rPr>
          <w:b w:val="0"/>
          <w:bCs w:val="0"/>
          <w:szCs w:val="32"/>
        </w:rPr>
        <w:t>.2</w:t>
      </w:r>
      <w:r>
        <w:rPr>
          <w:rFonts w:hint="eastAsia"/>
          <w:b w:val="0"/>
          <w:bCs w:val="0"/>
          <w:szCs w:val="32"/>
          <w:lang w:eastAsia="zh-CN"/>
        </w:rPr>
        <w:t>县</w:t>
      </w:r>
      <w:r>
        <w:rPr>
          <w:rFonts w:hint="eastAsia"/>
          <w:b w:val="0"/>
          <w:bCs w:val="0"/>
          <w:szCs w:val="32"/>
        </w:rPr>
        <w:t>应急指挥办公室职责</w:t>
      </w:r>
      <w:bookmarkEnd w:id="20"/>
      <w:bookmarkEnd w:id="21"/>
      <w:bookmarkEnd w:id="22"/>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（1）指导各</w:t>
      </w:r>
      <w:r>
        <w:rPr>
          <w:rFonts w:hint="eastAsia" w:ascii="Times New Roman" w:hAnsi="Times New Roman" w:eastAsia="仿宋_GB2312" w:cs="Times New Roman"/>
          <w:bCs/>
          <w:kern w:val="0"/>
          <w:sz w:val="32"/>
          <w:szCs w:val="32"/>
          <w:lang w:eastAsia="zh-CN"/>
        </w:rPr>
        <w:t>乡镇人民</w:t>
      </w:r>
      <w:r>
        <w:rPr>
          <w:rFonts w:ascii="Times New Roman" w:hAnsi="Times New Roman" w:eastAsia="仿宋_GB2312" w:cs="Times New Roman"/>
          <w:bCs/>
          <w:kern w:val="0"/>
          <w:sz w:val="32"/>
          <w:szCs w:val="32"/>
        </w:rPr>
        <w:t>政府及相关部门安全生产应急救援体系的建设；</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（2）组织开展应急指挥部应急值守相关工作；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（3）组织协调较大以上矿山事故灾难应急救援工作，组织调度专业应急队伍、应急救援专家、应急救援物资等应急资源；</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(4)</w:t>
      </w:r>
      <w:r>
        <w:rPr>
          <w:rFonts w:ascii="Times New Roman" w:hAnsi="Times New Roman" w:eastAsia="仿宋_GB2312" w:cs="Times New Roman"/>
          <w:bCs/>
          <w:kern w:val="0"/>
          <w:sz w:val="32"/>
          <w:szCs w:val="32"/>
        </w:rPr>
        <w:t>收集、分析矿山安全生产事故的有关信息，并及时上报；</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(5)</w:t>
      </w:r>
      <w:r>
        <w:rPr>
          <w:rFonts w:ascii="Times New Roman" w:hAnsi="Times New Roman" w:eastAsia="仿宋_GB2312" w:cs="Times New Roman"/>
          <w:bCs/>
          <w:kern w:val="0"/>
          <w:sz w:val="32"/>
          <w:szCs w:val="32"/>
        </w:rPr>
        <w:t>会同相关部门及时、客观、准确发布矿山事故重要信息；指导全</w:t>
      </w:r>
      <w:r>
        <w:rPr>
          <w:rFonts w:hint="eastAsia" w:ascii="Times New Roman" w:hAnsi="Times New Roman" w:eastAsia="仿宋_GB2312" w:cs="Times New Roman"/>
          <w:bCs/>
          <w:kern w:val="0"/>
          <w:sz w:val="32"/>
          <w:szCs w:val="32"/>
          <w:lang w:eastAsia="zh-CN"/>
        </w:rPr>
        <w:t>县</w:t>
      </w:r>
      <w:r>
        <w:rPr>
          <w:rFonts w:ascii="Times New Roman" w:hAnsi="Times New Roman" w:eastAsia="仿宋_GB2312" w:cs="Times New Roman"/>
          <w:bCs/>
          <w:kern w:val="0"/>
          <w:sz w:val="32"/>
          <w:szCs w:val="32"/>
        </w:rPr>
        <w:t>矿山事故灾难应急救援演练；</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(6)</w:t>
      </w:r>
      <w:r>
        <w:rPr>
          <w:rFonts w:ascii="Times New Roman" w:hAnsi="Times New Roman" w:eastAsia="仿宋_GB2312" w:cs="Times New Roman"/>
          <w:bCs/>
          <w:kern w:val="0"/>
          <w:sz w:val="32"/>
          <w:szCs w:val="32"/>
        </w:rPr>
        <w:t>承担应急指挥部日常工作。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办公室主任职责：负责监测、接收、核实、分析研判事故信息并按程序报告；组织落实指挥部决定；协调、调度成员单位按照预案和职责开展应急救援工作；联系沟通上级专项指挥机构办公室；承办指挥部交办的工作。</w:t>
      </w:r>
    </w:p>
    <w:p>
      <w:pPr>
        <w:pStyle w:val="5"/>
        <w:spacing w:before="0" w:after="0" w:line="560" w:lineRule="exact"/>
        <w:ind w:firstLine="640" w:firstLineChars="200"/>
        <w:rPr>
          <w:rFonts w:hint="eastAsia"/>
          <w:b w:val="0"/>
          <w:bCs w:val="0"/>
          <w:szCs w:val="32"/>
        </w:rPr>
      </w:pPr>
      <w:bookmarkStart w:id="23" w:name="_Toc21649"/>
      <w:bookmarkStart w:id="24" w:name="_Toc4480"/>
      <w:bookmarkStart w:id="25" w:name="_Toc54859458"/>
      <w:r>
        <w:rPr>
          <w:rFonts w:hint="eastAsia"/>
          <w:b w:val="0"/>
          <w:bCs w:val="0"/>
          <w:szCs w:val="32"/>
        </w:rPr>
        <w:t>2.2.3成员单位职责</w:t>
      </w:r>
      <w:bookmarkEnd w:id="23"/>
      <w:bookmarkEnd w:id="24"/>
      <w:bookmarkEnd w:id="25"/>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应急管理局：负责</w:t>
      </w: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非煤矿山生产安全事故应急指挥部办公室日常工作；负责应急救援队伍和应急专家调度工作；组织、指导、协调非煤矿山事故的应急处置工作。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公安局：指导、协调事故现场及周边道路交通管理工作；协调涉及民用爆炸和危险物品应急处置工作；负责事故现场警戒、维稳、涉案人员监控和侦查违法犯罪活动。</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财政局：负责按规定应由</w:t>
      </w: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级财政承担的应急资金的保障工作。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县工业和信息化局</w:t>
      </w:r>
      <w:r>
        <w:rPr>
          <w:rFonts w:hint="eastAsia" w:ascii="Times New Roman" w:hAnsi="Times New Roman" w:eastAsia="仿宋_GB2312" w:cs="Times New Roman"/>
          <w:bCs/>
          <w:kern w:val="0"/>
          <w:sz w:val="32"/>
          <w:szCs w:val="32"/>
        </w:rPr>
        <w:t>：负责应急救援期间的无线电通信频率保障，协调相关应急物资的定点计划生产和供给保障。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县自然资源局</w:t>
      </w:r>
      <w:r>
        <w:rPr>
          <w:rFonts w:hint="eastAsia" w:ascii="Times New Roman" w:hAnsi="Times New Roman" w:eastAsia="仿宋_GB2312" w:cs="Times New Roman"/>
          <w:bCs/>
          <w:kern w:val="0"/>
          <w:sz w:val="32"/>
          <w:szCs w:val="32"/>
        </w:rPr>
        <w:t>：指导、协调自然资源部门应急力量和专家参与救援工作，提供自然资源监管信息。</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市</w:t>
      </w:r>
      <w:r>
        <w:rPr>
          <w:rFonts w:hint="eastAsia" w:ascii="Times New Roman" w:hAnsi="Times New Roman" w:eastAsia="仿宋_GB2312" w:cs="Times New Roman"/>
          <w:bCs/>
          <w:kern w:val="0"/>
          <w:sz w:val="32"/>
          <w:szCs w:val="32"/>
        </w:rPr>
        <w:t>生态环境局</w:t>
      </w:r>
      <w:r>
        <w:rPr>
          <w:rFonts w:hint="eastAsia" w:ascii="Times New Roman" w:hAnsi="Times New Roman" w:eastAsia="仿宋_GB2312" w:cs="Times New Roman"/>
          <w:bCs/>
          <w:kern w:val="0"/>
          <w:sz w:val="32"/>
          <w:szCs w:val="32"/>
          <w:lang w:eastAsia="zh-CN"/>
        </w:rPr>
        <w:t>沅陵分局</w:t>
      </w:r>
      <w:r>
        <w:rPr>
          <w:rFonts w:hint="eastAsia" w:ascii="Times New Roman" w:hAnsi="Times New Roman" w:eastAsia="仿宋_GB2312" w:cs="Times New Roman"/>
          <w:bCs/>
          <w:kern w:val="0"/>
          <w:sz w:val="32"/>
          <w:szCs w:val="32"/>
        </w:rPr>
        <w:t>：指导、协调事故现场及周边地区的应急环境监测工作。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县住房和城乡建设局</w:t>
      </w:r>
      <w:r>
        <w:rPr>
          <w:rFonts w:hint="eastAsia" w:ascii="Times New Roman" w:hAnsi="Times New Roman" w:eastAsia="仿宋_GB2312" w:cs="Times New Roman"/>
          <w:bCs/>
          <w:kern w:val="0"/>
          <w:sz w:val="32"/>
          <w:szCs w:val="32"/>
        </w:rPr>
        <w:t>：指导、协调因非煤矿山事故造成房屋建筑受损的应急处置工作。</w:t>
      </w:r>
    </w:p>
    <w:p>
      <w:pPr>
        <w:spacing w:line="560" w:lineRule="exact"/>
        <w:ind w:firstLine="640" w:firstLineChars="200"/>
        <w:rPr>
          <w:rFonts w:hint="eastAsia" w:ascii="Times New Roman" w:hAnsi="Times New Roman" w:eastAsia="仿宋_GB2312" w:cs="Times New Roman"/>
          <w:bCs/>
          <w:kern w:val="0"/>
          <w:sz w:val="32"/>
          <w:szCs w:val="32"/>
          <w:lang w:val="zh-CN" w:eastAsia="zh-CN"/>
        </w:rPr>
      </w:pPr>
      <w:r>
        <w:rPr>
          <w:rFonts w:hint="eastAsia" w:ascii="Times New Roman" w:hAnsi="Times New Roman" w:eastAsia="仿宋_GB2312" w:cs="Times New Roman"/>
          <w:bCs/>
          <w:kern w:val="0"/>
          <w:sz w:val="32"/>
          <w:szCs w:val="32"/>
          <w:lang w:val="zh-CN" w:eastAsia="zh-CN"/>
        </w:rPr>
        <w:t>县城市管理和综合执法局：</w:t>
      </w:r>
      <w:r>
        <w:rPr>
          <w:rFonts w:hint="eastAsia" w:ascii="Times New Roman" w:hAnsi="Times New Roman" w:eastAsia="仿宋_GB2312" w:cs="Times New Roman"/>
          <w:bCs/>
          <w:kern w:val="0"/>
          <w:sz w:val="32"/>
          <w:szCs w:val="32"/>
          <w:lang w:eastAsia="zh-CN"/>
        </w:rPr>
        <w:t>指导、协调因非煤矿山事故造成</w:t>
      </w:r>
      <w:r>
        <w:rPr>
          <w:rFonts w:hint="eastAsia" w:ascii="Times New Roman" w:hAnsi="Times New Roman" w:eastAsia="仿宋_GB2312"/>
          <w:bCs/>
          <w:kern w:val="0"/>
          <w:sz w:val="32"/>
          <w:szCs w:val="32"/>
          <w:lang w:val="zh-CN"/>
        </w:rPr>
        <w:t>市政</w:t>
      </w:r>
      <w:r>
        <w:rPr>
          <w:rFonts w:hint="eastAsia" w:ascii="Times New Roman" w:hAnsi="Times New Roman" w:eastAsia="仿宋_GB2312" w:cs="Times New Roman"/>
          <w:bCs/>
          <w:kern w:val="0"/>
          <w:sz w:val="32"/>
          <w:szCs w:val="32"/>
          <w:lang w:eastAsia="zh-CN"/>
        </w:rPr>
        <w:t>工程受损的应急处置工作。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县公安局交通警察大队</w:t>
      </w:r>
      <w:r>
        <w:rPr>
          <w:rFonts w:hint="eastAsia" w:ascii="Times New Roman" w:hAnsi="Times New Roman" w:eastAsia="仿宋_GB2312" w:cs="Times New Roman"/>
          <w:bCs/>
          <w:kern w:val="0"/>
          <w:sz w:val="32"/>
          <w:szCs w:val="32"/>
        </w:rPr>
        <w:t>：负责协调组织与应急救援相关的交通运输保障工作。</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县卫生健康局</w:t>
      </w:r>
      <w:r>
        <w:rPr>
          <w:rFonts w:hint="eastAsia" w:ascii="Times New Roman" w:hAnsi="Times New Roman" w:eastAsia="仿宋_GB2312" w:cs="Times New Roman"/>
          <w:bCs/>
          <w:kern w:val="0"/>
          <w:sz w:val="32"/>
          <w:szCs w:val="32"/>
        </w:rPr>
        <w:t>：负责事故受伤人员的紧急医学救援和卫生防疫工作。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县人力资源社会保障局</w:t>
      </w:r>
      <w:r>
        <w:rPr>
          <w:rFonts w:hint="eastAsia" w:ascii="Times New Roman" w:hAnsi="Times New Roman" w:eastAsia="仿宋_GB2312" w:cs="Times New Roman"/>
          <w:bCs/>
          <w:kern w:val="0"/>
          <w:sz w:val="32"/>
          <w:szCs w:val="32"/>
        </w:rPr>
        <w:t>：指导、协调事故死亡人员工伤赔付、伤残人员伤残等级鉴定工作。</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委宣传部：指导、协调非煤矿山事故信息发布和舆论引导等工作。</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气象局：负责应急救援期间的气象服务保障工作。</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国网</w:t>
      </w:r>
      <w:r>
        <w:rPr>
          <w:rFonts w:hint="eastAsia" w:ascii="Times New Roman" w:hAnsi="Times New Roman" w:eastAsia="仿宋_GB2312" w:cs="Times New Roman"/>
          <w:bCs/>
          <w:kern w:val="0"/>
          <w:sz w:val="32"/>
          <w:szCs w:val="32"/>
          <w:lang w:eastAsia="zh-CN"/>
        </w:rPr>
        <w:t>沅陵</w:t>
      </w:r>
      <w:r>
        <w:rPr>
          <w:rFonts w:hint="eastAsia" w:ascii="Times New Roman" w:hAnsi="Times New Roman" w:eastAsia="仿宋_GB2312" w:cs="Times New Roman"/>
          <w:bCs/>
          <w:kern w:val="0"/>
          <w:sz w:val="32"/>
          <w:szCs w:val="32"/>
        </w:rPr>
        <w:t>供电公司</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指导、协调事故现场及周边相关地区的公司经营范围内电力应急保障工作。</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网信办：</w:t>
      </w:r>
      <w:r>
        <w:rPr>
          <w:rFonts w:hint="eastAsia" w:ascii="Times New Roman" w:hAnsi="Times New Roman" w:eastAsia="仿宋_GB2312"/>
          <w:bCs/>
          <w:kern w:val="0"/>
          <w:sz w:val="32"/>
          <w:szCs w:val="32"/>
        </w:rPr>
        <w:t>负责统筹舆情监测和引导。</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县发展改革局</w:t>
      </w:r>
      <w:r>
        <w:rPr>
          <w:rFonts w:hint="eastAsia" w:ascii="Times New Roman" w:hAnsi="Times New Roman" w:eastAsia="仿宋_GB2312" w:cs="Times New Roman"/>
          <w:bCs/>
          <w:kern w:val="0"/>
          <w:sz w:val="32"/>
          <w:szCs w:val="32"/>
        </w:rPr>
        <w:t>：负责相关应急物资储备基础设施项目建设和应急平台项目建设的审批。</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民政局：协同做好因</w:t>
      </w:r>
      <w:r>
        <w:rPr>
          <w:rFonts w:hint="eastAsia" w:ascii="Times New Roman" w:hAnsi="Times New Roman" w:eastAsia="仿宋_GB2312" w:cs="Times New Roman"/>
          <w:bCs/>
          <w:kern w:val="0"/>
          <w:sz w:val="32"/>
          <w:szCs w:val="32"/>
          <w:lang w:eastAsia="zh-CN"/>
        </w:rPr>
        <w:t>非煤</w:t>
      </w:r>
      <w:r>
        <w:rPr>
          <w:rFonts w:hint="eastAsia" w:ascii="Times New Roman" w:hAnsi="Times New Roman" w:eastAsia="仿宋_GB2312" w:cs="Times New Roman"/>
          <w:bCs/>
          <w:kern w:val="0"/>
          <w:sz w:val="32"/>
          <w:szCs w:val="32"/>
        </w:rPr>
        <w:t>矿山生产安全事故造成的基本生活出现严重困难的家庭和个人的临时救助工作；负责做好善后处理和伤亡人员家属安抚工作。</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水利局：负责提供事故现场雨情、水情等水资源信息、情报预报和水资源公报等。</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县消防救援局</w:t>
      </w:r>
      <w:r>
        <w:rPr>
          <w:rFonts w:hint="eastAsia" w:ascii="Times New Roman" w:hAnsi="Times New Roman" w:eastAsia="仿宋_GB2312" w:cs="Times New Roman"/>
          <w:bCs/>
          <w:kern w:val="0"/>
          <w:sz w:val="32"/>
          <w:szCs w:val="32"/>
        </w:rPr>
        <w:t>：参与事故应急救援方案和处理措施的制定和审查，组织力量对遇险人员实施应急救援。</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县</w:t>
      </w:r>
      <w:r>
        <w:rPr>
          <w:rFonts w:ascii="Times New Roman" w:hAnsi="Times New Roman" w:eastAsia="仿宋_GB2312" w:cs="Times New Roman"/>
          <w:bCs/>
          <w:kern w:val="0"/>
          <w:sz w:val="32"/>
          <w:szCs w:val="32"/>
        </w:rPr>
        <w:t>专业应急救援队</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对事故进行专业的应急救援和处理，对人员和财产进行保护工作。</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电信、移动、联通沅陵分公司、铁塔沅陵分公司</w:t>
      </w:r>
      <w:r>
        <w:rPr>
          <w:rFonts w:hint="eastAsia" w:ascii="Times New Roman" w:hAnsi="Times New Roman" w:eastAsia="仿宋_GB2312" w:cs="Times New Roman"/>
          <w:bCs/>
          <w:kern w:val="0"/>
          <w:sz w:val="32"/>
          <w:szCs w:val="32"/>
        </w:rPr>
        <w:t>：负责协助</w:t>
      </w:r>
      <w:r>
        <w:rPr>
          <w:rFonts w:hint="eastAsia" w:ascii="Times New Roman" w:hAnsi="Times New Roman" w:eastAsia="仿宋_GB2312" w:cs="Times New Roman"/>
          <w:bCs/>
          <w:kern w:val="0"/>
          <w:sz w:val="32"/>
          <w:szCs w:val="32"/>
          <w:lang w:eastAsia="zh-CN"/>
        </w:rPr>
        <w:t>县工业和信息化局</w:t>
      </w:r>
      <w:r>
        <w:rPr>
          <w:rFonts w:hint="eastAsia" w:ascii="Times New Roman" w:hAnsi="Times New Roman" w:eastAsia="仿宋_GB2312" w:cs="Times New Roman"/>
          <w:bCs/>
          <w:kern w:val="0"/>
          <w:sz w:val="32"/>
          <w:szCs w:val="32"/>
        </w:rPr>
        <w:t>做好</w:t>
      </w:r>
      <w:r>
        <w:rPr>
          <w:rFonts w:hint="eastAsia" w:ascii="Times New Roman" w:hAnsi="Times New Roman" w:eastAsia="仿宋_GB2312" w:cs="Times New Roman"/>
          <w:bCs/>
          <w:kern w:val="0"/>
          <w:sz w:val="32"/>
          <w:szCs w:val="32"/>
          <w:lang w:eastAsia="zh-CN"/>
        </w:rPr>
        <w:t>非煤</w:t>
      </w:r>
      <w:r>
        <w:rPr>
          <w:rFonts w:hint="eastAsia" w:ascii="Times New Roman" w:hAnsi="Times New Roman" w:eastAsia="仿宋_GB2312" w:cs="Times New Roman"/>
          <w:bCs/>
          <w:kern w:val="0"/>
          <w:sz w:val="32"/>
          <w:szCs w:val="32"/>
        </w:rPr>
        <w:t>矿山事故灾难应急救援过程中</w:t>
      </w:r>
      <w:r>
        <w:rPr>
          <w:rFonts w:hint="eastAsia" w:ascii="Times New Roman" w:hAnsi="Times New Roman" w:eastAsia="仿宋_GB2312" w:cs="Times New Roman"/>
          <w:bCs/>
          <w:kern w:val="0"/>
          <w:sz w:val="32"/>
          <w:szCs w:val="32"/>
          <w:lang w:eastAsia="zh-CN"/>
        </w:rPr>
        <w:t>通信保障</w:t>
      </w:r>
      <w:r>
        <w:rPr>
          <w:rFonts w:hint="eastAsia" w:ascii="Times New Roman" w:hAnsi="Times New Roman" w:eastAsia="仿宋_GB2312" w:cs="Times New Roman"/>
          <w:bCs/>
          <w:kern w:val="0"/>
          <w:sz w:val="32"/>
          <w:szCs w:val="32"/>
        </w:rPr>
        <w:t>工作。</w:t>
      </w:r>
    </w:p>
    <w:p>
      <w:pPr>
        <w:pStyle w:val="4"/>
        <w:spacing w:before="0" w:after="0" w:line="560" w:lineRule="exact"/>
        <w:ind w:firstLine="640" w:firstLineChars="200"/>
        <w:rPr>
          <w:rFonts w:ascii="楷体" w:hAnsi="楷体" w:eastAsia="楷体" w:cs="楷体"/>
          <w:b w:val="0"/>
          <w:bCs w:val="0"/>
        </w:rPr>
      </w:pPr>
      <w:bookmarkStart w:id="26" w:name="_Toc745"/>
      <w:bookmarkStart w:id="27" w:name="_Hlk49976009"/>
      <w:r>
        <w:rPr>
          <w:rFonts w:ascii="楷体" w:hAnsi="楷体" w:eastAsia="楷体" w:cs="楷体"/>
          <w:b w:val="0"/>
          <w:bCs w:val="0"/>
        </w:rPr>
        <w:t>2.</w:t>
      </w:r>
      <w:r>
        <w:rPr>
          <w:rFonts w:hint="eastAsia" w:ascii="楷体" w:hAnsi="楷体" w:eastAsia="楷体" w:cs="楷体"/>
          <w:b w:val="0"/>
          <w:bCs w:val="0"/>
        </w:rPr>
        <w:t>3</w:t>
      </w:r>
      <w:r>
        <w:rPr>
          <w:rFonts w:ascii="楷体" w:hAnsi="楷体" w:eastAsia="楷体" w:cs="楷体"/>
          <w:b w:val="0"/>
          <w:bCs w:val="0"/>
        </w:rPr>
        <w:t>应急</w:t>
      </w:r>
      <w:r>
        <w:rPr>
          <w:rFonts w:hint="eastAsia" w:ascii="楷体" w:hAnsi="楷体" w:eastAsia="楷体" w:cs="楷体"/>
          <w:b w:val="0"/>
          <w:bCs w:val="0"/>
          <w:lang w:eastAsia="zh-CN"/>
        </w:rPr>
        <w:t>工作组</w:t>
      </w:r>
      <w:r>
        <w:rPr>
          <w:rFonts w:ascii="楷体" w:hAnsi="楷体" w:eastAsia="楷体" w:cs="楷体"/>
          <w:b w:val="0"/>
          <w:bCs w:val="0"/>
        </w:rPr>
        <w:t>主要职责</w:t>
      </w:r>
      <w:bookmarkEnd w:id="26"/>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按事故灾难等级，遵循属地为主、分级响应的原则，由县、乡镇政府负责人及相关部门有关人员成立相应的现场应急救援指挥部，现场指挥部设总指挥1名、副总指挥或执行指挥数名，现场总指挥由县委、县人民政府或现场指挥部指定同志担任，副总指挥或执行指挥由现场专项工作组负责同志及事发地乡镇矿山生产安全事故指挥部总指挥担任，成员由专项工作组指派人员及事发地乡镇矿山生产安全事故指挥部副总指挥担任。</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现场应急救援指挥部全面负责应急救援指挥、协调工作。当发生特别重大、重大矿山事故时，若省、市成立了相应的现场应急救援指挥部，则县、乡镇成立的现场应急救援指挥部并入其指挥部工作。</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指挥部可根据突发事件类型和现场应急处置工作需要设置统一规范、上下衔接、灵活高效的现场指挥编组，明确专项工作组设置及负责人。各工作组按照职责分工和现场指挥部要求，制定具体工作方案并组织实施。各工作组组长由现场指挥官指定参与抢险救援部门（单位）的现场负责人担任。现场指挥部可根据应急救援需要增减相关应急工作组。</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指挥部下设8个工作小组，实行应急联动，其组成及职责是：</w:t>
      </w:r>
    </w:p>
    <w:bookmarkEnd w:id="27"/>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（一）应急救援组</w:t>
      </w:r>
    </w:p>
    <w:p>
      <w:pPr>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
          <w:sz w:val="32"/>
          <w:szCs w:val="32"/>
        </w:rPr>
        <w:t>组    长</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人民政府</w:t>
      </w:r>
      <w:r>
        <w:rPr>
          <w:rFonts w:hint="eastAsia" w:ascii="Times New Roman" w:hAnsi="Times New Roman" w:eastAsia="仿宋_GB2312"/>
          <w:bCs/>
          <w:sz w:val="32"/>
          <w:szCs w:val="32"/>
          <w:lang w:eastAsia="zh-CN"/>
        </w:rPr>
        <w:t>办公室</w:t>
      </w:r>
      <w:r>
        <w:rPr>
          <w:rFonts w:ascii="Times New Roman" w:hAnsi="Times New Roman" w:eastAsia="仿宋_GB2312"/>
          <w:bCs/>
          <w:sz w:val="32"/>
          <w:szCs w:val="32"/>
        </w:rPr>
        <w:t>副</w:t>
      </w:r>
      <w:r>
        <w:rPr>
          <w:rFonts w:hint="eastAsia" w:ascii="Times New Roman" w:hAnsi="Times New Roman" w:eastAsia="仿宋_GB2312"/>
          <w:bCs/>
          <w:sz w:val="32"/>
          <w:szCs w:val="32"/>
          <w:lang w:eastAsia="zh-CN"/>
        </w:rPr>
        <w:t>主任</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副 </w:t>
      </w:r>
      <w:r>
        <w:rPr>
          <w:rFonts w:ascii="Times New Roman" w:hAnsi="Times New Roman" w:eastAsia="仿宋"/>
          <w:sz w:val="32"/>
          <w:szCs w:val="32"/>
        </w:rPr>
        <w:t>组 长</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应急管理局党委书记、局长</w:t>
      </w:r>
    </w:p>
    <w:p>
      <w:pPr>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 xml:space="preserve">         </w:t>
      </w:r>
      <w:r>
        <w:rPr>
          <w:rFonts w:hint="eastAsia" w:ascii="Times New Roman" w:hAnsi="Times New Roman" w:eastAsia="仿宋_GB2312"/>
          <w:bCs/>
          <w:kern w:val="0"/>
          <w:sz w:val="32"/>
          <w:szCs w:val="32"/>
        </w:rPr>
        <w:t xml:space="preserve"> </w:t>
      </w:r>
      <w:r>
        <w:rPr>
          <w:rFonts w:hint="eastAsia" w:ascii="Times New Roman" w:hAnsi="Times New Roman" w:eastAsia="仿宋_GB2312"/>
          <w:bCs/>
          <w:sz w:val="32"/>
          <w:szCs w:val="32"/>
          <w:lang w:eastAsia="zh-CN"/>
        </w:rPr>
        <w:t>县</w:t>
      </w:r>
      <w:r>
        <w:rPr>
          <w:rFonts w:ascii="Times New Roman" w:hAnsi="Times New Roman" w:eastAsia="仿宋_GB2312"/>
          <w:bCs/>
          <w:kern w:val="0"/>
          <w:sz w:val="32"/>
          <w:szCs w:val="32"/>
        </w:rPr>
        <w:t>公安局常务副局长</w:t>
      </w:r>
    </w:p>
    <w:p>
      <w:pPr>
        <w:spacing w:line="560" w:lineRule="exact"/>
        <w:ind w:left="0" w:firstLine="2240" w:firstLineChars="700"/>
        <w:rPr>
          <w:rFonts w:ascii="Times New Roman" w:hAnsi="Times New Roman" w:eastAsia="仿宋_GB2312"/>
          <w:bCs/>
          <w:kern w:val="0"/>
          <w:sz w:val="32"/>
          <w:szCs w:val="32"/>
        </w:rPr>
      </w:pPr>
      <w:r>
        <w:rPr>
          <w:rFonts w:hint="eastAsia" w:ascii="Times New Roman" w:hAnsi="Times New Roman" w:eastAsia="仿宋_GB2312"/>
          <w:bCs/>
          <w:sz w:val="32"/>
          <w:szCs w:val="32"/>
          <w:lang w:eastAsia="zh-CN"/>
        </w:rPr>
        <w:t>县公安局交通</w:t>
      </w:r>
      <w:r>
        <w:rPr>
          <w:rFonts w:ascii="Times New Roman" w:hAnsi="Times New Roman" w:eastAsia="仿宋_GB2312"/>
          <w:bCs/>
          <w:sz w:val="32"/>
          <w:szCs w:val="32"/>
          <w:lang w:eastAsia="zh-CN"/>
        </w:rPr>
        <w:t>管理</w:t>
      </w:r>
      <w:r>
        <w:rPr>
          <w:rFonts w:hint="eastAsia" w:ascii="Times New Roman" w:hAnsi="Times New Roman" w:eastAsia="仿宋_GB2312"/>
          <w:bCs/>
          <w:sz w:val="32"/>
          <w:szCs w:val="32"/>
          <w:lang w:eastAsia="zh-CN"/>
        </w:rPr>
        <w:t>大队</w:t>
      </w:r>
      <w:r>
        <w:rPr>
          <w:rFonts w:ascii="Times New Roman" w:hAnsi="Times New Roman" w:eastAsia="仿宋_GB2312"/>
          <w:bCs/>
          <w:sz w:val="32"/>
          <w:szCs w:val="32"/>
        </w:rPr>
        <w:t>大队长</w:t>
      </w:r>
      <w:r>
        <w:rPr>
          <w:rFonts w:ascii="Times New Roman" w:hAnsi="Times New Roman" w:eastAsia="仿宋_GB2312"/>
          <w:bCs/>
          <w:kern w:val="0"/>
          <w:sz w:val="32"/>
          <w:szCs w:val="32"/>
        </w:rPr>
        <w:t xml:space="preserve">          </w:t>
      </w:r>
    </w:p>
    <w:p>
      <w:pPr>
        <w:adjustRightInd w:val="0"/>
        <w:snapToGrid w:val="0"/>
        <w:spacing w:line="560" w:lineRule="exact"/>
        <w:ind w:right="-1" w:firstLine="2259" w:firstLineChars="706"/>
        <w:rPr>
          <w:rFonts w:ascii="Times New Roman" w:hAnsi="Times New Roman" w:eastAsia="仿宋_GB2312"/>
          <w:bCs/>
          <w:kern w:val="0"/>
          <w:sz w:val="32"/>
          <w:szCs w:val="32"/>
        </w:rPr>
      </w:pPr>
      <w:r>
        <w:rPr>
          <w:rFonts w:hint="eastAsia" w:ascii="Times New Roman" w:hAnsi="Times New Roman" w:eastAsia="仿宋_GB2312"/>
          <w:bCs/>
          <w:sz w:val="32"/>
          <w:szCs w:val="32"/>
          <w:lang w:eastAsia="zh-CN"/>
        </w:rPr>
        <w:t>县</w:t>
      </w:r>
      <w:r>
        <w:rPr>
          <w:rFonts w:ascii="Times New Roman" w:hAnsi="Times New Roman" w:eastAsia="仿宋_GB2312"/>
          <w:bCs/>
          <w:kern w:val="0"/>
          <w:sz w:val="32"/>
          <w:szCs w:val="32"/>
        </w:rPr>
        <w:t>工业和信息化局局长</w:t>
      </w:r>
    </w:p>
    <w:p>
      <w:pPr>
        <w:adjustRightInd w:val="0"/>
        <w:snapToGrid w:val="0"/>
        <w:spacing w:line="560" w:lineRule="exact"/>
        <w:ind w:right="-1" w:firstLine="2259" w:firstLineChars="706"/>
        <w:rPr>
          <w:rFonts w:ascii="Times New Roman" w:hAnsi="Times New Roman" w:eastAsia="仿宋_GB2312"/>
          <w:bCs/>
          <w:sz w:val="32"/>
          <w:szCs w:val="32"/>
        </w:rPr>
      </w:pPr>
      <w:r>
        <w:rPr>
          <w:rFonts w:hint="eastAsia" w:ascii="Times New Roman" w:hAnsi="Times New Roman" w:eastAsia="仿宋_GB2312"/>
          <w:bCs/>
          <w:sz w:val="32"/>
          <w:szCs w:val="32"/>
          <w:lang w:eastAsia="zh-CN"/>
        </w:rPr>
        <w:t>县消防救援局</w:t>
      </w:r>
      <w:r>
        <w:rPr>
          <w:rFonts w:ascii="Times New Roman" w:hAnsi="Times New Roman" w:eastAsia="仿宋_GB2312"/>
          <w:bCs/>
          <w:sz w:val="32"/>
          <w:szCs w:val="32"/>
        </w:rPr>
        <w:t>局长</w:t>
      </w:r>
    </w:p>
    <w:p>
      <w:pPr>
        <w:adjustRightInd w:val="0"/>
        <w:snapToGrid w:val="0"/>
        <w:spacing w:line="560" w:lineRule="exact"/>
        <w:ind w:right="-1" w:firstLine="2259" w:firstLineChars="706"/>
        <w:rPr>
          <w:rFonts w:hint="eastAsia" w:ascii="Times New Roman" w:hAnsi="Times New Roman" w:eastAsia="仿宋_GB2312"/>
          <w:bCs/>
          <w:sz w:val="32"/>
          <w:szCs w:val="32"/>
          <w:lang w:eastAsia="zh-CN"/>
        </w:rPr>
      </w:pPr>
      <w:r>
        <w:rPr>
          <w:rFonts w:ascii="Times New Roman" w:hAnsi="Times New Roman" w:eastAsia="仿宋_GB2312"/>
          <w:bCs/>
          <w:kern w:val="0"/>
          <w:sz w:val="32"/>
          <w:szCs w:val="32"/>
        </w:rPr>
        <w:t>事发地</w:t>
      </w:r>
      <w:r>
        <w:rPr>
          <w:rFonts w:hint="eastAsia" w:ascii="Times New Roman" w:hAnsi="Times New Roman" w:eastAsia="仿宋_GB2312"/>
          <w:bCs/>
          <w:kern w:val="0"/>
          <w:sz w:val="32"/>
          <w:szCs w:val="32"/>
          <w:lang w:eastAsia="zh-CN"/>
        </w:rPr>
        <w:t>乡镇镇长</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成员单位：</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应急管理局、</w:t>
      </w:r>
      <w:r>
        <w:rPr>
          <w:rFonts w:hint="eastAsia" w:ascii="Times New Roman" w:hAnsi="Times New Roman" w:eastAsia="仿宋_GB2312"/>
          <w:bCs/>
          <w:sz w:val="32"/>
          <w:szCs w:val="32"/>
          <w:lang w:eastAsia="zh-CN"/>
        </w:rPr>
        <w:t>县消防救援局</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公安局、</w:t>
      </w:r>
      <w:r>
        <w:rPr>
          <w:rFonts w:hint="eastAsia" w:ascii="Times New Roman" w:hAnsi="Times New Roman" w:eastAsia="仿宋_GB2312"/>
          <w:bCs/>
          <w:sz w:val="32"/>
          <w:szCs w:val="32"/>
          <w:lang w:eastAsia="zh-CN"/>
        </w:rPr>
        <w:t>县公安局交通</w:t>
      </w:r>
      <w:r>
        <w:rPr>
          <w:rFonts w:ascii="Times New Roman" w:hAnsi="Times New Roman" w:eastAsia="仿宋_GB2312"/>
          <w:bCs/>
          <w:sz w:val="32"/>
          <w:szCs w:val="32"/>
          <w:lang w:eastAsia="zh-CN"/>
        </w:rPr>
        <w:t>管理</w:t>
      </w:r>
      <w:r>
        <w:rPr>
          <w:rFonts w:hint="eastAsia" w:ascii="Times New Roman" w:hAnsi="Times New Roman" w:eastAsia="仿宋_GB2312"/>
          <w:bCs/>
          <w:sz w:val="32"/>
          <w:szCs w:val="32"/>
          <w:lang w:eastAsia="zh-CN"/>
        </w:rPr>
        <w:t>大队</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w:t>
      </w:r>
      <w:r>
        <w:rPr>
          <w:rFonts w:hint="eastAsia" w:ascii="Times New Roman" w:hAnsi="Times New Roman" w:eastAsia="仿宋_GB2312"/>
          <w:bCs/>
          <w:kern w:val="0"/>
          <w:sz w:val="32"/>
          <w:szCs w:val="32"/>
          <w:lang w:eastAsia="zh-CN"/>
        </w:rPr>
        <w:t>工业和信息化局</w:t>
      </w:r>
      <w:r>
        <w:rPr>
          <w:rFonts w:ascii="Times New Roman" w:hAnsi="Times New Roman" w:eastAsia="仿宋_GB2312"/>
          <w:bCs/>
          <w:kern w:val="0"/>
          <w:sz w:val="32"/>
          <w:szCs w:val="32"/>
        </w:rPr>
        <w:t>、事发地相关单位</w:t>
      </w:r>
      <w:r>
        <w:rPr>
          <w:rFonts w:hint="eastAsia" w:ascii="Times New Roman" w:hAnsi="Times New Roman" w:eastAsia="仿宋_GB2312"/>
          <w:bCs/>
          <w:kern w:val="0"/>
          <w:sz w:val="32"/>
          <w:szCs w:val="32"/>
        </w:rPr>
        <w:t>。</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主要职责：</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（1）负责组织制定应急救援方案和处置措施，为应急救援决策提出意见和建议，经现场指挥长同意后组织实施。</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（2）按照拟定的应急救援方案组织救援队伍迅速开展抢险救援工作，营救受害和被困人员，疏散、撤离受威胁人员，及时通知可能受到事故影响的单位和人员。</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（3）控制危险源、减轻或消除危害，禁止或者限制使用有关设备、设施，关闭或者限制使用有关场所，中止人员密集场所的活动或者可能导致危害扩大的生产经营活动以及采取其他保护性措施。</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（4）协调调度应急救援力量、专家、装备、物资等应急资源，必要时协调衔接国家、省应急救援力量，组织动员社会应急力量有序参与应急处置与救援工作。</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（5）在应急救援过程中，发现可能直接危及应急救援人员生命安全的紧急情况时，应当立即采取相应措施消除隐患，降低或者化解风险，必要时可以暂时撤离应急救援人员。</w:t>
      </w:r>
    </w:p>
    <w:p>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lang w:eastAsia="zh-CN"/>
        </w:rPr>
        <w:t>(6)</w:t>
      </w:r>
      <w:r>
        <w:rPr>
          <w:rFonts w:ascii="Times New Roman" w:hAnsi="Times New Roman" w:eastAsia="仿宋_GB2312"/>
          <w:bCs/>
          <w:sz w:val="32"/>
          <w:szCs w:val="32"/>
        </w:rPr>
        <w:t>根据事故灾难类型、程度和应急工作要求，需要其他部门参加的，按相关职责开展应急救援工作。</w:t>
      </w:r>
    </w:p>
    <w:p>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lang w:eastAsia="zh-CN"/>
        </w:rPr>
        <w:t>(7)县消防救援局</w:t>
      </w:r>
      <w:r>
        <w:rPr>
          <w:rFonts w:ascii="Times New Roman" w:hAnsi="Times New Roman" w:eastAsia="仿宋_GB2312"/>
          <w:bCs/>
          <w:color w:val="auto"/>
          <w:sz w:val="32"/>
          <w:szCs w:val="32"/>
        </w:rPr>
        <w:t>、</w:t>
      </w:r>
      <w:r>
        <w:rPr>
          <w:rFonts w:hint="eastAsia" w:ascii="Times New Roman" w:hAnsi="Times New Roman" w:eastAsia="仿宋_GB2312"/>
          <w:bCs/>
          <w:color w:val="auto"/>
          <w:sz w:val="32"/>
          <w:szCs w:val="32"/>
          <w:lang w:eastAsia="zh-CN"/>
        </w:rPr>
        <w:t>县</w:t>
      </w:r>
      <w:r>
        <w:rPr>
          <w:rFonts w:ascii="Times New Roman" w:hAnsi="Times New Roman" w:eastAsia="仿宋_GB2312"/>
          <w:bCs/>
          <w:color w:val="auto"/>
          <w:sz w:val="32"/>
          <w:szCs w:val="32"/>
        </w:rPr>
        <w:t>专业应急救援队</w:t>
      </w:r>
      <w:r>
        <w:rPr>
          <w:rFonts w:ascii="Times New Roman" w:hAnsi="Times New Roman" w:eastAsia="仿宋_GB2312"/>
          <w:bCs/>
          <w:sz w:val="32"/>
          <w:szCs w:val="32"/>
        </w:rPr>
        <w:t>履行应急救援主力军职责。</w:t>
      </w:r>
    </w:p>
    <w:p>
      <w:pPr>
        <w:adjustRightInd w:val="0"/>
        <w:snapToGrid w:val="0"/>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（二）交通警戒组</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人民政府</w:t>
      </w:r>
      <w:r>
        <w:rPr>
          <w:rFonts w:hint="eastAsia" w:ascii="Times New Roman" w:hAnsi="Times New Roman" w:eastAsia="仿宋_GB2312"/>
          <w:bCs/>
          <w:sz w:val="32"/>
          <w:szCs w:val="32"/>
          <w:lang w:eastAsia="zh-CN"/>
        </w:rPr>
        <w:t>办公室</w:t>
      </w:r>
      <w:r>
        <w:rPr>
          <w:rFonts w:ascii="Times New Roman" w:hAnsi="Times New Roman" w:eastAsia="仿宋_GB2312"/>
          <w:bCs/>
          <w:sz w:val="32"/>
          <w:szCs w:val="32"/>
        </w:rPr>
        <w:t>副</w:t>
      </w:r>
      <w:r>
        <w:rPr>
          <w:rFonts w:hint="eastAsia" w:ascii="Times New Roman" w:hAnsi="Times New Roman" w:eastAsia="仿宋_GB2312"/>
          <w:bCs/>
          <w:sz w:val="32"/>
          <w:szCs w:val="32"/>
          <w:lang w:eastAsia="zh-CN"/>
        </w:rPr>
        <w:t>主任</w:t>
      </w:r>
    </w:p>
    <w:p>
      <w:pPr>
        <w:adjustRightInd w:val="0"/>
        <w:snapToGrid w:val="0"/>
        <w:spacing w:line="560" w:lineRule="exact"/>
        <w:ind w:firstLine="640" w:firstLineChars="200"/>
        <w:rPr>
          <w:rFonts w:hint="eastAsia" w:ascii="Times New Roman" w:hAnsi="Times New Roman" w:eastAsia="仿宋_GB2312"/>
          <w:bCs/>
          <w:sz w:val="32"/>
          <w:szCs w:val="32"/>
        </w:rPr>
      </w:pPr>
      <w:r>
        <w:rPr>
          <w:rFonts w:ascii="Times New Roman" w:hAnsi="Times New Roman" w:eastAsia="仿宋_GB2312"/>
          <w:bCs/>
          <w:sz w:val="32"/>
          <w:szCs w:val="32"/>
        </w:rPr>
        <w:t>副 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公安局常务副局长</w:t>
      </w:r>
    </w:p>
    <w:p>
      <w:pPr>
        <w:pStyle w:val="2"/>
        <w:ind w:firstLine="2240" w:firstLineChars="700"/>
        <w:rPr>
          <w:rFonts w:ascii="Times New Roman" w:hAnsi="Times New Roman" w:eastAsia="仿宋_GB2312"/>
          <w:bCs/>
          <w:kern w:val="0"/>
          <w:sz w:val="32"/>
          <w:szCs w:val="32"/>
        </w:rPr>
      </w:pPr>
      <w:r>
        <w:rPr>
          <w:rFonts w:hint="eastAsia" w:ascii="Times New Roman" w:hAnsi="Times New Roman" w:eastAsia="仿宋_GB2312"/>
          <w:bCs/>
          <w:sz w:val="32"/>
          <w:szCs w:val="32"/>
          <w:lang w:eastAsia="zh-CN"/>
        </w:rPr>
        <w:t>县公安局交通</w:t>
      </w:r>
      <w:r>
        <w:rPr>
          <w:rFonts w:ascii="Times New Roman" w:hAnsi="Times New Roman" w:eastAsia="仿宋_GB2312"/>
          <w:bCs/>
          <w:sz w:val="32"/>
          <w:szCs w:val="32"/>
          <w:lang w:eastAsia="zh-CN"/>
        </w:rPr>
        <w:t>管理</w:t>
      </w:r>
      <w:r>
        <w:rPr>
          <w:rFonts w:hint="eastAsia" w:ascii="Times New Roman" w:hAnsi="Times New Roman" w:eastAsia="仿宋_GB2312"/>
          <w:bCs/>
          <w:sz w:val="32"/>
          <w:szCs w:val="32"/>
          <w:lang w:eastAsia="zh-CN"/>
        </w:rPr>
        <w:t>大队</w:t>
      </w:r>
      <w:r>
        <w:rPr>
          <w:rFonts w:ascii="Times New Roman" w:hAnsi="Times New Roman" w:eastAsia="仿宋_GB2312"/>
          <w:bCs/>
          <w:sz w:val="32"/>
          <w:szCs w:val="32"/>
        </w:rPr>
        <w:t>大队长</w:t>
      </w:r>
    </w:p>
    <w:p>
      <w:pPr>
        <w:pStyle w:val="2"/>
        <w:ind w:firstLine="2240" w:firstLineChars="700"/>
        <w:rPr>
          <w:rFonts w:ascii="Times New Roman" w:hAnsi="Times New Roman" w:eastAsia="仿宋_GB2312"/>
          <w:bCs/>
          <w:sz w:val="32"/>
          <w:szCs w:val="32"/>
        </w:rPr>
      </w:pPr>
      <w:r>
        <w:rPr>
          <w:rFonts w:ascii="Times New Roman" w:hAnsi="Times New Roman" w:eastAsia="仿宋_GB2312"/>
          <w:bCs/>
          <w:kern w:val="0"/>
          <w:sz w:val="32"/>
          <w:szCs w:val="32"/>
        </w:rPr>
        <w:t>事发</w:t>
      </w:r>
      <w:r>
        <w:rPr>
          <w:rFonts w:ascii="Times New Roman" w:hAnsi="Times New Roman" w:eastAsia="仿宋_GB2312"/>
          <w:bCs/>
          <w:sz w:val="32"/>
          <w:szCs w:val="32"/>
        </w:rPr>
        <w:t>地</w:t>
      </w:r>
      <w:r>
        <w:rPr>
          <w:rFonts w:hint="eastAsia" w:ascii="Times New Roman" w:hAnsi="Times New Roman" w:eastAsia="仿宋_GB2312"/>
          <w:bCs/>
          <w:kern w:val="0"/>
          <w:sz w:val="32"/>
          <w:szCs w:val="32"/>
          <w:lang w:eastAsia="zh-CN"/>
        </w:rPr>
        <w:t>乡镇</w:t>
      </w:r>
      <w:r>
        <w:rPr>
          <w:rFonts w:ascii="Times New Roman" w:hAnsi="Times New Roman" w:eastAsia="仿宋_GB2312"/>
          <w:bCs/>
          <w:kern w:val="0"/>
          <w:sz w:val="32"/>
          <w:szCs w:val="32"/>
        </w:rPr>
        <w:t>分管</w:t>
      </w:r>
      <w:r>
        <w:rPr>
          <w:rFonts w:hint="eastAsia" w:ascii="Times New Roman" w:hAnsi="Times New Roman" w:eastAsia="仿宋_GB2312"/>
          <w:bCs/>
          <w:kern w:val="0"/>
          <w:sz w:val="32"/>
          <w:szCs w:val="32"/>
          <w:lang w:eastAsia="zh-CN"/>
        </w:rPr>
        <w:t>领导</w:t>
      </w:r>
    </w:p>
    <w:p>
      <w:pPr>
        <w:adjustRightInd w:val="0"/>
        <w:snapToGrid w:val="0"/>
        <w:spacing w:line="560" w:lineRule="exact"/>
        <w:ind w:firstLine="2224" w:firstLineChars="695"/>
        <w:rPr>
          <w:rFonts w:ascii="Times New Roman" w:hAnsi="Times New Roman" w:eastAsia="仿宋_GB2312"/>
          <w:bCs/>
          <w:sz w:val="32"/>
          <w:szCs w:val="32"/>
        </w:rPr>
      </w:pPr>
      <w:r>
        <w:rPr>
          <w:rFonts w:ascii="Times New Roman" w:hAnsi="Times New Roman" w:eastAsia="仿宋_GB2312"/>
          <w:bCs/>
          <w:sz w:val="32"/>
          <w:szCs w:val="32"/>
        </w:rPr>
        <w:t>事发地</w:t>
      </w:r>
      <w:r>
        <w:rPr>
          <w:rFonts w:hint="eastAsia" w:ascii="Times New Roman" w:hAnsi="Times New Roman" w:eastAsia="仿宋_GB2312"/>
          <w:bCs/>
          <w:sz w:val="32"/>
          <w:szCs w:val="32"/>
          <w:lang w:eastAsia="zh-CN"/>
        </w:rPr>
        <w:t>乡镇</w:t>
      </w:r>
      <w:r>
        <w:rPr>
          <w:rFonts w:ascii="Times New Roman" w:hAnsi="Times New Roman" w:eastAsia="仿宋_GB2312"/>
          <w:bCs/>
          <w:sz w:val="32"/>
          <w:szCs w:val="32"/>
        </w:rPr>
        <w:t>公安</w:t>
      </w:r>
      <w:r>
        <w:rPr>
          <w:rFonts w:hint="eastAsia" w:ascii="Times New Roman" w:hAnsi="Times New Roman" w:eastAsia="仿宋_GB2312"/>
          <w:bCs/>
          <w:sz w:val="32"/>
          <w:szCs w:val="32"/>
          <w:lang w:eastAsia="zh-CN"/>
        </w:rPr>
        <w:t>派出所所</w:t>
      </w:r>
      <w:r>
        <w:rPr>
          <w:rFonts w:ascii="Times New Roman" w:hAnsi="Times New Roman" w:eastAsia="仿宋_GB2312"/>
          <w:bCs/>
          <w:sz w:val="32"/>
          <w:szCs w:val="32"/>
        </w:rPr>
        <w:t>长</w:t>
      </w:r>
    </w:p>
    <w:p>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成员单位：</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公安局、</w:t>
      </w:r>
      <w:r>
        <w:rPr>
          <w:rFonts w:ascii="Times New Roman" w:hAnsi="Times New Roman" w:eastAsia="仿宋_GB2312"/>
          <w:bCs/>
          <w:color w:val="000000"/>
          <w:kern w:val="0"/>
          <w:sz w:val="32"/>
          <w:szCs w:val="32"/>
        </w:rPr>
        <w:t>事发地县</w:t>
      </w:r>
      <w:r>
        <w:rPr>
          <w:rFonts w:hint="eastAsia" w:ascii="Times New Roman" w:hAnsi="Times New Roman" w:eastAsia="仿宋_GB2312"/>
          <w:bCs/>
          <w:color w:val="000000"/>
          <w:kern w:val="0"/>
          <w:sz w:val="32"/>
          <w:szCs w:val="32"/>
          <w:lang w:eastAsia="zh-CN"/>
        </w:rPr>
        <w:t>乡镇人民政府及相关部门</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县公安局交通</w:t>
      </w:r>
      <w:r>
        <w:rPr>
          <w:rFonts w:ascii="Times New Roman" w:hAnsi="Times New Roman" w:eastAsia="仿宋_GB2312"/>
          <w:bCs/>
          <w:sz w:val="32"/>
          <w:szCs w:val="32"/>
          <w:lang w:eastAsia="zh-CN"/>
        </w:rPr>
        <w:t>管理</w:t>
      </w:r>
      <w:r>
        <w:rPr>
          <w:rFonts w:hint="eastAsia" w:ascii="Times New Roman" w:hAnsi="Times New Roman" w:eastAsia="仿宋_GB2312"/>
          <w:bCs/>
          <w:sz w:val="32"/>
          <w:szCs w:val="32"/>
          <w:lang w:eastAsia="zh-CN"/>
        </w:rPr>
        <w:t>大队</w:t>
      </w:r>
      <w:r>
        <w:rPr>
          <w:rFonts w:hint="eastAsia" w:ascii="Times New Roman" w:hAnsi="Times New Roman" w:eastAsia="仿宋_GB2312"/>
          <w:bCs/>
          <w:color w:val="auto"/>
          <w:sz w:val="32"/>
          <w:szCs w:val="32"/>
          <w:lang w:eastAsia="zh-CN"/>
        </w:rPr>
        <w:t>。</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主要职责：</w:t>
      </w:r>
    </w:p>
    <w:p>
      <w:pPr>
        <w:adjustRightInd w:val="0"/>
        <w:snapToGrid w:val="0"/>
        <w:spacing w:line="560" w:lineRule="exact"/>
        <w:ind w:firstLine="624" w:firstLineChars="200"/>
        <w:rPr>
          <w:rFonts w:ascii="Times New Roman" w:hAnsi="Times New Roman" w:eastAsia="仿宋_GB2312"/>
          <w:bCs/>
          <w:spacing w:val="-4"/>
          <w:sz w:val="32"/>
          <w:szCs w:val="32"/>
        </w:rPr>
      </w:pPr>
      <w:r>
        <w:rPr>
          <w:rFonts w:ascii="Times New Roman" w:hAnsi="Times New Roman" w:eastAsia="仿宋_GB2312"/>
          <w:bCs/>
          <w:spacing w:val="-4"/>
          <w:sz w:val="32"/>
          <w:szCs w:val="32"/>
        </w:rPr>
        <w:t>（1）负责事故现场周边路段交通、治安秩序的维护。组织警力在现场警戒区外路段进行交通秩序的维护和疏导，指挥车辆有序停放；开辟专用通道，优先保障运送应急救援人员、物资运输车辆以及救护车辆应急通行需要；在冬季要注意防范人员冻伤事件发生，准备一定数量的热水和食物，以备老幼病弱等特殊人群需要。同时做好治安防控，防止夜间发生盗抢乘客财物、货车燃油等案件。</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组织好被堵车辆的绕行、分流。如预计因交通事故原因会造成大范围、长时间的道路拥堵，经报请现场应急指挥部同意后，按照“远端分流、近端管控、中心管制”的原则，及时指挥车辆绕行其他道路或从就近收费站、连接线向高速公路分流，并优先将被堵的拉乘老弱幼及病</w:t>
      </w:r>
      <w:r>
        <w:rPr>
          <w:rFonts w:hint="eastAsia" w:ascii="Times New Roman" w:hAnsi="Times New Roman" w:eastAsia="仿宋_GB2312"/>
          <w:bCs/>
          <w:sz w:val="32"/>
          <w:szCs w:val="32"/>
          <w:lang w:eastAsia="zh-CN"/>
        </w:rPr>
        <w:t>人等</w:t>
      </w:r>
      <w:r>
        <w:rPr>
          <w:rFonts w:ascii="Times New Roman" w:hAnsi="Times New Roman" w:eastAsia="仿宋_GB2312"/>
          <w:bCs/>
          <w:sz w:val="32"/>
          <w:szCs w:val="32"/>
        </w:rPr>
        <w:t>车辆引导至应急车道，有序驶离拥堵路段，需要增援时及时调配警力给予增援、配合。</w:t>
      </w:r>
    </w:p>
    <w:p>
      <w:pPr>
        <w:adjustRightInd w:val="0"/>
        <w:snapToGrid w:val="0"/>
        <w:spacing w:line="560" w:lineRule="exact"/>
        <w:ind w:firstLine="624" w:firstLineChars="200"/>
        <w:rPr>
          <w:rFonts w:ascii="Times New Roman" w:hAnsi="Times New Roman" w:eastAsia="仿宋_GB2312"/>
          <w:bCs/>
          <w:sz w:val="32"/>
          <w:szCs w:val="32"/>
        </w:rPr>
      </w:pPr>
      <w:r>
        <w:rPr>
          <w:rFonts w:ascii="Times New Roman" w:hAnsi="Times New Roman" w:eastAsia="仿宋_GB2312"/>
          <w:bCs/>
          <w:spacing w:val="-4"/>
          <w:kern w:val="0"/>
          <w:sz w:val="32"/>
          <w:szCs w:val="32"/>
        </w:rPr>
        <w:t>（3）根据指挥部前期救援需要，安排应急车辆第一时间运送应急</w:t>
      </w:r>
      <w:r>
        <w:rPr>
          <w:rFonts w:ascii="Times New Roman" w:hAnsi="Times New Roman" w:eastAsia="仿宋_GB2312"/>
          <w:bCs/>
          <w:sz w:val="32"/>
          <w:szCs w:val="32"/>
        </w:rPr>
        <w:t>救援</w:t>
      </w:r>
      <w:r>
        <w:rPr>
          <w:rFonts w:ascii="Times New Roman" w:hAnsi="Times New Roman" w:eastAsia="仿宋_GB2312"/>
          <w:bCs/>
          <w:spacing w:val="-4"/>
          <w:kern w:val="0"/>
          <w:sz w:val="32"/>
          <w:szCs w:val="32"/>
        </w:rPr>
        <w:t>人员、</w:t>
      </w:r>
      <w:r>
        <w:rPr>
          <w:rFonts w:ascii="Times New Roman" w:hAnsi="Times New Roman" w:eastAsia="仿宋_GB2312"/>
          <w:bCs/>
          <w:sz w:val="32"/>
          <w:szCs w:val="32"/>
        </w:rPr>
        <w:t>应急救援装备等赶赴事故现场，保障应急救援人员及应急物资的运送，协助现场救援组引导受害和受影响人员迅速撤离危险区域。</w:t>
      </w:r>
    </w:p>
    <w:p>
      <w:pPr>
        <w:adjustRightInd w:val="0"/>
        <w:snapToGrid w:val="0"/>
        <w:spacing w:line="560" w:lineRule="exact"/>
        <w:ind w:firstLine="624" w:firstLineChars="200"/>
        <w:rPr>
          <w:rFonts w:ascii="Times New Roman" w:hAnsi="Times New Roman" w:eastAsia="仿宋_GB2312"/>
          <w:bCs/>
          <w:sz w:val="32"/>
          <w:szCs w:val="32"/>
        </w:rPr>
      </w:pPr>
      <w:r>
        <w:rPr>
          <w:rFonts w:ascii="Times New Roman" w:hAnsi="Times New Roman" w:eastAsia="仿宋_GB2312"/>
          <w:bCs/>
          <w:spacing w:val="-4"/>
          <w:kern w:val="0"/>
          <w:sz w:val="32"/>
          <w:szCs w:val="32"/>
        </w:rPr>
        <w:t>（4）根据事故现场应急救援方案以及事故发生地点、需现场转移人员、物资数量等实际情况，第一时间科学制定针对性的运力保障工作方案</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协调</w:t>
      </w:r>
      <w:r>
        <w:rPr>
          <w:rFonts w:ascii="Times New Roman" w:hAnsi="Times New Roman" w:eastAsia="仿宋_GB2312"/>
          <w:bCs/>
          <w:sz w:val="32"/>
          <w:szCs w:val="32"/>
        </w:rPr>
        <w:t>充足运力，及时转运滞</w:t>
      </w:r>
      <w:r>
        <w:rPr>
          <w:rFonts w:ascii="Times New Roman" w:hAnsi="Times New Roman" w:eastAsia="仿宋_GB2312"/>
          <w:b w:val="0"/>
          <w:bCs/>
          <w:sz w:val="32"/>
          <w:szCs w:val="32"/>
        </w:rPr>
        <w:t>留</w:t>
      </w:r>
      <w:r>
        <w:rPr>
          <w:rFonts w:hint="eastAsia" w:ascii="Times New Roman" w:hAnsi="Times New Roman" w:eastAsia="仿宋_GB2312"/>
          <w:b w:val="0"/>
          <w:bCs/>
          <w:sz w:val="32"/>
          <w:szCs w:val="32"/>
          <w:lang w:eastAsia="zh-CN"/>
        </w:rPr>
        <w:t>人员</w:t>
      </w:r>
      <w:r>
        <w:rPr>
          <w:rFonts w:ascii="Times New Roman" w:hAnsi="Times New Roman" w:eastAsia="仿宋_GB2312"/>
          <w:bCs/>
          <w:sz w:val="32"/>
          <w:szCs w:val="32"/>
        </w:rPr>
        <w:t>。</w:t>
      </w:r>
    </w:p>
    <w:p>
      <w:pPr>
        <w:adjustRightInd w:val="0"/>
        <w:snapToGrid w:val="0"/>
        <w:spacing w:line="560" w:lineRule="exact"/>
        <w:ind w:firstLine="624" w:firstLineChars="200"/>
        <w:rPr>
          <w:rFonts w:ascii="Times New Roman" w:hAnsi="Times New Roman" w:eastAsia="仿宋_GB2312"/>
          <w:bCs/>
          <w:sz w:val="32"/>
          <w:szCs w:val="32"/>
        </w:rPr>
      </w:pPr>
      <w:r>
        <w:rPr>
          <w:rFonts w:ascii="Times New Roman" w:hAnsi="Times New Roman" w:eastAsia="仿宋_GB2312"/>
          <w:bCs/>
          <w:spacing w:val="-4"/>
          <w:kern w:val="0"/>
          <w:sz w:val="32"/>
          <w:szCs w:val="32"/>
        </w:rPr>
        <w:t>（5）</w:t>
      </w:r>
      <w:r>
        <w:rPr>
          <w:rFonts w:ascii="Times New Roman" w:hAnsi="Times New Roman" w:eastAsia="仿宋_GB2312"/>
          <w:bCs/>
          <w:sz w:val="32"/>
          <w:szCs w:val="32"/>
        </w:rPr>
        <w:t>对现场进行勘查，制止各类破坏活动，对相关嫌疑人进行管制，维护事故现场秩序，保护事故现场和相关证据。</w:t>
      </w:r>
    </w:p>
    <w:p>
      <w:pPr>
        <w:adjustRightInd w:val="0"/>
        <w:snapToGrid w:val="0"/>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（三）专家技术组</w:t>
      </w:r>
    </w:p>
    <w:p>
      <w:pPr>
        <w:adjustRightInd w:val="0"/>
        <w:snapToGrid w:val="0"/>
        <w:spacing w:line="560" w:lineRule="exact"/>
        <w:ind w:left="3492" w:leftChars="299" w:hanging="2864" w:hangingChars="895"/>
        <w:rPr>
          <w:rFonts w:ascii="Times New Roman" w:hAnsi="Times New Roman" w:eastAsia="仿宋_GB2312"/>
          <w:bCs/>
          <w:sz w:val="32"/>
          <w:szCs w:val="32"/>
        </w:rPr>
      </w:pPr>
      <w:r>
        <w:rPr>
          <w:rFonts w:ascii="Times New Roman" w:hAnsi="Times New Roman" w:eastAsia="仿宋_GB2312"/>
          <w:bCs/>
          <w:sz w:val="32"/>
          <w:szCs w:val="32"/>
        </w:rPr>
        <w:t>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应急管理局分管副局长</w:t>
      </w:r>
    </w:p>
    <w:p>
      <w:pPr>
        <w:adjustRightInd w:val="0"/>
        <w:snapToGrid w:val="0"/>
        <w:spacing w:line="560" w:lineRule="exact"/>
        <w:ind w:firstLine="640" w:firstLineChars="200"/>
        <w:rPr>
          <w:rFonts w:ascii="Times New Roman" w:hAnsi="Times New Roman" w:eastAsia="仿宋_GB2312"/>
          <w:bCs/>
          <w:kern w:val="0"/>
          <w:sz w:val="32"/>
          <w:szCs w:val="32"/>
          <w:shd w:val="clear" w:color="auto" w:fill="FFFFFF"/>
        </w:rPr>
      </w:pPr>
      <w:r>
        <w:rPr>
          <w:rFonts w:ascii="Times New Roman" w:hAnsi="Times New Roman" w:eastAsia="仿宋_GB2312"/>
          <w:bCs/>
          <w:sz w:val="32"/>
          <w:szCs w:val="32"/>
        </w:rPr>
        <w:t>副 组 长：</w:t>
      </w:r>
      <w:r>
        <w:rPr>
          <w:rFonts w:ascii="Times New Roman" w:hAnsi="Times New Roman" w:eastAsia="仿宋_GB2312"/>
          <w:bCs/>
          <w:kern w:val="0"/>
          <w:sz w:val="32"/>
          <w:szCs w:val="32"/>
          <w:shd w:val="clear" w:color="auto" w:fill="FFFFFF"/>
        </w:rPr>
        <w:t>专家组组长</w:t>
      </w:r>
    </w:p>
    <w:p>
      <w:pPr>
        <w:adjustRightInd w:val="0"/>
        <w:snapToGrid w:val="0"/>
        <w:spacing w:line="560" w:lineRule="exact"/>
        <w:ind w:firstLine="640" w:firstLineChars="200"/>
        <w:rPr>
          <w:rFonts w:hint="eastAsia" w:ascii="Times New Roman" w:hAnsi="Times New Roman" w:eastAsia="仿宋_GB2312"/>
          <w:bCs/>
          <w:kern w:val="0"/>
          <w:sz w:val="32"/>
          <w:szCs w:val="32"/>
          <w:lang w:eastAsia="zh-CN"/>
        </w:rPr>
      </w:pPr>
      <w:r>
        <w:rPr>
          <w:rFonts w:ascii="Times New Roman" w:hAnsi="Times New Roman" w:eastAsia="仿宋_GB2312"/>
          <w:bCs/>
          <w:kern w:val="0"/>
          <w:sz w:val="32"/>
          <w:szCs w:val="32"/>
          <w:shd w:val="clear" w:color="auto" w:fill="FFFFFF"/>
        </w:rPr>
        <w:t xml:space="preserve">          </w:t>
      </w:r>
      <w:r>
        <w:rPr>
          <w:rFonts w:ascii="Times New Roman" w:hAnsi="Times New Roman" w:eastAsia="仿宋_GB2312"/>
          <w:bCs/>
          <w:kern w:val="0"/>
          <w:sz w:val="32"/>
          <w:szCs w:val="32"/>
        </w:rPr>
        <w:t>事发</w:t>
      </w:r>
      <w:r>
        <w:rPr>
          <w:rFonts w:ascii="Times New Roman" w:hAnsi="Times New Roman" w:eastAsia="仿宋_GB2312"/>
          <w:bCs/>
          <w:sz w:val="32"/>
          <w:szCs w:val="32"/>
        </w:rPr>
        <w:t>地</w:t>
      </w:r>
      <w:r>
        <w:rPr>
          <w:rFonts w:hint="eastAsia" w:ascii="Times New Roman" w:hAnsi="Times New Roman" w:eastAsia="仿宋_GB2312"/>
          <w:bCs/>
          <w:kern w:val="0"/>
          <w:sz w:val="32"/>
          <w:szCs w:val="32"/>
          <w:lang w:eastAsia="zh-CN"/>
        </w:rPr>
        <w:t>乡镇</w:t>
      </w:r>
      <w:r>
        <w:rPr>
          <w:rFonts w:ascii="Times New Roman" w:hAnsi="Times New Roman" w:eastAsia="仿宋_GB2312"/>
          <w:bCs/>
          <w:kern w:val="0"/>
          <w:sz w:val="32"/>
          <w:szCs w:val="32"/>
        </w:rPr>
        <w:t>分管</w:t>
      </w:r>
      <w:r>
        <w:rPr>
          <w:rFonts w:hint="eastAsia" w:ascii="Times New Roman" w:hAnsi="Times New Roman" w:eastAsia="仿宋_GB2312"/>
          <w:bCs/>
          <w:kern w:val="0"/>
          <w:sz w:val="32"/>
          <w:szCs w:val="32"/>
          <w:lang w:eastAsia="zh-CN"/>
        </w:rPr>
        <w:t>领导</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sz w:val="32"/>
          <w:szCs w:val="32"/>
        </w:rPr>
        <w:t>成员单位：</w:t>
      </w:r>
      <w:r>
        <w:rPr>
          <w:rFonts w:ascii="Times New Roman" w:hAnsi="Times New Roman" w:eastAsia="仿宋_GB2312"/>
          <w:bCs/>
          <w:kern w:val="0"/>
          <w:sz w:val="32"/>
          <w:szCs w:val="32"/>
        </w:rPr>
        <w:t>根据</w:t>
      </w:r>
      <w:r>
        <w:rPr>
          <w:rFonts w:ascii="Times New Roman" w:hAnsi="Times New Roman" w:eastAsia="仿宋_GB2312"/>
          <w:bCs/>
          <w:sz w:val="32"/>
          <w:szCs w:val="32"/>
        </w:rPr>
        <w:t>事故</w:t>
      </w:r>
      <w:r>
        <w:rPr>
          <w:rFonts w:ascii="Times New Roman" w:hAnsi="Times New Roman" w:eastAsia="仿宋_GB2312"/>
          <w:bCs/>
          <w:kern w:val="0"/>
          <w:sz w:val="32"/>
          <w:szCs w:val="32"/>
        </w:rPr>
        <w:t>性质临时抽调。</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sz w:val="32"/>
          <w:szCs w:val="32"/>
        </w:rPr>
        <w:t>主要职责：</w:t>
      </w:r>
      <w:r>
        <w:rPr>
          <w:rFonts w:ascii="Times New Roman" w:hAnsi="Times New Roman" w:eastAsia="仿宋_GB2312"/>
          <w:bCs/>
          <w:kern w:val="0"/>
          <w:sz w:val="32"/>
          <w:szCs w:val="32"/>
          <w:shd w:val="clear" w:color="auto" w:fill="FFFFFF"/>
        </w:rPr>
        <w:t>负责协助制</w:t>
      </w:r>
      <w:r>
        <w:rPr>
          <w:rFonts w:ascii="Times New Roman" w:hAnsi="Times New Roman" w:eastAsia="仿宋_GB2312"/>
          <w:bCs/>
          <w:kern w:val="0"/>
          <w:sz w:val="32"/>
          <w:szCs w:val="32"/>
        </w:rPr>
        <w:t>定现场应急处置方案，为开展应急救援与处置工作提供技术咨询。</w:t>
      </w:r>
    </w:p>
    <w:p>
      <w:pPr>
        <w:adjustRightInd w:val="0"/>
        <w:snapToGrid w:val="0"/>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（四）医疗卫生组</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人民政府副县长</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副 组 长：</w:t>
      </w:r>
      <w:r>
        <w:rPr>
          <w:rFonts w:hint="eastAsia" w:ascii="Times New Roman" w:hAnsi="Times New Roman" w:eastAsia="仿宋_GB2312"/>
          <w:bCs/>
          <w:sz w:val="32"/>
          <w:szCs w:val="32"/>
          <w:lang w:eastAsia="zh-CN"/>
        </w:rPr>
        <w:t>县卫生健康局</w:t>
      </w:r>
      <w:r>
        <w:rPr>
          <w:rFonts w:ascii="Times New Roman" w:hAnsi="Times New Roman" w:eastAsia="仿宋_GB2312"/>
          <w:bCs/>
          <w:sz w:val="32"/>
          <w:szCs w:val="32"/>
        </w:rPr>
        <w:t>党委书记</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县人</w:t>
      </w:r>
      <w:r>
        <w:rPr>
          <w:rFonts w:ascii="Times New Roman" w:hAnsi="Times New Roman" w:eastAsia="仿宋_GB2312"/>
          <w:bCs/>
          <w:sz w:val="32"/>
          <w:szCs w:val="32"/>
        </w:rPr>
        <w:t>民医院党委书记</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疾控中心主任</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中医院院长</w:t>
      </w:r>
    </w:p>
    <w:p>
      <w:pPr>
        <w:pStyle w:val="2"/>
        <w:ind w:firstLine="2240" w:firstLineChars="7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县南方医院院长</w:t>
      </w:r>
    </w:p>
    <w:p>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kern w:val="0"/>
          <w:sz w:val="32"/>
          <w:szCs w:val="32"/>
        </w:rPr>
        <w:t xml:space="preserve">          事发</w:t>
      </w:r>
      <w:r>
        <w:rPr>
          <w:rFonts w:ascii="Times New Roman" w:hAnsi="Times New Roman" w:eastAsia="仿宋_GB2312"/>
          <w:bCs/>
          <w:sz w:val="32"/>
          <w:szCs w:val="32"/>
        </w:rPr>
        <w:t>地</w:t>
      </w:r>
      <w:r>
        <w:rPr>
          <w:rFonts w:hint="eastAsia" w:ascii="Times New Roman" w:hAnsi="Times New Roman" w:eastAsia="仿宋_GB2312"/>
          <w:bCs/>
          <w:kern w:val="0"/>
          <w:sz w:val="32"/>
          <w:szCs w:val="32"/>
          <w:lang w:eastAsia="zh-CN"/>
        </w:rPr>
        <w:t>乡镇长</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成员单位：</w:t>
      </w:r>
      <w:r>
        <w:rPr>
          <w:rFonts w:hint="eastAsia" w:ascii="Times New Roman" w:hAnsi="Times New Roman" w:eastAsia="仿宋_GB2312"/>
          <w:bCs/>
          <w:sz w:val="32"/>
          <w:szCs w:val="32"/>
          <w:lang w:eastAsia="zh-CN"/>
        </w:rPr>
        <w:t>县卫生健康局</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县人</w:t>
      </w:r>
      <w:r>
        <w:rPr>
          <w:rFonts w:ascii="Times New Roman" w:hAnsi="Times New Roman" w:eastAsia="仿宋_GB2312"/>
          <w:bCs/>
          <w:sz w:val="32"/>
          <w:szCs w:val="32"/>
        </w:rPr>
        <w:t>民医院、</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疾控中心、</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中医院院长、</w:t>
      </w:r>
      <w:r>
        <w:rPr>
          <w:rFonts w:hint="eastAsia" w:ascii="Times New Roman" w:hAnsi="Times New Roman" w:eastAsia="仿宋_GB2312"/>
          <w:bCs/>
          <w:sz w:val="32"/>
          <w:szCs w:val="32"/>
          <w:lang w:eastAsia="zh-CN"/>
        </w:rPr>
        <w:t>县南方医院院长、</w:t>
      </w:r>
      <w:r>
        <w:rPr>
          <w:rFonts w:ascii="Times New Roman" w:hAnsi="Times New Roman" w:eastAsia="仿宋_GB2312"/>
          <w:bCs/>
          <w:sz w:val="32"/>
          <w:szCs w:val="32"/>
        </w:rPr>
        <w:t>事发地</w:t>
      </w:r>
      <w:r>
        <w:rPr>
          <w:rFonts w:hint="eastAsia" w:ascii="Times New Roman" w:hAnsi="Times New Roman" w:eastAsia="仿宋_GB2312"/>
          <w:bCs/>
          <w:sz w:val="32"/>
          <w:szCs w:val="32"/>
          <w:lang w:eastAsia="zh-CN"/>
        </w:rPr>
        <w:t>乡镇卫生院</w:t>
      </w:r>
      <w:r>
        <w:rPr>
          <w:rFonts w:hint="eastAsia" w:ascii="Times New Roman" w:hAnsi="Times New Roman" w:eastAsia="仿宋_GB2312"/>
          <w:bCs/>
          <w:sz w:val="32"/>
          <w:szCs w:val="32"/>
        </w:rPr>
        <w:t>。</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主要职责： </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（1）协助现场救援人员将受伤人员带离事故现场，负责对其进行简单现场救护。</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（2）协助医疗机构人员将伤员送至医院，并跟踪后续伤员治疗、康复等工作。</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（3）负责现场卫生防疫和应急心理援助等工作。</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（4）汇总上报伤员救治信息。</w:t>
      </w:r>
    </w:p>
    <w:p>
      <w:pPr>
        <w:pStyle w:val="15"/>
        <w:overflowPunct w:val="0"/>
        <w:spacing w:before="0" w:beforeAutospacing="0" w:after="0" w:afterAutospacing="0" w:line="560" w:lineRule="exact"/>
        <w:ind w:firstLine="64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（五）事故善后组</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pacing w:val="-2"/>
          <w:sz w:val="32"/>
          <w:szCs w:val="32"/>
        </w:rPr>
      </w:pPr>
      <w:r>
        <w:rPr>
          <w:rFonts w:ascii="Times New Roman" w:hAnsi="Times New Roman" w:eastAsia="仿宋" w:cs="Times New Roman"/>
          <w:bCs/>
          <w:sz w:val="32"/>
          <w:szCs w:val="32"/>
        </w:rPr>
        <w:t>组    长：</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pacing w:val="-2"/>
          <w:sz w:val="32"/>
          <w:szCs w:val="32"/>
        </w:rPr>
        <w:t>委政法委副书记</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pacing w:val="-2"/>
          <w:sz w:val="32"/>
          <w:szCs w:val="32"/>
        </w:rPr>
        <w:t>副 组 长：</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z w:val="32"/>
          <w:szCs w:val="32"/>
        </w:rPr>
        <w:t>财政局局长</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z w:val="32"/>
          <w:szCs w:val="32"/>
        </w:rPr>
        <w:t>民政局局长</w:t>
      </w:r>
    </w:p>
    <w:p>
      <w:pPr>
        <w:pStyle w:val="15"/>
        <w:overflowPunct w:val="0"/>
        <w:spacing w:before="0" w:beforeAutospacing="0" w:after="0" w:afterAutospacing="0" w:line="560" w:lineRule="exact"/>
        <w:ind w:firstLine="640"/>
        <w:jc w:val="both"/>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 xml:space="preserve">          事发地</w:t>
      </w:r>
      <w:r>
        <w:rPr>
          <w:rFonts w:hint="eastAsia" w:ascii="Times New Roman" w:hAnsi="Times New Roman" w:eastAsia="仿宋_GB2312" w:cs="Times New Roman"/>
          <w:bCs/>
          <w:sz w:val="32"/>
          <w:szCs w:val="32"/>
          <w:lang w:eastAsia="zh-CN"/>
        </w:rPr>
        <w:t>乡镇</w:t>
      </w:r>
      <w:r>
        <w:rPr>
          <w:rFonts w:ascii="Times New Roman" w:hAnsi="Times New Roman" w:eastAsia="仿宋_GB2312" w:cs="Times New Roman"/>
          <w:bCs/>
          <w:sz w:val="32"/>
          <w:szCs w:val="32"/>
        </w:rPr>
        <w:t>分管</w:t>
      </w:r>
      <w:r>
        <w:rPr>
          <w:rFonts w:hint="eastAsia" w:ascii="Times New Roman" w:hAnsi="Times New Roman" w:eastAsia="仿宋_GB2312" w:cs="Times New Roman"/>
          <w:bCs/>
          <w:sz w:val="32"/>
          <w:szCs w:val="32"/>
          <w:lang w:eastAsia="zh-CN"/>
        </w:rPr>
        <w:t>领导</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成员单位：</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z w:val="32"/>
          <w:szCs w:val="32"/>
        </w:rPr>
        <w:t>委政法委、</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z w:val="32"/>
          <w:szCs w:val="32"/>
        </w:rPr>
        <w:t>财政局、</w:t>
      </w:r>
      <w:r>
        <w:rPr>
          <w:rFonts w:hint="eastAsia" w:ascii="Times New Roman" w:hAnsi="Times New Roman" w:eastAsia="仿宋" w:cs="Times New Roman"/>
          <w:bCs/>
          <w:sz w:val="32"/>
          <w:szCs w:val="32"/>
          <w:lang w:eastAsia="zh-CN"/>
        </w:rPr>
        <w:t>县</w:t>
      </w:r>
      <w:r>
        <w:rPr>
          <w:rFonts w:ascii="Times New Roman" w:hAnsi="Times New Roman" w:eastAsia="仿宋_GB2312" w:cs="Times New Roman"/>
          <w:bCs/>
          <w:sz w:val="32"/>
          <w:szCs w:val="32"/>
        </w:rPr>
        <w:t>民政局、事发地</w:t>
      </w:r>
      <w:r>
        <w:rPr>
          <w:rFonts w:hint="eastAsia" w:ascii="Times New Roman" w:hAnsi="Times New Roman" w:eastAsia="仿宋_GB2312" w:cs="Times New Roman"/>
          <w:bCs/>
          <w:sz w:val="32"/>
          <w:szCs w:val="32"/>
          <w:lang w:eastAsia="zh-CN"/>
        </w:rPr>
        <w:t>乡镇</w:t>
      </w:r>
      <w:r>
        <w:rPr>
          <w:rFonts w:ascii="Times New Roman" w:hAnsi="Times New Roman" w:eastAsia="仿宋_GB2312" w:cs="Times New Roman"/>
          <w:bCs/>
          <w:sz w:val="32"/>
          <w:szCs w:val="32"/>
        </w:rPr>
        <w:t>相关单位</w:t>
      </w:r>
      <w:r>
        <w:rPr>
          <w:rFonts w:hint="eastAsia" w:ascii="Times New Roman" w:hAnsi="Times New Roman" w:eastAsia="仿宋_GB2312" w:cs="Times New Roman"/>
          <w:bCs/>
          <w:sz w:val="32"/>
          <w:szCs w:val="32"/>
        </w:rPr>
        <w:t>。</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主要职责：帮助指导协调事故发生地</w:t>
      </w:r>
      <w:r>
        <w:rPr>
          <w:rFonts w:hint="eastAsia" w:ascii="Times New Roman" w:hAnsi="Times New Roman" w:eastAsia="仿宋_GB2312" w:cs="Times New Roman"/>
          <w:bCs/>
          <w:sz w:val="32"/>
          <w:szCs w:val="32"/>
          <w:lang w:eastAsia="zh-CN"/>
        </w:rPr>
        <w:t>乡镇</w:t>
      </w:r>
      <w:r>
        <w:rPr>
          <w:rFonts w:ascii="Times New Roman" w:hAnsi="Times New Roman" w:eastAsia="仿宋_GB2312" w:cs="Times New Roman"/>
          <w:bCs/>
          <w:sz w:val="32"/>
          <w:szCs w:val="32"/>
        </w:rPr>
        <w:t>人民政府和事发单位积极做好遇难人员家属的安抚、赔偿等善后工作，减少事故影响，尽快恢复正常秩序，维护社会稳定。</w:t>
      </w:r>
    </w:p>
    <w:p>
      <w:pPr>
        <w:pStyle w:val="15"/>
        <w:overflowPunct w:val="0"/>
        <w:spacing w:before="0" w:beforeAutospacing="0" w:after="0" w:afterAutospacing="0" w:line="560" w:lineRule="exact"/>
        <w:ind w:firstLine="64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（六）后勤保障组</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人民政府</w:t>
      </w:r>
      <w:r>
        <w:rPr>
          <w:rFonts w:hint="eastAsia" w:ascii="Times New Roman" w:hAnsi="Times New Roman" w:eastAsia="仿宋_GB2312"/>
          <w:bCs/>
          <w:sz w:val="32"/>
          <w:szCs w:val="32"/>
          <w:lang w:eastAsia="zh-CN"/>
        </w:rPr>
        <w:t>办公室</w:t>
      </w:r>
      <w:r>
        <w:rPr>
          <w:rFonts w:ascii="Times New Roman" w:hAnsi="Times New Roman" w:eastAsia="仿宋_GB2312"/>
          <w:bCs/>
          <w:sz w:val="32"/>
          <w:szCs w:val="32"/>
        </w:rPr>
        <w:t>副</w:t>
      </w:r>
      <w:r>
        <w:rPr>
          <w:rFonts w:hint="eastAsia" w:ascii="Times New Roman" w:hAnsi="Times New Roman" w:eastAsia="仿宋_GB2312"/>
          <w:bCs/>
          <w:sz w:val="32"/>
          <w:szCs w:val="32"/>
          <w:lang w:eastAsia="zh-CN"/>
        </w:rPr>
        <w:t>主任</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副 组 长：</w:t>
      </w:r>
      <w:r>
        <w:rPr>
          <w:rFonts w:hint="eastAsia" w:ascii="Times New Roman" w:hAnsi="Times New Roman" w:eastAsia="仿宋_GB2312" w:cs="Times New Roman"/>
          <w:bCs/>
          <w:sz w:val="32"/>
          <w:szCs w:val="32"/>
          <w:lang w:eastAsia="zh-CN"/>
        </w:rPr>
        <w:t>县</w:t>
      </w:r>
      <w:r>
        <w:rPr>
          <w:rFonts w:ascii="Times New Roman" w:hAnsi="Times New Roman" w:eastAsia="仿宋_GB2312" w:cs="Times New Roman"/>
          <w:bCs/>
          <w:sz w:val="32"/>
          <w:szCs w:val="32"/>
        </w:rPr>
        <w:t>应急管理局党委书记、局长</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eastAsia="zh-CN"/>
        </w:rPr>
        <w:t>县</w:t>
      </w:r>
      <w:r>
        <w:rPr>
          <w:rFonts w:ascii="Times New Roman" w:hAnsi="Times New Roman" w:eastAsia="仿宋_GB2312" w:cs="Times New Roman"/>
          <w:bCs/>
          <w:sz w:val="32"/>
          <w:szCs w:val="32"/>
        </w:rPr>
        <w:t>公安局常务副局长</w:t>
      </w:r>
    </w:p>
    <w:p>
      <w:pPr>
        <w:pStyle w:val="15"/>
        <w:overflowPunct w:val="0"/>
        <w:spacing w:before="0" w:beforeAutospacing="0" w:after="0" w:afterAutospacing="0"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eastAsia="zh-CN"/>
        </w:rPr>
        <w:t>县公安局交通</w:t>
      </w:r>
      <w:r>
        <w:rPr>
          <w:rFonts w:ascii="Times New Roman" w:hAnsi="Times New Roman" w:eastAsia="仿宋_GB2312" w:cs="Times New Roman"/>
          <w:bCs/>
          <w:sz w:val="32"/>
          <w:szCs w:val="32"/>
          <w:lang w:eastAsia="zh-CN"/>
        </w:rPr>
        <w:t>管理</w:t>
      </w:r>
      <w:r>
        <w:rPr>
          <w:rFonts w:hint="eastAsia" w:ascii="Times New Roman" w:hAnsi="Times New Roman" w:eastAsia="仿宋_GB2312" w:cs="Times New Roman"/>
          <w:bCs/>
          <w:sz w:val="32"/>
          <w:szCs w:val="32"/>
          <w:lang w:eastAsia="zh-CN"/>
        </w:rPr>
        <w:t>大队</w:t>
      </w:r>
      <w:r>
        <w:rPr>
          <w:rFonts w:ascii="Times New Roman" w:hAnsi="Times New Roman" w:eastAsia="仿宋_GB2312" w:cs="Times New Roman"/>
          <w:bCs/>
          <w:sz w:val="32"/>
          <w:szCs w:val="32"/>
        </w:rPr>
        <w:t>大队长</w:t>
      </w:r>
    </w:p>
    <w:p>
      <w:pPr>
        <w:tabs>
          <w:tab w:val="right" w:pos="7663"/>
        </w:tabs>
        <w:spacing w:line="560" w:lineRule="exact"/>
        <w:ind w:firstLine="2224" w:firstLineChars="695"/>
        <w:rPr>
          <w:rFonts w:ascii="Times New Roman" w:hAnsi="Times New Roman" w:eastAsia="仿宋_GB2312"/>
          <w:bCs/>
          <w:sz w:val="32"/>
          <w:szCs w:val="32"/>
        </w:rPr>
      </w:pPr>
      <w:r>
        <w:rPr>
          <w:rFonts w:ascii="Times New Roman" w:hAnsi="Times New Roman" w:eastAsia="仿宋_GB2312" w:cs="Times New Roman"/>
          <w:bCs/>
          <w:sz w:val="32"/>
          <w:szCs w:val="32"/>
          <w:lang w:eastAsia="zh-CN"/>
        </w:rPr>
        <w:t>市</w:t>
      </w:r>
      <w:r>
        <w:rPr>
          <w:rFonts w:ascii="Times New Roman" w:hAnsi="Times New Roman" w:eastAsia="仿宋_GB2312"/>
          <w:bCs/>
          <w:sz w:val="32"/>
          <w:szCs w:val="32"/>
        </w:rPr>
        <w:t>生态环境局沅陵分局局长</w:t>
      </w:r>
    </w:p>
    <w:p>
      <w:pPr>
        <w:tabs>
          <w:tab w:val="right" w:pos="7663"/>
        </w:tabs>
        <w:spacing w:line="560" w:lineRule="exact"/>
        <w:ind w:firstLine="2224" w:firstLineChars="695"/>
        <w:rPr>
          <w:rFonts w:ascii="Times New Roman" w:hAnsi="Times New Roman" w:eastAsia="仿宋_GB2312"/>
          <w:bCs/>
          <w:sz w:val="32"/>
          <w:szCs w:val="32"/>
        </w:rPr>
      </w:pPr>
      <w:r>
        <w:rPr>
          <w:rFonts w:hint="eastAsia" w:ascii="Times New Roman" w:hAnsi="Times New Roman" w:eastAsia="仿宋_GB2312" w:cs="Times New Roman"/>
          <w:bCs/>
          <w:sz w:val="32"/>
          <w:szCs w:val="32"/>
          <w:lang w:eastAsia="zh-CN"/>
        </w:rPr>
        <w:t>县</w:t>
      </w:r>
      <w:r>
        <w:rPr>
          <w:rFonts w:ascii="Times New Roman" w:hAnsi="Times New Roman" w:eastAsia="仿宋_GB2312"/>
          <w:bCs/>
          <w:sz w:val="32"/>
          <w:szCs w:val="32"/>
        </w:rPr>
        <w:t>财政局局长</w:t>
      </w:r>
    </w:p>
    <w:p>
      <w:pPr>
        <w:tabs>
          <w:tab w:val="right" w:pos="7663"/>
        </w:tabs>
        <w:spacing w:line="560" w:lineRule="exact"/>
        <w:ind w:firstLine="2224" w:firstLineChars="695"/>
        <w:rPr>
          <w:rFonts w:ascii="Times New Roman" w:hAnsi="Times New Roman" w:eastAsia="仿宋_GB2312"/>
          <w:bCs/>
          <w:kern w:val="0"/>
          <w:sz w:val="32"/>
          <w:szCs w:val="32"/>
        </w:rPr>
      </w:pPr>
      <w:r>
        <w:rPr>
          <w:rFonts w:hint="eastAsia" w:ascii="Times New Roman" w:hAnsi="Times New Roman" w:eastAsia="仿宋_GB2312" w:cs="Times New Roman"/>
          <w:bCs/>
          <w:sz w:val="32"/>
          <w:szCs w:val="32"/>
          <w:lang w:eastAsia="zh-CN"/>
        </w:rPr>
        <w:t>县</w:t>
      </w:r>
      <w:r>
        <w:rPr>
          <w:rFonts w:ascii="Times New Roman" w:hAnsi="Times New Roman" w:eastAsia="仿宋_GB2312"/>
          <w:bCs/>
          <w:kern w:val="0"/>
          <w:sz w:val="32"/>
          <w:szCs w:val="32"/>
        </w:rPr>
        <w:t>发改局局长</w:t>
      </w:r>
    </w:p>
    <w:p>
      <w:pPr>
        <w:tabs>
          <w:tab w:val="right" w:pos="7663"/>
        </w:tabs>
        <w:spacing w:line="560" w:lineRule="exact"/>
        <w:ind w:firstLine="2224" w:firstLineChars="695"/>
        <w:rPr>
          <w:rFonts w:ascii="Times New Roman" w:hAnsi="Times New Roman" w:eastAsia="仿宋_GB2312"/>
          <w:bCs/>
          <w:sz w:val="32"/>
          <w:szCs w:val="32"/>
        </w:rPr>
      </w:pPr>
      <w:r>
        <w:rPr>
          <w:rFonts w:hint="eastAsia" w:ascii="Times New Roman" w:hAnsi="Times New Roman" w:eastAsia="仿宋_GB2312" w:cs="Times New Roman"/>
          <w:bCs/>
          <w:sz w:val="32"/>
          <w:szCs w:val="32"/>
          <w:lang w:eastAsia="zh-CN"/>
        </w:rPr>
        <w:t>县</w:t>
      </w:r>
      <w:r>
        <w:rPr>
          <w:rFonts w:ascii="Times New Roman" w:hAnsi="Times New Roman" w:eastAsia="仿宋_GB2312"/>
          <w:bCs/>
          <w:sz w:val="32"/>
          <w:szCs w:val="32"/>
        </w:rPr>
        <w:t>工业和信息化局局长</w:t>
      </w:r>
    </w:p>
    <w:p>
      <w:pPr>
        <w:tabs>
          <w:tab w:val="right" w:pos="7663"/>
        </w:tabs>
        <w:spacing w:line="560" w:lineRule="exact"/>
        <w:ind w:firstLine="2224" w:firstLineChars="695"/>
        <w:rPr>
          <w:rFonts w:ascii="Times New Roman" w:hAnsi="Times New Roman" w:eastAsia="仿宋_GB2312"/>
          <w:bCs/>
          <w:kern w:val="0"/>
          <w:sz w:val="32"/>
          <w:szCs w:val="32"/>
        </w:rPr>
      </w:pPr>
      <w:r>
        <w:rPr>
          <w:rFonts w:hint="eastAsia" w:ascii="Times New Roman" w:hAnsi="Times New Roman" w:eastAsia="仿宋_GB2312" w:cs="Times New Roman"/>
          <w:bCs/>
          <w:sz w:val="32"/>
          <w:szCs w:val="32"/>
          <w:lang w:eastAsia="zh-CN"/>
        </w:rPr>
        <w:t>县</w:t>
      </w:r>
      <w:r>
        <w:rPr>
          <w:rFonts w:ascii="Times New Roman" w:hAnsi="Times New Roman" w:eastAsia="仿宋_GB2312"/>
          <w:bCs/>
          <w:kern w:val="0"/>
          <w:sz w:val="32"/>
          <w:szCs w:val="32"/>
        </w:rPr>
        <w:t>民政局局长</w:t>
      </w:r>
    </w:p>
    <w:p>
      <w:pPr>
        <w:tabs>
          <w:tab w:val="right" w:pos="7663"/>
        </w:tabs>
        <w:spacing w:line="560" w:lineRule="exact"/>
        <w:ind w:firstLine="2224" w:firstLineChars="695"/>
        <w:rPr>
          <w:rFonts w:hint="eastAsia" w:ascii="Times New Roman" w:hAnsi="Times New Roman" w:eastAsia="仿宋_GB2312"/>
          <w:bCs/>
          <w:kern w:val="0"/>
          <w:sz w:val="32"/>
          <w:szCs w:val="32"/>
          <w:lang w:eastAsia="zh-CN"/>
        </w:rPr>
      </w:pPr>
      <w:r>
        <w:rPr>
          <w:rFonts w:ascii="Times New Roman" w:hAnsi="Times New Roman" w:eastAsia="仿宋_GB2312"/>
          <w:bCs/>
          <w:kern w:val="0"/>
          <w:sz w:val="32"/>
          <w:szCs w:val="32"/>
        </w:rPr>
        <w:t>事发</w:t>
      </w:r>
      <w:r>
        <w:rPr>
          <w:rFonts w:ascii="Times New Roman" w:hAnsi="Times New Roman" w:eastAsia="仿宋_GB2312"/>
          <w:bCs/>
          <w:sz w:val="32"/>
          <w:szCs w:val="32"/>
        </w:rPr>
        <w:t>地</w:t>
      </w:r>
      <w:r>
        <w:rPr>
          <w:rFonts w:hint="eastAsia" w:ascii="Times New Roman" w:hAnsi="Times New Roman" w:eastAsia="仿宋_GB2312"/>
          <w:bCs/>
          <w:sz w:val="32"/>
          <w:szCs w:val="32"/>
          <w:lang w:eastAsia="zh-CN"/>
        </w:rPr>
        <w:t>乡镇</w:t>
      </w:r>
      <w:r>
        <w:rPr>
          <w:rFonts w:ascii="Times New Roman" w:hAnsi="Times New Roman" w:eastAsia="仿宋_GB2312"/>
          <w:bCs/>
          <w:kern w:val="0"/>
          <w:sz w:val="32"/>
          <w:szCs w:val="32"/>
        </w:rPr>
        <w:t>分管</w:t>
      </w:r>
      <w:r>
        <w:rPr>
          <w:rFonts w:hint="eastAsia" w:ascii="Times New Roman" w:hAnsi="Times New Roman" w:eastAsia="仿宋_GB2312"/>
          <w:bCs/>
          <w:kern w:val="0"/>
          <w:sz w:val="32"/>
          <w:szCs w:val="32"/>
          <w:lang w:eastAsia="zh-CN"/>
        </w:rPr>
        <w:t>领导</w:t>
      </w:r>
    </w:p>
    <w:p>
      <w:pPr>
        <w:tabs>
          <w:tab w:val="right" w:pos="7663"/>
        </w:tabs>
        <w:spacing w:line="560" w:lineRule="exact"/>
        <w:ind w:firstLine="624" w:firstLineChars="200"/>
        <w:rPr>
          <w:rFonts w:ascii="Times New Roman" w:hAnsi="Times New Roman" w:eastAsia="仿宋_GB2312"/>
          <w:bCs/>
          <w:spacing w:val="-4"/>
          <w:sz w:val="32"/>
          <w:szCs w:val="32"/>
        </w:rPr>
      </w:pPr>
      <w:r>
        <w:rPr>
          <w:rFonts w:ascii="Times New Roman" w:hAnsi="Times New Roman" w:eastAsia="仿宋_GB2312"/>
          <w:bCs/>
          <w:spacing w:val="-4"/>
          <w:sz w:val="32"/>
          <w:szCs w:val="32"/>
        </w:rPr>
        <w:t>成员单位：</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4"/>
          <w:sz w:val="32"/>
          <w:szCs w:val="32"/>
        </w:rPr>
        <w:t>应急管理局、</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4"/>
          <w:sz w:val="32"/>
          <w:szCs w:val="32"/>
        </w:rPr>
        <w:t>公安局、</w:t>
      </w:r>
      <w:r>
        <w:rPr>
          <w:rFonts w:hint="eastAsia" w:ascii="Times New Roman" w:hAnsi="Times New Roman" w:eastAsia="仿宋_GB2312" w:cs="Times New Roman"/>
          <w:bCs/>
          <w:sz w:val="32"/>
          <w:szCs w:val="32"/>
          <w:lang w:eastAsia="zh-CN"/>
        </w:rPr>
        <w:t>县公安局交通</w:t>
      </w:r>
      <w:r>
        <w:rPr>
          <w:rFonts w:ascii="Times New Roman" w:hAnsi="Times New Roman" w:eastAsia="仿宋_GB2312" w:cs="Times New Roman"/>
          <w:bCs/>
          <w:sz w:val="32"/>
          <w:szCs w:val="32"/>
          <w:lang w:eastAsia="zh-CN"/>
        </w:rPr>
        <w:t>管理</w:t>
      </w:r>
      <w:r>
        <w:rPr>
          <w:rFonts w:hint="eastAsia" w:ascii="Times New Roman" w:hAnsi="Times New Roman" w:eastAsia="仿宋_GB2312" w:cs="Times New Roman"/>
          <w:bCs/>
          <w:sz w:val="32"/>
          <w:szCs w:val="32"/>
          <w:lang w:eastAsia="zh-CN"/>
        </w:rPr>
        <w:t>大队</w:t>
      </w:r>
      <w:r>
        <w:rPr>
          <w:rFonts w:ascii="Times New Roman" w:hAnsi="Times New Roman" w:eastAsia="仿宋_GB2312"/>
          <w:bCs/>
          <w:spacing w:val="-4"/>
          <w:sz w:val="32"/>
          <w:szCs w:val="32"/>
        </w:rPr>
        <w:t>、</w:t>
      </w:r>
      <w:r>
        <w:rPr>
          <w:rFonts w:ascii="Times New Roman" w:hAnsi="Times New Roman" w:eastAsia="仿宋_GB2312" w:cs="Times New Roman"/>
          <w:bCs/>
          <w:sz w:val="32"/>
          <w:szCs w:val="32"/>
          <w:lang w:eastAsia="zh-CN"/>
        </w:rPr>
        <w:t>市</w:t>
      </w:r>
      <w:r>
        <w:rPr>
          <w:rFonts w:ascii="Times New Roman" w:hAnsi="Times New Roman" w:eastAsia="仿宋_GB2312"/>
          <w:bCs/>
          <w:sz w:val="32"/>
          <w:szCs w:val="32"/>
        </w:rPr>
        <w:t>生态环境局沅陵分局</w:t>
      </w:r>
      <w:r>
        <w:rPr>
          <w:rFonts w:ascii="Times New Roman" w:hAnsi="Times New Roman" w:eastAsia="仿宋_GB2312"/>
          <w:bCs/>
          <w:spacing w:val="-4"/>
          <w:sz w:val="32"/>
          <w:szCs w:val="32"/>
        </w:rPr>
        <w:t>、</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4"/>
          <w:sz w:val="32"/>
          <w:szCs w:val="32"/>
        </w:rPr>
        <w:t>财政局、</w:t>
      </w:r>
      <w:r>
        <w:rPr>
          <w:rFonts w:hint="eastAsia" w:ascii="Times New Roman" w:hAnsi="Times New Roman" w:eastAsia="仿宋_GB2312" w:cs="Times New Roman"/>
          <w:bCs/>
          <w:sz w:val="32"/>
          <w:szCs w:val="32"/>
          <w:lang w:eastAsia="zh-CN"/>
        </w:rPr>
        <w:t>县</w:t>
      </w:r>
      <w:r>
        <w:rPr>
          <w:rFonts w:hint="eastAsia" w:ascii="Times New Roman" w:hAnsi="Times New Roman" w:eastAsia="仿宋_GB2312"/>
          <w:bCs/>
          <w:spacing w:val="-4"/>
          <w:kern w:val="0"/>
          <w:sz w:val="32"/>
          <w:szCs w:val="32"/>
          <w:lang w:eastAsia="zh-CN"/>
        </w:rPr>
        <w:t>发改</w:t>
      </w:r>
      <w:r>
        <w:rPr>
          <w:rFonts w:ascii="Times New Roman" w:hAnsi="Times New Roman" w:eastAsia="仿宋_GB2312"/>
          <w:bCs/>
          <w:spacing w:val="-4"/>
          <w:kern w:val="0"/>
          <w:sz w:val="32"/>
          <w:szCs w:val="32"/>
          <w:lang w:eastAsia="zh-CN"/>
        </w:rPr>
        <w:t>局</w:t>
      </w:r>
      <w:r>
        <w:rPr>
          <w:rFonts w:ascii="Times New Roman" w:hAnsi="Times New Roman" w:eastAsia="仿宋_GB2312"/>
          <w:bCs/>
          <w:spacing w:val="-4"/>
          <w:kern w:val="0"/>
          <w:sz w:val="32"/>
          <w:szCs w:val="32"/>
        </w:rPr>
        <w:t>、</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4"/>
          <w:sz w:val="32"/>
          <w:szCs w:val="32"/>
        </w:rPr>
        <w:t>工业和信息化局、</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4"/>
          <w:kern w:val="0"/>
          <w:sz w:val="32"/>
          <w:szCs w:val="32"/>
        </w:rPr>
        <w:t>民政局、事发地</w:t>
      </w:r>
      <w:r>
        <w:rPr>
          <w:rFonts w:hint="eastAsia" w:ascii="Times New Roman" w:hAnsi="Times New Roman" w:eastAsia="仿宋_GB2312"/>
          <w:bCs/>
          <w:spacing w:val="-4"/>
          <w:kern w:val="0"/>
          <w:sz w:val="32"/>
          <w:szCs w:val="32"/>
          <w:lang w:eastAsia="zh-CN"/>
        </w:rPr>
        <w:t>乡镇</w:t>
      </w:r>
      <w:r>
        <w:rPr>
          <w:rFonts w:ascii="Times New Roman" w:hAnsi="Times New Roman" w:eastAsia="仿宋_GB2312"/>
          <w:bCs/>
          <w:spacing w:val="-4"/>
          <w:kern w:val="0"/>
          <w:sz w:val="32"/>
          <w:szCs w:val="32"/>
          <w:lang w:eastAsia="zh-CN"/>
        </w:rPr>
        <w:t>等</w:t>
      </w:r>
      <w:r>
        <w:rPr>
          <w:rFonts w:ascii="Times New Roman" w:hAnsi="Times New Roman" w:eastAsia="仿宋_GB2312"/>
          <w:bCs/>
          <w:spacing w:val="-4"/>
          <w:kern w:val="0"/>
          <w:sz w:val="32"/>
          <w:szCs w:val="32"/>
        </w:rPr>
        <w:t>相关单位</w:t>
      </w:r>
      <w:r>
        <w:rPr>
          <w:rFonts w:hint="eastAsia" w:ascii="Times New Roman" w:hAnsi="Times New Roman" w:eastAsia="仿宋_GB2312"/>
          <w:bCs/>
          <w:spacing w:val="-4"/>
          <w:kern w:val="0"/>
          <w:sz w:val="32"/>
          <w:szCs w:val="32"/>
        </w:rPr>
        <w:t>。</w:t>
      </w:r>
    </w:p>
    <w:p>
      <w:pPr>
        <w:tabs>
          <w:tab w:val="right" w:pos="7663"/>
        </w:tabs>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主要职责：</w:t>
      </w:r>
    </w:p>
    <w:p>
      <w:pPr>
        <w:tabs>
          <w:tab w:val="right" w:pos="7663"/>
        </w:tabs>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（1）负责指挥部和各类救援人员生活保障工作。</w:t>
      </w:r>
    </w:p>
    <w:p>
      <w:pPr>
        <w:tabs>
          <w:tab w:val="right" w:pos="7663"/>
        </w:tabs>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（2）负责制定应急物资调拨、配送方案，组织协调事故灾难</w:t>
      </w:r>
      <w:r>
        <w:rPr>
          <w:rFonts w:ascii="Times New Roman" w:hAnsi="Times New Roman" w:eastAsia="仿宋_GB2312"/>
          <w:bCs/>
          <w:spacing w:val="-4"/>
          <w:sz w:val="32"/>
          <w:szCs w:val="32"/>
        </w:rPr>
        <w:t>应急</w:t>
      </w:r>
      <w:r>
        <w:rPr>
          <w:rFonts w:ascii="Times New Roman" w:hAnsi="Times New Roman" w:eastAsia="仿宋_GB2312"/>
          <w:bCs/>
          <w:kern w:val="0"/>
          <w:sz w:val="32"/>
          <w:szCs w:val="32"/>
        </w:rPr>
        <w:t>救援所需的应急物资、经费、通信、运输、电力等各种保障工作。启用相关财政资金和储备的应急救援救灾物资，必要时征用其他急需物资、设备、设施和工具。</w:t>
      </w:r>
    </w:p>
    <w:p>
      <w:pPr>
        <w:tabs>
          <w:tab w:val="right" w:pos="7663"/>
        </w:tabs>
        <w:spacing w:line="560" w:lineRule="exact"/>
        <w:ind w:firstLine="616" w:firstLineChars="200"/>
        <w:rPr>
          <w:rFonts w:ascii="Times New Roman" w:hAnsi="Times New Roman" w:eastAsia="仿宋_GB2312"/>
          <w:bCs/>
          <w:spacing w:val="-6"/>
          <w:kern w:val="0"/>
          <w:sz w:val="32"/>
          <w:szCs w:val="32"/>
        </w:rPr>
      </w:pPr>
      <w:r>
        <w:rPr>
          <w:rFonts w:ascii="Times New Roman" w:hAnsi="Times New Roman" w:eastAsia="仿宋_GB2312"/>
          <w:bCs/>
          <w:spacing w:val="-6"/>
          <w:kern w:val="0"/>
          <w:sz w:val="32"/>
          <w:szCs w:val="32"/>
        </w:rPr>
        <w:t>（3）</w:t>
      </w:r>
      <w:r>
        <w:rPr>
          <w:rFonts w:ascii="Times New Roman" w:hAnsi="Times New Roman" w:eastAsia="仿宋_GB2312"/>
          <w:bCs/>
          <w:spacing w:val="-4"/>
          <w:sz w:val="32"/>
          <w:szCs w:val="32"/>
        </w:rPr>
        <w:t>负责</w:t>
      </w:r>
      <w:r>
        <w:rPr>
          <w:rFonts w:hint="eastAsia" w:ascii="Times New Roman" w:hAnsi="Times New Roman" w:eastAsia="仿宋_GB2312"/>
          <w:bCs/>
          <w:spacing w:val="-4"/>
          <w:sz w:val="32"/>
          <w:szCs w:val="32"/>
          <w:lang w:eastAsia="zh-CN"/>
        </w:rPr>
        <w:t>协调</w:t>
      </w:r>
      <w:r>
        <w:rPr>
          <w:rFonts w:ascii="Times New Roman" w:hAnsi="Times New Roman" w:eastAsia="仿宋_GB2312"/>
          <w:bCs/>
          <w:spacing w:val="-6"/>
          <w:kern w:val="0"/>
          <w:sz w:val="32"/>
          <w:szCs w:val="32"/>
        </w:rPr>
        <w:t>调动应急救援过程物资运送和人员疏散所需车辆。</w:t>
      </w:r>
    </w:p>
    <w:p>
      <w:pPr>
        <w:tabs>
          <w:tab w:val="right" w:pos="7663"/>
        </w:tabs>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（4）负责受灾群众基本生活保障工作，提供食品、饮用水、衣被等基本生活必需品和临时住所，保障受灾群众基本生活。将符合低保的纳入低保，符合临时救助的实施临时救助。</w:t>
      </w:r>
    </w:p>
    <w:p>
      <w:pPr>
        <w:tabs>
          <w:tab w:val="right" w:pos="7663"/>
        </w:tabs>
        <w:spacing w:line="560" w:lineRule="exact"/>
        <w:ind w:firstLine="627" w:firstLineChars="200"/>
        <w:rPr>
          <w:rFonts w:ascii="Times New Roman" w:hAnsi="Times New Roman" w:eastAsia="仿宋_GB2312"/>
          <w:b/>
          <w:spacing w:val="-4"/>
          <w:sz w:val="32"/>
          <w:szCs w:val="32"/>
        </w:rPr>
      </w:pPr>
      <w:r>
        <w:rPr>
          <w:rFonts w:ascii="Times New Roman" w:hAnsi="Times New Roman" w:eastAsia="仿宋_GB2312"/>
          <w:b/>
          <w:spacing w:val="-4"/>
          <w:sz w:val="32"/>
          <w:szCs w:val="32"/>
        </w:rPr>
        <w:t>（七）舆论引导组</w:t>
      </w:r>
    </w:p>
    <w:p>
      <w:pPr>
        <w:adjustRightInd w:val="0"/>
        <w:snapToGrid w:val="0"/>
        <w:spacing w:line="560" w:lineRule="exact"/>
        <w:ind w:right="-340" w:rightChars="-162" w:firstLine="640" w:firstLineChars="200"/>
        <w:rPr>
          <w:rFonts w:ascii="Times New Roman" w:hAnsi="Times New Roman" w:eastAsia="仿宋_GB2312"/>
          <w:bCs/>
          <w:spacing w:val="-12"/>
          <w:kern w:val="0"/>
          <w:sz w:val="32"/>
          <w:szCs w:val="32"/>
        </w:rPr>
      </w:pPr>
      <w:r>
        <w:rPr>
          <w:rFonts w:ascii="Times New Roman" w:hAnsi="Times New Roman" w:eastAsia="仿宋_GB2312"/>
          <w:bCs/>
          <w:sz w:val="32"/>
          <w:szCs w:val="32"/>
        </w:rPr>
        <w:t>组    长：</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12"/>
          <w:kern w:val="0"/>
          <w:sz w:val="32"/>
          <w:szCs w:val="32"/>
        </w:rPr>
        <w:t>委宣传部副部长、</w:t>
      </w:r>
      <w:r>
        <w:rPr>
          <w:rFonts w:hint="eastAsia" w:ascii="Times New Roman" w:hAnsi="Times New Roman" w:eastAsia="仿宋_GB2312" w:cs="Times New Roman"/>
          <w:bCs/>
          <w:sz w:val="32"/>
          <w:szCs w:val="32"/>
          <w:lang w:eastAsia="zh-CN"/>
        </w:rPr>
        <w:t>县</w:t>
      </w:r>
      <w:r>
        <w:rPr>
          <w:rFonts w:ascii="Times New Roman" w:hAnsi="Times New Roman" w:eastAsia="仿宋_GB2312"/>
          <w:bCs/>
          <w:spacing w:val="-12"/>
          <w:kern w:val="0"/>
          <w:sz w:val="32"/>
          <w:szCs w:val="32"/>
        </w:rPr>
        <w:t>政府新闻办主任</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副 组 长：</w:t>
      </w:r>
      <w:r>
        <w:rPr>
          <w:rFonts w:hint="eastAsia" w:ascii="Times New Roman" w:hAnsi="Times New Roman" w:eastAsia="仿宋_GB2312" w:cs="Times New Roman"/>
          <w:bCs/>
          <w:sz w:val="32"/>
          <w:szCs w:val="32"/>
          <w:lang w:eastAsia="zh-CN"/>
        </w:rPr>
        <w:t>县</w:t>
      </w:r>
      <w:r>
        <w:rPr>
          <w:rFonts w:ascii="Times New Roman" w:hAnsi="Times New Roman" w:eastAsia="仿宋_GB2312"/>
          <w:bCs/>
          <w:kern w:val="0"/>
          <w:sz w:val="32"/>
          <w:szCs w:val="32"/>
        </w:rPr>
        <w:t>委网信办主任</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 xml:space="preserve">          </w:t>
      </w:r>
      <w:r>
        <w:rPr>
          <w:rFonts w:hint="eastAsia" w:ascii="Times New Roman" w:hAnsi="Times New Roman" w:eastAsia="仿宋_GB2312" w:cs="Times New Roman"/>
          <w:bCs/>
          <w:sz w:val="32"/>
          <w:szCs w:val="32"/>
          <w:lang w:eastAsia="zh-CN"/>
        </w:rPr>
        <w:t>县</w:t>
      </w:r>
      <w:r>
        <w:rPr>
          <w:rFonts w:ascii="Times New Roman" w:hAnsi="Times New Roman" w:eastAsia="仿宋_GB2312"/>
          <w:bCs/>
          <w:kern w:val="0"/>
          <w:sz w:val="32"/>
          <w:szCs w:val="32"/>
        </w:rPr>
        <w:t>应急管</w:t>
      </w:r>
      <w:r>
        <w:rPr>
          <w:rFonts w:hint="eastAsia" w:ascii="Times New Roman" w:hAnsi="Times New Roman" w:eastAsia="仿宋_GB2312"/>
          <w:bCs/>
          <w:kern w:val="0"/>
          <w:sz w:val="32"/>
          <w:szCs w:val="32"/>
          <w:lang w:eastAsia="zh-CN"/>
        </w:rPr>
        <w:t>理局</w:t>
      </w:r>
      <w:r>
        <w:rPr>
          <w:rFonts w:ascii="Times New Roman" w:hAnsi="Times New Roman" w:eastAsia="仿宋_GB2312"/>
          <w:bCs/>
          <w:kern w:val="0"/>
          <w:sz w:val="32"/>
          <w:szCs w:val="32"/>
        </w:rPr>
        <w:t>党委书记、局长</w:t>
      </w:r>
    </w:p>
    <w:p>
      <w:pPr>
        <w:adjustRightInd w:val="0"/>
        <w:snapToGrid w:val="0"/>
        <w:spacing w:line="560" w:lineRule="exact"/>
        <w:ind w:firstLine="2240" w:firstLineChars="700"/>
        <w:rPr>
          <w:rFonts w:hint="eastAsia" w:ascii="Times New Roman" w:hAnsi="Times New Roman" w:eastAsia="仿宋_GB2312"/>
          <w:bCs/>
          <w:color w:val="auto"/>
          <w:kern w:val="0"/>
          <w:sz w:val="32"/>
          <w:szCs w:val="32"/>
          <w:lang w:eastAsia="zh-CN"/>
        </w:rPr>
      </w:pPr>
      <w:r>
        <w:rPr>
          <w:rFonts w:ascii="Times New Roman" w:hAnsi="Times New Roman" w:eastAsia="仿宋_GB2312"/>
          <w:bCs/>
          <w:color w:val="auto"/>
          <w:kern w:val="0"/>
          <w:sz w:val="32"/>
          <w:szCs w:val="32"/>
        </w:rPr>
        <w:t>事发地</w:t>
      </w:r>
      <w:r>
        <w:rPr>
          <w:rFonts w:hint="eastAsia" w:ascii="Times New Roman" w:hAnsi="Times New Roman" w:eastAsia="仿宋_GB2312"/>
          <w:bCs/>
          <w:color w:val="auto"/>
          <w:kern w:val="0"/>
          <w:sz w:val="32"/>
          <w:szCs w:val="32"/>
          <w:lang w:eastAsia="zh-CN"/>
        </w:rPr>
        <w:t>乡镇分管领导</w:t>
      </w:r>
    </w:p>
    <w:p>
      <w:pPr>
        <w:adjustRightInd w:val="0"/>
        <w:snapToGrid w:val="0"/>
        <w:spacing w:line="560" w:lineRule="exact"/>
        <w:ind w:firstLine="640" w:firstLineChars="200"/>
        <w:rPr>
          <w:rFonts w:hint="eastAsia" w:ascii="Times New Roman" w:hAnsi="Times New Roman" w:eastAsia="仿宋_GB2312"/>
          <w:bCs/>
          <w:color w:val="auto"/>
          <w:kern w:val="0"/>
          <w:sz w:val="32"/>
          <w:szCs w:val="32"/>
          <w:lang w:eastAsia="zh-CN"/>
        </w:rPr>
      </w:pPr>
      <w:r>
        <w:rPr>
          <w:rFonts w:ascii="Times New Roman" w:hAnsi="Times New Roman" w:eastAsia="仿宋_GB2312"/>
          <w:bCs/>
          <w:color w:val="auto"/>
          <w:sz w:val="32"/>
          <w:szCs w:val="32"/>
        </w:rPr>
        <w:t>成员单位：</w:t>
      </w:r>
      <w:r>
        <w:rPr>
          <w:rFonts w:hint="eastAsia" w:ascii="Times New Roman" w:hAnsi="Times New Roman" w:eastAsia="仿宋_GB2312" w:cs="Times New Roman"/>
          <w:bCs/>
          <w:color w:val="auto"/>
          <w:sz w:val="32"/>
          <w:szCs w:val="32"/>
          <w:lang w:eastAsia="zh-CN"/>
        </w:rPr>
        <w:t>县</w:t>
      </w:r>
      <w:r>
        <w:rPr>
          <w:rFonts w:ascii="Times New Roman" w:hAnsi="Times New Roman" w:eastAsia="仿宋_GB2312"/>
          <w:bCs/>
          <w:color w:val="auto"/>
          <w:kern w:val="0"/>
          <w:sz w:val="32"/>
          <w:szCs w:val="32"/>
        </w:rPr>
        <w:t>委宣传部</w:t>
      </w:r>
      <w:r>
        <w:rPr>
          <w:rFonts w:ascii="Times New Roman" w:hAnsi="Times New Roman" w:eastAsia="仿宋_GB2312"/>
          <w:bCs/>
          <w:color w:val="auto"/>
          <w:sz w:val="32"/>
          <w:szCs w:val="32"/>
        </w:rPr>
        <w:t>、</w:t>
      </w:r>
      <w:r>
        <w:rPr>
          <w:rFonts w:hint="eastAsia" w:ascii="Times New Roman" w:hAnsi="Times New Roman" w:eastAsia="仿宋_GB2312" w:cs="Times New Roman"/>
          <w:bCs/>
          <w:color w:val="auto"/>
          <w:sz w:val="32"/>
          <w:szCs w:val="32"/>
          <w:lang w:eastAsia="zh-CN"/>
        </w:rPr>
        <w:t>县</w:t>
      </w:r>
      <w:r>
        <w:rPr>
          <w:rFonts w:ascii="Times New Roman" w:hAnsi="Times New Roman" w:eastAsia="仿宋_GB2312"/>
          <w:bCs/>
          <w:color w:val="auto"/>
          <w:kern w:val="0"/>
          <w:sz w:val="32"/>
          <w:szCs w:val="32"/>
        </w:rPr>
        <w:t>委网信办、</w:t>
      </w:r>
      <w:r>
        <w:rPr>
          <w:rFonts w:hint="eastAsia" w:ascii="Times New Roman" w:hAnsi="Times New Roman" w:eastAsia="仿宋_GB2312" w:cs="Times New Roman"/>
          <w:bCs/>
          <w:color w:val="auto"/>
          <w:sz w:val="32"/>
          <w:szCs w:val="32"/>
          <w:lang w:eastAsia="zh-CN"/>
        </w:rPr>
        <w:t>县</w:t>
      </w:r>
      <w:r>
        <w:rPr>
          <w:rFonts w:ascii="Times New Roman" w:hAnsi="Times New Roman" w:eastAsia="仿宋_GB2312"/>
          <w:bCs/>
          <w:color w:val="auto"/>
          <w:sz w:val="32"/>
          <w:szCs w:val="32"/>
        </w:rPr>
        <w:t>应急管理局、</w:t>
      </w:r>
      <w:r>
        <w:rPr>
          <w:rFonts w:ascii="Times New Roman" w:hAnsi="Times New Roman" w:eastAsia="仿宋_GB2312"/>
          <w:bCs/>
          <w:color w:val="auto"/>
          <w:kern w:val="0"/>
          <w:sz w:val="32"/>
          <w:szCs w:val="32"/>
        </w:rPr>
        <w:t>事发地</w:t>
      </w:r>
      <w:r>
        <w:rPr>
          <w:rFonts w:hint="eastAsia" w:ascii="Times New Roman" w:hAnsi="Times New Roman" w:eastAsia="仿宋_GB2312"/>
          <w:bCs/>
          <w:color w:val="auto"/>
          <w:kern w:val="0"/>
          <w:sz w:val="32"/>
          <w:szCs w:val="32"/>
          <w:lang w:eastAsia="zh-CN"/>
        </w:rPr>
        <w:t>乡镇。</w:t>
      </w:r>
    </w:p>
    <w:p>
      <w:pPr>
        <w:adjustRightInd w:val="0"/>
        <w:snapToGrid w:val="0"/>
        <w:spacing w:line="560"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auto"/>
          <w:sz w:val="32"/>
          <w:szCs w:val="32"/>
        </w:rPr>
        <w:t>主要职责：</w:t>
      </w:r>
    </w:p>
    <w:p>
      <w:pPr>
        <w:adjustRightInd w:val="0"/>
        <w:snapToGrid w:val="0"/>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(1)</w:t>
      </w:r>
      <w:r>
        <w:rPr>
          <w:rFonts w:ascii="Times New Roman" w:hAnsi="Times New Roman" w:eastAsia="仿宋_GB2312"/>
          <w:bCs/>
          <w:kern w:val="0"/>
          <w:sz w:val="32"/>
          <w:szCs w:val="32"/>
        </w:rPr>
        <w:t>统筹做好安全事故新闻发布工作，指导涉事地区和单位拟定新闻通稿，明确信息发布平台，视情况召开新闻发布会，</w:t>
      </w:r>
      <w:r>
        <w:rPr>
          <w:rFonts w:ascii="Times New Roman" w:hAnsi="Times New Roman" w:eastAsia="仿宋_GB2312"/>
          <w:bCs/>
          <w:sz w:val="32"/>
          <w:szCs w:val="32"/>
        </w:rPr>
        <w:t>回应</w:t>
      </w:r>
      <w:r>
        <w:rPr>
          <w:rFonts w:ascii="Times New Roman" w:hAnsi="Times New Roman" w:eastAsia="仿宋_GB2312"/>
          <w:bCs/>
          <w:kern w:val="0"/>
          <w:sz w:val="32"/>
          <w:szCs w:val="32"/>
        </w:rPr>
        <w:t>舆论关切。</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w:t>
      </w:r>
      <w:r>
        <w:rPr>
          <w:rFonts w:ascii="Times New Roman" w:hAnsi="Times New Roman" w:eastAsia="仿宋_GB2312"/>
          <w:bCs/>
          <w:sz w:val="32"/>
          <w:szCs w:val="32"/>
        </w:rPr>
        <w:t>指导</w:t>
      </w:r>
      <w:r>
        <w:rPr>
          <w:rFonts w:ascii="Times New Roman" w:hAnsi="Times New Roman" w:eastAsia="仿宋_GB2312"/>
          <w:bCs/>
          <w:kern w:val="0"/>
          <w:sz w:val="32"/>
          <w:szCs w:val="32"/>
        </w:rPr>
        <w:t>涉事地区和部门做好新闻媒体记者采访工作。</w:t>
      </w:r>
    </w:p>
    <w:p>
      <w:pPr>
        <w:adjustRightInd w:val="0"/>
        <w:snapToGrid w:val="0"/>
        <w:spacing w:line="56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lang w:eastAsia="zh-CN"/>
        </w:rPr>
        <w:t>(3)</w:t>
      </w:r>
      <w:r>
        <w:rPr>
          <w:rFonts w:ascii="Times New Roman" w:hAnsi="Times New Roman" w:eastAsia="仿宋_GB2312"/>
          <w:bCs/>
          <w:kern w:val="0"/>
          <w:sz w:val="32"/>
          <w:szCs w:val="32"/>
        </w:rPr>
        <w:t>加强网络舆情的监看、研判和引导处置工作，组织</w:t>
      </w:r>
      <w:bookmarkStart w:id="69" w:name="_GoBack"/>
      <w:bookmarkEnd w:id="69"/>
      <w:r>
        <w:rPr>
          <w:rFonts w:ascii="Times New Roman" w:hAnsi="Times New Roman" w:eastAsia="仿宋_GB2312"/>
          <w:bCs/>
          <w:kern w:val="0"/>
          <w:sz w:val="32"/>
          <w:szCs w:val="32"/>
        </w:rPr>
        <w:t>开展网上舆论引导工作。</w:t>
      </w:r>
    </w:p>
    <w:p>
      <w:pPr>
        <w:adjustRightInd w:val="0"/>
        <w:snapToGrid w:val="0"/>
        <w:spacing w:line="560" w:lineRule="exact"/>
        <w:ind w:firstLine="627" w:firstLineChars="200"/>
        <w:rPr>
          <w:rFonts w:ascii="Times New Roman" w:hAnsi="Times New Roman" w:eastAsia="仿宋_GB2312"/>
          <w:b/>
          <w:spacing w:val="-4"/>
          <w:sz w:val="32"/>
          <w:szCs w:val="32"/>
        </w:rPr>
      </w:pPr>
      <w:r>
        <w:rPr>
          <w:rFonts w:ascii="Times New Roman" w:hAnsi="Times New Roman" w:eastAsia="仿宋_GB2312"/>
          <w:b/>
          <w:spacing w:val="-4"/>
          <w:sz w:val="32"/>
          <w:szCs w:val="32"/>
        </w:rPr>
        <w:t>（八）环境和灾害监测预警组</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kern w:val="0"/>
          <w:sz w:val="32"/>
          <w:szCs w:val="32"/>
        </w:rPr>
        <w:t>组    长：</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人民政府副县长</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sz w:val="32"/>
          <w:szCs w:val="32"/>
        </w:rPr>
        <w:t>副 组 长：</w:t>
      </w:r>
      <w:r>
        <w:rPr>
          <w:rFonts w:ascii="Times New Roman" w:hAnsi="Times New Roman" w:eastAsia="仿宋_GB2312"/>
          <w:bCs/>
          <w:sz w:val="32"/>
          <w:szCs w:val="32"/>
          <w:lang w:eastAsia="zh-CN"/>
        </w:rPr>
        <w:t>市</w:t>
      </w:r>
      <w:r>
        <w:rPr>
          <w:rFonts w:ascii="Times New Roman" w:hAnsi="Times New Roman" w:eastAsia="仿宋_GB2312"/>
          <w:bCs/>
          <w:kern w:val="0"/>
          <w:sz w:val="32"/>
          <w:szCs w:val="32"/>
        </w:rPr>
        <w:t>生态环境局沅陵分局局长</w:t>
      </w:r>
    </w:p>
    <w:p>
      <w:pPr>
        <w:adjustRightInd w:val="0"/>
        <w:snapToGrid w:val="0"/>
        <w:spacing w:line="560" w:lineRule="exact"/>
        <w:ind w:firstLine="2240" w:firstLineChars="700"/>
        <w:rPr>
          <w:rFonts w:ascii="Times New Roman" w:hAnsi="Times New Roman" w:eastAsia="仿宋_GB2312"/>
          <w:bCs/>
          <w:sz w:val="32"/>
          <w:szCs w:val="32"/>
        </w:rPr>
      </w:pPr>
      <w:r>
        <w:rPr>
          <w:rFonts w:hint="eastAsia" w:ascii="Times New Roman" w:hAnsi="Times New Roman" w:eastAsia="仿宋_GB2312"/>
          <w:bCs/>
          <w:sz w:val="32"/>
          <w:szCs w:val="32"/>
          <w:lang w:eastAsia="zh-CN"/>
        </w:rPr>
        <w:t>县自然资源局</w:t>
      </w:r>
      <w:r>
        <w:rPr>
          <w:rFonts w:ascii="Times New Roman" w:hAnsi="Times New Roman" w:eastAsia="仿宋_GB2312"/>
          <w:bCs/>
          <w:sz w:val="32"/>
          <w:szCs w:val="32"/>
        </w:rPr>
        <w:t>局长</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水利局局长</w:t>
      </w:r>
    </w:p>
    <w:p>
      <w:pPr>
        <w:adjustRightInd w:val="0"/>
        <w:snapToGrid w:val="0"/>
        <w:spacing w:line="560" w:lineRule="exact"/>
        <w:ind w:firstLine="2184" w:firstLineChars="700"/>
        <w:rPr>
          <w:rFonts w:ascii="Times New Roman" w:hAnsi="Times New Roman" w:eastAsia="仿宋_GB2312"/>
          <w:bCs/>
          <w:color w:val="auto"/>
          <w:kern w:val="0"/>
          <w:sz w:val="32"/>
          <w:szCs w:val="32"/>
        </w:rPr>
      </w:pPr>
      <w:r>
        <w:rPr>
          <w:rFonts w:hint="eastAsia" w:ascii="Times New Roman" w:hAnsi="Times New Roman" w:eastAsia="仿宋_GB2312"/>
          <w:bCs/>
          <w:color w:val="auto"/>
          <w:spacing w:val="-4"/>
          <w:kern w:val="0"/>
          <w:sz w:val="32"/>
          <w:szCs w:val="32"/>
          <w:lang w:eastAsia="zh-CN"/>
        </w:rPr>
        <w:t>市</w:t>
      </w:r>
      <w:r>
        <w:rPr>
          <w:rFonts w:ascii="Times New Roman" w:hAnsi="Times New Roman" w:eastAsia="仿宋_GB2312"/>
          <w:bCs/>
          <w:color w:val="auto"/>
          <w:spacing w:val="-4"/>
          <w:kern w:val="0"/>
          <w:sz w:val="32"/>
          <w:szCs w:val="32"/>
        </w:rPr>
        <w:t>生态环境</w:t>
      </w:r>
      <w:r>
        <w:rPr>
          <w:rFonts w:hint="eastAsia" w:ascii="Times New Roman" w:hAnsi="Times New Roman" w:eastAsia="仿宋_GB2312"/>
          <w:bCs/>
          <w:color w:val="auto"/>
          <w:spacing w:val="-4"/>
          <w:kern w:val="0"/>
          <w:sz w:val="32"/>
          <w:szCs w:val="32"/>
          <w:lang w:eastAsia="zh-CN"/>
        </w:rPr>
        <w:t>局沅陵分局</w:t>
      </w:r>
      <w:r>
        <w:rPr>
          <w:rFonts w:ascii="Times New Roman" w:hAnsi="Times New Roman" w:eastAsia="仿宋_GB2312"/>
          <w:bCs/>
          <w:color w:val="auto"/>
          <w:spacing w:val="-4"/>
          <w:kern w:val="0"/>
          <w:sz w:val="32"/>
          <w:szCs w:val="32"/>
        </w:rPr>
        <w:t>监测中心主任</w:t>
      </w:r>
    </w:p>
    <w:p>
      <w:pPr>
        <w:adjustRightInd w:val="0"/>
        <w:snapToGrid w:val="0"/>
        <w:spacing w:line="560" w:lineRule="exact"/>
        <w:ind w:firstLine="2240" w:firstLineChars="700"/>
        <w:rPr>
          <w:rFonts w:hint="eastAsia" w:ascii="Times New Roman" w:hAnsi="Times New Roman" w:eastAsia="仿宋_GB2312"/>
          <w:bCs/>
          <w:color w:val="auto"/>
          <w:kern w:val="0"/>
          <w:sz w:val="32"/>
          <w:szCs w:val="32"/>
          <w:lang w:eastAsia="zh-CN"/>
        </w:rPr>
      </w:pPr>
      <w:r>
        <w:rPr>
          <w:rFonts w:ascii="Times New Roman" w:hAnsi="Times New Roman" w:eastAsia="仿宋_GB2312"/>
          <w:bCs/>
          <w:color w:val="auto"/>
          <w:kern w:val="0"/>
          <w:sz w:val="32"/>
          <w:szCs w:val="32"/>
        </w:rPr>
        <w:t>事发地乡镇分管</w:t>
      </w:r>
      <w:r>
        <w:rPr>
          <w:rFonts w:hint="eastAsia" w:ascii="Times New Roman" w:hAnsi="Times New Roman" w:eastAsia="仿宋_GB2312"/>
          <w:bCs/>
          <w:color w:val="auto"/>
          <w:kern w:val="0"/>
          <w:sz w:val="32"/>
          <w:szCs w:val="32"/>
          <w:lang w:eastAsia="zh-CN"/>
        </w:rPr>
        <w:t>领导</w:t>
      </w:r>
    </w:p>
    <w:p>
      <w:pPr>
        <w:adjustRightInd w:val="0"/>
        <w:snapToGrid w:val="0"/>
        <w:spacing w:line="560" w:lineRule="exact"/>
        <w:ind w:firstLine="640" w:firstLineChars="200"/>
        <w:rPr>
          <w:rFonts w:ascii="Times New Roman" w:hAnsi="Times New Roman" w:eastAsia="仿宋_GB2312"/>
          <w:bCs/>
          <w:spacing w:val="-6"/>
          <w:kern w:val="0"/>
          <w:sz w:val="32"/>
          <w:szCs w:val="32"/>
        </w:rPr>
      </w:pPr>
      <w:r>
        <w:rPr>
          <w:rFonts w:ascii="Times New Roman" w:hAnsi="Times New Roman" w:eastAsia="仿宋_GB2312"/>
          <w:bCs/>
          <w:kern w:val="0"/>
          <w:sz w:val="32"/>
          <w:szCs w:val="32"/>
        </w:rPr>
        <w:t>成员单位：</w:t>
      </w:r>
      <w:r>
        <w:rPr>
          <w:rFonts w:hint="eastAsia" w:ascii="Times New Roman" w:hAnsi="Times New Roman" w:eastAsia="仿宋_GB2312"/>
          <w:bCs/>
          <w:sz w:val="32"/>
          <w:szCs w:val="32"/>
          <w:lang w:eastAsia="zh-CN"/>
        </w:rPr>
        <w:t>市</w:t>
      </w:r>
      <w:r>
        <w:rPr>
          <w:rFonts w:ascii="Times New Roman" w:hAnsi="Times New Roman" w:eastAsia="仿宋_GB2312"/>
          <w:bCs/>
          <w:kern w:val="0"/>
          <w:sz w:val="32"/>
          <w:szCs w:val="32"/>
        </w:rPr>
        <w:t>生态环境局</w:t>
      </w:r>
      <w:r>
        <w:rPr>
          <w:rFonts w:hint="eastAsia" w:ascii="Times New Roman" w:hAnsi="Times New Roman" w:eastAsia="仿宋_GB2312"/>
          <w:bCs/>
          <w:kern w:val="0"/>
          <w:sz w:val="32"/>
          <w:szCs w:val="32"/>
          <w:lang w:eastAsia="zh-CN"/>
        </w:rPr>
        <w:t>沅陵分局</w:t>
      </w:r>
      <w:r>
        <w:rPr>
          <w:rFonts w:ascii="Times New Roman" w:hAnsi="Times New Roman" w:eastAsia="仿宋_GB2312"/>
          <w:bCs/>
          <w:kern w:val="0"/>
          <w:sz w:val="32"/>
          <w:szCs w:val="32"/>
        </w:rPr>
        <w:t>、</w:t>
      </w:r>
      <w:r>
        <w:rPr>
          <w:rFonts w:hint="eastAsia" w:ascii="Times New Roman" w:hAnsi="Times New Roman" w:eastAsia="仿宋_GB2312"/>
          <w:bCs/>
          <w:sz w:val="32"/>
          <w:szCs w:val="32"/>
          <w:lang w:eastAsia="zh-CN"/>
        </w:rPr>
        <w:t>县自然资源局</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县</w:t>
      </w:r>
      <w:r>
        <w:rPr>
          <w:rFonts w:ascii="Times New Roman" w:hAnsi="Times New Roman" w:eastAsia="仿宋_GB2312"/>
          <w:bCs/>
          <w:sz w:val="32"/>
          <w:szCs w:val="32"/>
        </w:rPr>
        <w:t>水</w:t>
      </w:r>
      <w:r>
        <w:rPr>
          <w:rFonts w:ascii="Times New Roman" w:hAnsi="Times New Roman" w:eastAsia="仿宋_GB2312"/>
          <w:bCs/>
          <w:spacing w:val="-6"/>
          <w:sz w:val="32"/>
          <w:szCs w:val="32"/>
        </w:rPr>
        <w:t>利局、</w:t>
      </w:r>
      <w:r>
        <w:rPr>
          <w:rFonts w:hint="eastAsia" w:ascii="Times New Roman" w:hAnsi="Times New Roman" w:eastAsia="仿宋_GB2312"/>
          <w:bCs/>
          <w:color w:val="auto"/>
          <w:spacing w:val="-4"/>
          <w:kern w:val="0"/>
          <w:sz w:val="32"/>
          <w:szCs w:val="32"/>
          <w:lang w:eastAsia="zh-CN"/>
        </w:rPr>
        <w:t>市</w:t>
      </w:r>
      <w:r>
        <w:rPr>
          <w:rFonts w:ascii="Times New Roman" w:hAnsi="Times New Roman" w:eastAsia="仿宋_GB2312"/>
          <w:bCs/>
          <w:color w:val="auto"/>
          <w:spacing w:val="-4"/>
          <w:kern w:val="0"/>
          <w:sz w:val="32"/>
          <w:szCs w:val="32"/>
        </w:rPr>
        <w:t>生态环境</w:t>
      </w:r>
      <w:r>
        <w:rPr>
          <w:rFonts w:hint="eastAsia" w:ascii="Times New Roman" w:hAnsi="Times New Roman" w:eastAsia="仿宋_GB2312"/>
          <w:bCs/>
          <w:color w:val="auto"/>
          <w:spacing w:val="-4"/>
          <w:kern w:val="0"/>
          <w:sz w:val="32"/>
          <w:szCs w:val="32"/>
          <w:lang w:eastAsia="zh-CN"/>
        </w:rPr>
        <w:t>局沅陵分局</w:t>
      </w:r>
      <w:r>
        <w:rPr>
          <w:rFonts w:ascii="Times New Roman" w:hAnsi="Times New Roman" w:eastAsia="仿宋_GB2312"/>
          <w:bCs/>
          <w:color w:val="auto"/>
          <w:spacing w:val="-4"/>
          <w:kern w:val="0"/>
          <w:sz w:val="32"/>
          <w:szCs w:val="32"/>
        </w:rPr>
        <w:t>监测中心</w:t>
      </w:r>
      <w:r>
        <w:rPr>
          <w:rFonts w:ascii="Times New Roman" w:hAnsi="Times New Roman" w:eastAsia="仿宋_GB2312"/>
          <w:bCs/>
          <w:color w:val="auto"/>
          <w:spacing w:val="-6"/>
          <w:kern w:val="0"/>
          <w:sz w:val="32"/>
          <w:szCs w:val="32"/>
        </w:rPr>
        <w:t>、</w:t>
      </w:r>
      <w:r>
        <w:rPr>
          <w:rFonts w:ascii="Times New Roman" w:hAnsi="Times New Roman" w:eastAsia="仿宋_GB2312"/>
          <w:bCs/>
          <w:spacing w:val="-6"/>
          <w:kern w:val="0"/>
          <w:sz w:val="32"/>
          <w:szCs w:val="32"/>
        </w:rPr>
        <w:t>事发地</w:t>
      </w:r>
      <w:r>
        <w:rPr>
          <w:rFonts w:hint="eastAsia" w:ascii="Times New Roman" w:hAnsi="Times New Roman" w:eastAsia="仿宋_GB2312"/>
          <w:bCs/>
          <w:spacing w:val="-6"/>
          <w:kern w:val="0"/>
          <w:sz w:val="32"/>
          <w:szCs w:val="32"/>
          <w:lang w:eastAsia="zh-CN"/>
        </w:rPr>
        <w:t>乡镇</w:t>
      </w:r>
      <w:r>
        <w:rPr>
          <w:rFonts w:ascii="Times New Roman" w:hAnsi="Times New Roman" w:eastAsia="仿宋_GB2312"/>
          <w:bCs/>
          <w:spacing w:val="-6"/>
          <w:kern w:val="0"/>
          <w:sz w:val="32"/>
          <w:szCs w:val="32"/>
          <w:lang w:eastAsia="zh-CN"/>
        </w:rPr>
        <w:t>等</w:t>
      </w:r>
      <w:r>
        <w:rPr>
          <w:rFonts w:ascii="Times New Roman" w:hAnsi="Times New Roman" w:eastAsia="仿宋_GB2312"/>
          <w:bCs/>
          <w:spacing w:val="-6"/>
          <w:kern w:val="0"/>
          <w:sz w:val="32"/>
          <w:szCs w:val="32"/>
        </w:rPr>
        <w:t>相关单位</w:t>
      </w:r>
      <w:r>
        <w:rPr>
          <w:rFonts w:hint="eastAsia" w:ascii="Times New Roman" w:hAnsi="Times New Roman" w:eastAsia="仿宋_GB2312"/>
          <w:bCs/>
          <w:spacing w:val="-6"/>
          <w:kern w:val="0"/>
          <w:sz w:val="32"/>
          <w:szCs w:val="32"/>
        </w:rPr>
        <w:t>。</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主要职责：</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（1）制定应急处置预案，提供应急处置救援技术支撑。</w:t>
      </w:r>
    </w:p>
    <w:p>
      <w:pPr>
        <w:adjustRightInd w:val="0"/>
        <w:snapToGrid w:val="0"/>
        <w:spacing w:line="560" w:lineRule="exact"/>
        <w:ind w:firstLine="640" w:firstLineChars="200"/>
        <w:rPr>
          <w:rFonts w:ascii="Times New Roman" w:hAnsi="Times New Roman" w:eastAsia="仿宋_GB2312"/>
          <w:bCs/>
          <w:kern w:val="0"/>
          <w:sz w:val="32"/>
          <w:szCs w:val="32"/>
        </w:rPr>
      </w:pPr>
      <w:r>
        <w:rPr>
          <w:rFonts w:ascii="Times New Roman" w:hAnsi="Times New Roman" w:eastAsia="仿宋"/>
          <w:bCs/>
          <w:kern w:val="0"/>
          <w:sz w:val="32"/>
          <w:szCs w:val="32"/>
        </w:rPr>
        <w:t>（2）</w:t>
      </w:r>
      <w:r>
        <w:rPr>
          <w:rFonts w:ascii="Times New Roman" w:hAnsi="Times New Roman" w:eastAsia="仿宋_GB2312"/>
          <w:bCs/>
          <w:kern w:val="0"/>
          <w:sz w:val="32"/>
          <w:szCs w:val="32"/>
        </w:rPr>
        <w:t>对事故灾难发生地环境及周边大气、水环境进行监测，明确污染物质、浓度、数量，会同专家组确定污染程度、范围、污染扩散趋势和可能产生的影响，采取有效措施及时清除或控制污染物的泄漏、扩散。防范次生、衍生事故。</w:t>
      </w:r>
    </w:p>
    <w:p>
      <w:pPr>
        <w:pStyle w:val="4"/>
        <w:spacing w:before="0" w:after="0" w:line="560" w:lineRule="exact"/>
        <w:ind w:firstLine="640" w:firstLineChars="200"/>
        <w:rPr>
          <w:rFonts w:ascii="楷体" w:hAnsi="楷体" w:eastAsia="楷体" w:cs="楷体"/>
          <w:b w:val="0"/>
          <w:bCs w:val="0"/>
        </w:rPr>
      </w:pPr>
      <w:bookmarkStart w:id="28" w:name="_Toc14040"/>
      <w:r>
        <w:rPr>
          <w:rFonts w:ascii="楷体" w:hAnsi="楷体" w:eastAsia="楷体" w:cs="楷体"/>
          <w:b w:val="0"/>
          <w:bCs w:val="0"/>
        </w:rPr>
        <w:t>2.</w:t>
      </w:r>
      <w:r>
        <w:rPr>
          <w:rFonts w:hint="eastAsia" w:ascii="楷体" w:hAnsi="楷体" w:eastAsia="楷体" w:cs="楷体"/>
          <w:b w:val="0"/>
          <w:bCs w:val="0"/>
        </w:rPr>
        <w:t>4</w:t>
      </w:r>
      <w:r>
        <w:rPr>
          <w:rFonts w:ascii="楷体" w:hAnsi="楷体" w:eastAsia="楷体" w:cs="楷体"/>
          <w:b w:val="0"/>
          <w:bCs w:val="0"/>
        </w:rPr>
        <w:t>应急救援专家组及职责</w:t>
      </w:r>
      <w:bookmarkEnd w:id="28"/>
    </w:p>
    <w:p>
      <w:pPr>
        <w:pStyle w:val="5"/>
        <w:spacing w:before="0" w:after="0" w:line="560" w:lineRule="exact"/>
        <w:ind w:firstLine="640" w:firstLineChars="200"/>
        <w:rPr>
          <w:b w:val="0"/>
          <w:bCs w:val="0"/>
          <w:szCs w:val="32"/>
        </w:rPr>
      </w:pPr>
      <w:bookmarkStart w:id="29" w:name="_Toc31800"/>
      <w:bookmarkStart w:id="30" w:name="_Toc20925"/>
      <w:r>
        <w:rPr>
          <w:b w:val="0"/>
          <w:bCs w:val="0"/>
          <w:szCs w:val="32"/>
        </w:rPr>
        <w:t>2.</w:t>
      </w:r>
      <w:r>
        <w:rPr>
          <w:rFonts w:hint="eastAsia"/>
          <w:b w:val="0"/>
          <w:bCs w:val="0"/>
          <w:szCs w:val="32"/>
        </w:rPr>
        <w:t>4</w:t>
      </w:r>
      <w:r>
        <w:rPr>
          <w:b w:val="0"/>
          <w:bCs w:val="0"/>
          <w:szCs w:val="32"/>
        </w:rPr>
        <w:t>.1应急救援专家组组成</w:t>
      </w:r>
      <w:bookmarkEnd w:id="29"/>
      <w:bookmarkEnd w:id="30"/>
    </w:p>
    <w:p>
      <w:pPr>
        <w:adjustRightInd w:val="0"/>
        <w:snapToGrid w:val="0"/>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应急指挥部办公室根据应急工作需要组建矿山生产安全应急救援专家组。专家组由地质、勘测、化工、采矿、应急处置、环境保护、医疗救护等专业专家组成。</w:t>
      </w:r>
    </w:p>
    <w:p>
      <w:pPr>
        <w:pStyle w:val="5"/>
        <w:spacing w:before="0" w:after="0" w:line="560" w:lineRule="exact"/>
        <w:ind w:firstLine="640" w:firstLineChars="200"/>
        <w:rPr>
          <w:b w:val="0"/>
          <w:bCs w:val="0"/>
          <w:szCs w:val="32"/>
        </w:rPr>
      </w:pPr>
      <w:bookmarkStart w:id="31" w:name="_Toc16958"/>
      <w:bookmarkStart w:id="32" w:name="_Toc12136"/>
      <w:r>
        <w:rPr>
          <w:b w:val="0"/>
          <w:bCs w:val="0"/>
          <w:szCs w:val="32"/>
        </w:rPr>
        <w:t>2.</w:t>
      </w:r>
      <w:r>
        <w:rPr>
          <w:rFonts w:hint="eastAsia"/>
          <w:b w:val="0"/>
          <w:bCs w:val="0"/>
          <w:szCs w:val="32"/>
        </w:rPr>
        <w:t>4</w:t>
      </w:r>
      <w:r>
        <w:rPr>
          <w:b w:val="0"/>
          <w:bCs w:val="0"/>
          <w:szCs w:val="32"/>
        </w:rPr>
        <w:t>.2应急救援专家组职责</w:t>
      </w:r>
      <w:bookmarkEnd w:id="31"/>
      <w:bookmarkEnd w:id="32"/>
    </w:p>
    <w:p>
      <w:pPr>
        <w:adjustRightInd w:val="0"/>
        <w:snapToGrid w:val="0"/>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参与矿山事故灾难救援方案的研究；研究分析事故信息、灾害情况的演变和救援技术措施，为应急救援决策提出意见和建议；提出事故防范措施建议，为恢复生产提供技术支持。</w:t>
      </w:r>
    </w:p>
    <w:p>
      <w:pPr>
        <w:pStyle w:val="4"/>
        <w:spacing w:before="0" w:after="0" w:line="560" w:lineRule="exact"/>
        <w:ind w:firstLine="640" w:firstLineChars="200"/>
        <w:rPr>
          <w:rFonts w:ascii="楷体" w:hAnsi="楷体" w:eastAsia="楷体" w:cs="楷体"/>
          <w:b w:val="0"/>
          <w:bCs w:val="0"/>
        </w:rPr>
      </w:pPr>
      <w:bookmarkStart w:id="33" w:name="_Toc21511"/>
      <w:r>
        <w:rPr>
          <w:rFonts w:ascii="楷体" w:hAnsi="楷体" w:eastAsia="楷体" w:cs="楷体"/>
          <w:b w:val="0"/>
          <w:bCs w:val="0"/>
        </w:rPr>
        <w:t>2.</w:t>
      </w:r>
      <w:r>
        <w:rPr>
          <w:rFonts w:hint="eastAsia" w:ascii="楷体" w:hAnsi="楷体" w:eastAsia="楷体" w:cs="楷体"/>
          <w:b w:val="0"/>
          <w:bCs w:val="0"/>
        </w:rPr>
        <w:t>5</w:t>
      </w:r>
      <w:r>
        <w:rPr>
          <w:rFonts w:ascii="楷体" w:hAnsi="楷体" w:eastAsia="楷体" w:cs="楷体"/>
          <w:b w:val="0"/>
          <w:bCs w:val="0"/>
        </w:rPr>
        <w:t>应急救援队伍及职责</w:t>
      </w:r>
      <w:bookmarkEnd w:id="33"/>
    </w:p>
    <w:p>
      <w:pPr>
        <w:spacing w:line="560" w:lineRule="exact"/>
        <w:ind w:firstLine="640" w:firstLineChars="200"/>
        <w:rPr>
          <w:rFonts w:ascii="Times New Roman" w:hAnsi="Times New Roman" w:eastAsia="仿宋"/>
          <w:color w:val="auto"/>
          <w:sz w:val="32"/>
          <w:szCs w:val="32"/>
        </w:rPr>
      </w:pPr>
      <w:r>
        <w:rPr>
          <w:rFonts w:ascii="Times New Roman" w:hAnsi="Times New Roman" w:eastAsia="仿宋_GB2312" w:cs="Times New Roman"/>
          <w:bCs/>
          <w:kern w:val="0"/>
          <w:sz w:val="32"/>
          <w:szCs w:val="32"/>
        </w:rPr>
        <w:t>矿山事故应急救援队伍包括湖南省黄金矿山救护队辰州矿业中队</w:t>
      </w:r>
      <w:r>
        <w:rPr>
          <w:rFonts w:hint="eastAsia" w:ascii="Times New Roman" w:hAnsi="Times New Roman" w:eastAsia="仿宋_GB2312" w:cs="Times New Roman"/>
          <w:bCs/>
          <w:kern w:val="0"/>
          <w:sz w:val="32"/>
          <w:szCs w:val="32"/>
          <w:lang w:eastAsia="zh-CN"/>
        </w:rPr>
        <w:t>和沅陵县专业救援队伍</w:t>
      </w:r>
      <w:r>
        <w:rPr>
          <w:rFonts w:ascii="Times New Roman" w:hAnsi="Times New Roman" w:eastAsia="仿宋_GB2312" w:cs="Times New Roman"/>
          <w:bCs/>
          <w:kern w:val="0"/>
          <w:sz w:val="32"/>
          <w:szCs w:val="32"/>
        </w:rPr>
        <w:t>。这些队伍负责对事故进行专业的应急救援和处理，对人员和财产进行保护工作</w:t>
      </w:r>
      <w:r>
        <w:rPr>
          <w:rFonts w:ascii="Times New Roman" w:hAnsi="Times New Roman" w:eastAsia="仿宋"/>
          <w:color w:val="auto"/>
          <w:sz w:val="32"/>
          <w:szCs w:val="32"/>
        </w:rPr>
        <w:t>。</w:t>
      </w:r>
    </w:p>
    <w:p>
      <w:pPr>
        <w:pStyle w:val="4"/>
        <w:spacing w:before="0" w:after="0" w:line="560" w:lineRule="exact"/>
        <w:ind w:firstLine="640" w:firstLineChars="200"/>
        <w:rPr>
          <w:rFonts w:ascii="楷体" w:hAnsi="楷体" w:eastAsia="楷体" w:cs="楷体"/>
          <w:b w:val="0"/>
          <w:bCs w:val="0"/>
        </w:rPr>
      </w:pPr>
      <w:bookmarkStart w:id="34" w:name="_Toc4919"/>
      <w:r>
        <w:rPr>
          <w:rFonts w:ascii="楷体" w:hAnsi="楷体" w:eastAsia="楷体" w:cs="楷体"/>
          <w:b w:val="0"/>
          <w:bCs w:val="0"/>
        </w:rPr>
        <w:t>2.</w:t>
      </w:r>
      <w:r>
        <w:rPr>
          <w:rFonts w:hint="eastAsia" w:ascii="楷体" w:hAnsi="楷体" w:eastAsia="楷体" w:cs="楷体"/>
          <w:b w:val="0"/>
          <w:bCs w:val="0"/>
        </w:rPr>
        <w:t>6</w:t>
      </w:r>
      <w:r>
        <w:rPr>
          <w:rFonts w:hint="eastAsia" w:ascii="楷体" w:hAnsi="楷体" w:eastAsia="楷体" w:cs="楷体"/>
          <w:b w:val="0"/>
          <w:bCs w:val="0"/>
          <w:lang w:eastAsia="zh-CN"/>
        </w:rPr>
        <w:t>乡镇人民</w:t>
      </w:r>
      <w:r>
        <w:rPr>
          <w:rFonts w:ascii="楷体" w:hAnsi="楷体" w:eastAsia="楷体" w:cs="楷体"/>
          <w:b w:val="0"/>
          <w:bCs w:val="0"/>
        </w:rPr>
        <w:t>政府和企业相关部门职责</w:t>
      </w:r>
      <w:bookmarkEnd w:id="34"/>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各</w:t>
      </w:r>
      <w:r>
        <w:rPr>
          <w:rFonts w:hint="eastAsia" w:ascii="Times New Roman" w:hAnsi="Times New Roman" w:eastAsia="仿宋_GB2312" w:cs="Times New Roman"/>
          <w:bCs/>
          <w:kern w:val="0"/>
          <w:sz w:val="32"/>
          <w:szCs w:val="32"/>
          <w:lang w:eastAsia="zh-CN"/>
        </w:rPr>
        <w:t>乡镇人民</w:t>
      </w:r>
      <w:r>
        <w:rPr>
          <w:rFonts w:ascii="Times New Roman" w:hAnsi="Times New Roman" w:eastAsia="仿宋_GB2312" w:cs="Times New Roman"/>
          <w:bCs/>
          <w:kern w:val="0"/>
          <w:sz w:val="32"/>
          <w:szCs w:val="32"/>
        </w:rPr>
        <w:t>政府及有关部门和矿山企业分别成立相应的矿山事故灾难应急指挥机构，成员单位及职责分别根据</w:t>
      </w:r>
      <w:r>
        <w:rPr>
          <w:rFonts w:hint="eastAsia" w:ascii="Times New Roman" w:hAnsi="Times New Roman" w:eastAsia="仿宋_GB2312" w:cs="Times New Roman"/>
          <w:bCs/>
          <w:kern w:val="0"/>
          <w:sz w:val="32"/>
          <w:szCs w:val="32"/>
        </w:rPr>
        <w:t>县</w:t>
      </w:r>
      <w:r>
        <w:rPr>
          <w:rFonts w:ascii="Times New Roman" w:hAnsi="Times New Roman" w:eastAsia="仿宋_GB2312" w:cs="Times New Roman"/>
          <w:bCs/>
          <w:kern w:val="0"/>
          <w:sz w:val="32"/>
          <w:szCs w:val="32"/>
        </w:rPr>
        <w:t>政府机构组成及职能和各矿山企业内设机构及职能，并结合实际予以确定。</w:t>
      </w:r>
    </w:p>
    <w:p>
      <w:pPr>
        <w:pStyle w:val="3"/>
        <w:widowControl w:val="0"/>
        <w:spacing w:before="0" w:after="0" w:line="560" w:lineRule="exact"/>
        <w:ind w:firstLine="643" w:firstLineChars="200"/>
        <w:jc w:val="both"/>
        <w:rPr>
          <w:rFonts w:ascii="黑体" w:hAnsi="黑体" w:eastAsia="黑体" w:cs="黑体"/>
          <w:szCs w:val="32"/>
        </w:rPr>
      </w:pPr>
      <w:bookmarkStart w:id="35" w:name="_Toc329680999"/>
      <w:bookmarkStart w:id="36" w:name="_Toc23727"/>
      <w:r>
        <w:rPr>
          <w:rFonts w:ascii="黑体" w:hAnsi="黑体" w:eastAsia="黑体" w:cs="黑体"/>
          <w:szCs w:val="32"/>
        </w:rPr>
        <w:t>3</w:t>
      </w:r>
      <w:bookmarkEnd w:id="35"/>
      <w:r>
        <w:rPr>
          <w:rFonts w:ascii="黑体" w:hAnsi="黑体" w:eastAsia="黑体" w:cs="黑体"/>
          <w:szCs w:val="32"/>
        </w:rPr>
        <w:t>监测预警与信息报告</w:t>
      </w:r>
      <w:bookmarkEnd w:id="36"/>
    </w:p>
    <w:p>
      <w:pPr>
        <w:pStyle w:val="4"/>
        <w:spacing w:before="0" w:after="0" w:line="560" w:lineRule="exact"/>
        <w:ind w:firstLine="640" w:firstLineChars="200"/>
        <w:rPr>
          <w:rFonts w:ascii="楷体" w:hAnsi="楷体" w:eastAsia="楷体" w:cs="楷体"/>
          <w:b w:val="0"/>
          <w:bCs w:val="0"/>
        </w:rPr>
      </w:pPr>
      <w:bookmarkStart w:id="37" w:name="_Toc162"/>
      <w:r>
        <w:rPr>
          <w:rFonts w:ascii="楷体" w:hAnsi="楷体" w:eastAsia="楷体" w:cs="楷体"/>
          <w:b w:val="0"/>
          <w:bCs w:val="0"/>
        </w:rPr>
        <w:t>3.1监测预警</w:t>
      </w:r>
      <w:bookmarkEnd w:id="37"/>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非煤矿山企业根据地质条件、可能发生事故灾害的类型、危害程度等，建立安全生产监测监控系统，加强对事故隐患的排查、监测监控，建立和实时更新危险源数据库，并报</w:t>
      </w:r>
      <w:r>
        <w:rPr>
          <w:rFonts w:hint="eastAsia" w:ascii="Times New Roman" w:hAnsi="Times New Roman" w:eastAsia="仿宋_GB2312" w:cs="Times New Roman"/>
          <w:bCs/>
          <w:kern w:val="0"/>
          <w:sz w:val="32"/>
          <w:szCs w:val="32"/>
        </w:rPr>
        <w:t>县</w:t>
      </w:r>
      <w:r>
        <w:rPr>
          <w:rFonts w:ascii="Times New Roman" w:hAnsi="Times New Roman" w:eastAsia="仿宋_GB2312" w:cs="Times New Roman"/>
          <w:bCs/>
          <w:kern w:val="0"/>
          <w:sz w:val="32"/>
          <w:szCs w:val="32"/>
        </w:rPr>
        <w:t>应急管理部门备案；</w:t>
      </w:r>
      <w:r>
        <w:rPr>
          <w:rFonts w:hint="eastAsia" w:ascii="Times New Roman" w:hAnsi="Times New Roman" w:eastAsia="仿宋_GB2312" w:cs="Times New Roman"/>
          <w:bCs/>
          <w:kern w:val="0"/>
          <w:sz w:val="32"/>
          <w:szCs w:val="32"/>
          <w:lang w:eastAsia="zh-CN"/>
        </w:rPr>
        <w:t>乡镇</w:t>
      </w:r>
      <w:r>
        <w:rPr>
          <w:rFonts w:ascii="Times New Roman" w:hAnsi="Times New Roman" w:eastAsia="仿宋_GB2312" w:cs="Times New Roman"/>
          <w:bCs/>
          <w:kern w:val="0"/>
          <w:sz w:val="32"/>
          <w:szCs w:val="32"/>
        </w:rPr>
        <w:t>应急管理部门应掌握辖区内非煤矿山分布、可能发生的事故灾害等基本状况，建立非煤矿山基本情况和重大危险源数据库，并报</w:t>
      </w:r>
      <w:r>
        <w:rPr>
          <w:rFonts w:hint="eastAsia" w:ascii="Times New Roman" w:hAnsi="Times New Roman" w:eastAsia="仿宋_GB2312" w:cs="Times New Roman"/>
          <w:bCs/>
          <w:kern w:val="0"/>
          <w:sz w:val="32"/>
          <w:szCs w:val="32"/>
          <w:lang w:eastAsia="zh-CN"/>
        </w:rPr>
        <w:t>县</w:t>
      </w:r>
      <w:r>
        <w:rPr>
          <w:rFonts w:ascii="Times New Roman" w:hAnsi="Times New Roman" w:eastAsia="仿宋_GB2312" w:cs="Times New Roman"/>
          <w:bCs/>
          <w:kern w:val="0"/>
          <w:sz w:val="32"/>
          <w:szCs w:val="32"/>
        </w:rPr>
        <w:t>应急管理部门备案；</w:t>
      </w:r>
      <w:r>
        <w:rPr>
          <w:rFonts w:hint="eastAsia" w:ascii="Times New Roman" w:hAnsi="Times New Roman" w:eastAsia="仿宋_GB2312" w:cs="Times New Roman"/>
          <w:bCs/>
          <w:kern w:val="0"/>
          <w:sz w:val="32"/>
          <w:szCs w:val="32"/>
          <w:lang w:eastAsia="zh-CN"/>
        </w:rPr>
        <w:t>县</w:t>
      </w:r>
      <w:r>
        <w:rPr>
          <w:rFonts w:hint="eastAsia" w:ascii="Times New Roman" w:hAnsi="Times New Roman" w:eastAsia="仿宋_GB2312" w:cs="Times New Roman"/>
          <w:bCs/>
          <w:kern w:val="0"/>
          <w:sz w:val="32"/>
          <w:szCs w:val="32"/>
        </w:rPr>
        <w:t>应急管理局</w:t>
      </w:r>
      <w:r>
        <w:rPr>
          <w:rFonts w:ascii="Times New Roman" w:hAnsi="Times New Roman" w:eastAsia="仿宋_GB2312" w:cs="Times New Roman"/>
          <w:bCs/>
          <w:kern w:val="0"/>
          <w:sz w:val="32"/>
          <w:szCs w:val="32"/>
        </w:rPr>
        <w:t>对存在重大危险源、风险高的非煤矿山企业实施重点监控。</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各级应急管理部门、非煤矿山应急救援指挥机构对收集到的可能导致生产安全事故的信息进行分析研究，制定应对方案，报告当地人民政府和上级应急管理部门，及时通知有关部门和单位采取有效措施预防事故发生。</w:t>
      </w:r>
    </w:p>
    <w:p>
      <w:pPr>
        <w:pStyle w:val="4"/>
        <w:spacing w:before="0" w:after="0" w:line="560" w:lineRule="exact"/>
        <w:ind w:firstLine="640" w:firstLineChars="200"/>
        <w:rPr>
          <w:rFonts w:ascii="楷体" w:hAnsi="楷体" w:eastAsia="楷体" w:cs="楷体"/>
          <w:b w:val="0"/>
          <w:bCs w:val="0"/>
        </w:rPr>
      </w:pPr>
      <w:bookmarkStart w:id="38" w:name="_Toc4963"/>
      <w:r>
        <w:rPr>
          <w:rFonts w:ascii="楷体" w:hAnsi="楷体" w:eastAsia="楷体" w:cs="楷体"/>
          <w:b w:val="0"/>
          <w:bCs w:val="0"/>
        </w:rPr>
        <w:t>3.2信息报告</w:t>
      </w:r>
      <w:bookmarkEnd w:id="38"/>
    </w:p>
    <w:p>
      <w:pPr>
        <w:pStyle w:val="5"/>
        <w:spacing w:before="0" w:after="0" w:line="560" w:lineRule="exact"/>
        <w:ind w:firstLine="640" w:firstLineChars="200"/>
        <w:rPr>
          <w:b w:val="0"/>
          <w:bCs w:val="0"/>
          <w:szCs w:val="32"/>
        </w:rPr>
      </w:pPr>
      <w:r>
        <w:rPr>
          <w:b w:val="0"/>
          <w:bCs w:val="0"/>
          <w:szCs w:val="32"/>
        </w:rPr>
        <w:t>3.2.1报告程序</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各级应急管理部门、非煤矿山企业是非煤矿山事故信息报告的责任单位</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非煤矿山事故发生后，非煤矿山企业现场人员应</w:t>
      </w:r>
      <w:r>
        <w:rPr>
          <w:rFonts w:hint="eastAsia" w:ascii="Times New Roman" w:hAnsi="Times New Roman" w:eastAsia="仿宋_GB2312" w:cs="Times New Roman"/>
          <w:bCs/>
          <w:kern w:val="0"/>
          <w:sz w:val="32"/>
          <w:szCs w:val="32"/>
        </w:rPr>
        <w:t>立即报告本单位负责人；</w:t>
      </w:r>
      <w:r>
        <w:rPr>
          <w:rFonts w:ascii="Times New Roman" w:hAnsi="Times New Roman" w:eastAsia="仿宋_GB2312" w:cs="Times New Roman"/>
          <w:bCs/>
          <w:kern w:val="0"/>
          <w:sz w:val="32"/>
          <w:szCs w:val="32"/>
        </w:rPr>
        <w:t>事发非煤矿山</w:t>
      </w:r>
      <w:r>
        <w:rPr>
          <w:rFonts w:hint="eastAsia" w:ascii="Times New Roman" w:hAnsi="Times New Roman" w:eastAsia="仿宋_GB2312" w:cs="Times New Roman"/>
          <w:bCs/>
          <w:kern w:val="0"/>
          <w:sz w:val="32"/>
          <w:szCs w:val="32"/>
        </w:rPr>
        <w:t>企业</w:t>
      </w:r>
      <w:r>
        <w:rPr>
          <w:rFonts w:ascii="Times New Roman" w:hAnsi="Times New Roman" w:eastAsia="仿宋_GB2312" w:cs="Times New Roman"/>
          <w:bCs/>
          <w:kern w:val="0"/>
          <w:sz w:val="32"/>
          <w:szCs w:val="32"/>
        </w:rPr>
        <w:t>要在事发后1小时内报告</w:t>
      </w:r>
      <w:r>
        <w:rPr>
          <w:rFonts w:hint="eastAsia" w:ascii="Times New Roman" w:hAnsi="Times New Roman" w:eastAsia="仿宋_GB2312" w:cs="Times New Roman"/>
          <w:bCs/>
          <w:kern w:val="0"/>
          <w:sz w:val="32"/>
          <w:szCs w:val="32"/>
        </w:rPr>
        <w:t>企业</w:t>
      </w:r>
      <w:r>
        <w:rPr>
          <w:rFonts w:ascii="Times New Roman" w:hAnsi="Times New Roman" w:eastAsia="仿宋_GB2312" w:cs="Times New Roman"/>
          <w:bCs/>
          <w:kern w:val="0"/>
          <w:sz w:val="32"/>
          <w:szCs w:val="32"/>
        </w:rPr>
        <w:t>主管部门和县级以上</w:t>
      </w:r>
      <w:r>
        <w:rPr>
          <w:rFonts w:hint="eastAsia" w:ascii="Times New Roman" w:hAnsi="Times New Roman" w:eastAsia="仿宋_GB2312" w:cs="Times New Roman"/>
          <w:bCs/>
          <w:kern w:val="0"/>
          <w:sz w:val="32"/>
          <w:szCs w:val="32"/>
        </w:rPr>
        <w:t>应急管理</w:t>
      </w:r>
      <w:r>
        <w:rPr>
          <w:rFonts w:ascii="Times New Roman" w:hAnsi="Times New Roman" w:eastAsia="仿宋_GB2312" w:cs="Times New Roman"/>
          <w:bCs/>
          <w:kern w:val="0"/>
          <w:sz w:val="32"/>
          <w:szCs w:val="32"/>
        </w:rPr>
        <w:t>部门；</w:t>
      </w:r>
      <w:r>
        <w:rPr>
          <w:rFonts w:hint="eastAsia" w:ascii="Times New Roman" w:hAnsi="Times New Roman" w:eastAsia="仿宋_GB2312" w:cs="Times New Roman"/>
          <w:bCs/>
          <w:kern w:val="0"/>
          <w:sz w:val="32"/>
          <w:szCs w:val="32"/>
        </w:rPr>
        <w:t>企业</w:t>
      </w:r>
      <w:r>
        <w:rPr>
          <w:rFonts w:ascii="Times New Roman" w:hAnsi="Times New Roman" w:eastAsia="仿宋_GB2312" w:cs="Times New Roman"/>
          <w:bCs/>
          <w:kern w:val="0"/>
          <w:sz w:val="32"/>
          <w:szCs w:val="32"/>
        </w:rPr>
        <w:t>主管部门和</w:t>
      </w:r>
      <w:r>
        <w:rPr>
          <w:rFonts w:hint="eastAsia" w:ascii="Times New Roman" w:hAnsi="Times New Roman" w:eastAsia="仿宋_GB2312" w:cs="Times New Roman"/>
          <w:bCs/>
          <w:kern w:val="0"/>
          <w:sz w:val="32"/>
          <w:szCs w:val="32"/>
        </w:rPr>
        <w:t>应急管理</w:t>
      </w:r>
      <w:r>
        <w:rPr>
          <w:rFonts w:ascii="Times New Roman" w:hAnsi="Times New Roman" w:eastAsia="仿宋_GB2312" w:cs="Times New Roman"/>
          <w:bCs/>
          <w:kern w:val="0"/>
          <w:sz w:val="32"/>
          <w:szCs w:val="32"/>
        </w:rPr>
        <w:t>部门接报</w:t>
      </w:r>
      <w:r>
        <w:rPr>
          <w:rFonts w:hint="eastAsia" w:ascii="Times New Roman" w:hAnsi="Times New Roman" w:eastAsia="仿宋_GB2312" w:cs="Times New Roman"/>
          <w:bCs/>
          <w:kern w:val="0"/>
          <w:sz w:val="32"/>
          <w:szCs w:val="32"/>
        </w:rPr>
        <w:t>事故信息后</w:t>
      </w:r>
      <w:r>
        <w:rPr>
          <w:rFonts w:ascii="Times New Roman" w:hAnsi="Times New Roman" w:eastAsia="仿宋_GB2312" w:cs="Times New Roman"/>
          <w:bCs/>
          <w:kern w:val="0"/>
          <w:sz w:val="32"/>
          <w:szCs w:val="32"/>
        </w:rPr>
        <w:t>要立即报告本级人民政府和上级部门</w:t>
      </w:r>
      <w:r>
        <w:rPr>
          <w:rFonts w:hint="eastAsia" w:ascii="Times New Roman" w:hAnsi="Times New Roman" w:eastAsia="仿宋_GB2312" w:cs="Times New Roman"/>
          <w:bCs/>
          <w:kern w:val="0"/>
          <w:sz w:val="32"/>
          <w:szCs w:val="32"/>
        </w:rPr>
        <w:t>。情况紧急的可先电话报告，后书面报告。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bCs/>
          <w:kern w:val="0"/>
          <w:sz w:val="32"/>
          <w:szCs w:val="32"/>
        </w:rPr>
        <w:t>发生Ⅳ级</w:t>
      </w:r>
      <w:r>
        <w:rPr>
          <w:rFonts w:hint="eastAsia" w:ascii="Times New Roman" w:hAnsi="Times New Roman" w:eastAsia="仿宋_GB2312" w:cs="Times New Roman"/>
          <w:bCs/>
          <w:kern w:val="0"/>
          <w:sz w:val="32"/>
          <w:szCs w:val="32"/>
          <w:lang w:eastAsia="zh-CN"/>
        </w:rPr>
        <w:t>以上</w:t>
      </w:r>
      <w:r>
        <w:rPr>
          <w:rFonts w:ascii="Times New Roman" w:hAnsi="Times New Roman" w:eastAsia="仿宋_GB2312" w:cs="Times New Roman"/>
          <w:bCs/>
          <w:kern w:val="0"/>
          <w:sz w:val="32"/>
          <w:szCs w:val="32"/>
        </w:rPr>
        <w:t>非煤矿山生产安全事故的，事故发生地县级应急管理部门应立即向</w:t>
      </w:r>
      <w:r>
        <w:rPr>
          <w:rFonts w:hint="eastAsia" w:ascii="Times New Roman" w:hAnsi="Times New Roman" w:eastAsia="仿宋_GB2312" w:cs="Times New Roman"/>
          <w:bCs/>
          <w:kern w:val="0"/>
          <w:sz w:val="32"/>
          <w:szCs w:val="32"/>
          <w:lang w:eastAsia="zh-CN"/>
        </w:rPr>
        <w:t>本级</w:t>
      </w:r>
      <w:r>
        <w:rPr>
          <w:rFonts w:ascii="Times New Roman" w:hAnsi="Times New Roman" w:eastAsia="仿宋_GB2312" w:cs="Times New Roman"/>
          <w:bCs/>
          <w:kern w:val="0"/>
          <w:sz w:val="32"/>
          <w:szCs w:val="32"/>
        </w:rPr>
        <w:t>党委、政府和市应急管理局报告</w:t>
      </w:r>
      <w:r>
        <w:rPr>
          <w:rFonts w:ascii="Times New Roman" w:hAnsi="Times New Roman" w:eastAsia="仿宋" w:cs="Times New Roman"/>
          <w:sz w:val="32"/>
          <w:szCs w:val="32"/>
        </w:rPr>
        <w:t>。</w:t>
      </w:r>
    </w:p>
    <w:p>
      <w:pPr>
        <w:pStyle w:val="5"/>
        <w:spacing w:before="0" w:after="0" w:line="560" w:lineRule="exact"/>
        <w:ind w:firstLine="640" w:firstLineChars="200"/>
        <w:rPr>
          <w:b w:val="0"/>
          <w:bCs w:val="0"/>
          <w:szCs w:val="32"/>
        </w:rPr>
      </w:pPr>
      <w:r>
        <w:rPr>
          <w:b w:val="0"/>
          <w:bCs w:val="0"/>
          <w:szCs w:val="32"/>
        </w:rPr>
        <w:t>3.2.2报告内容</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信息报告应尽量及时、准确、要素完整，因事故复杂情况不详的，可先报告简要情况，随后边核实边续报。</w:t>
      </w:r>
      <w:r>
        <w:rPr>
          <w:rFonts w:hint="eastAsia" w:ascii="Times New Roman" w:hAnsi="Times New Roman" w:eastAsia="仿宋_GB2312" w:cs="Times New Roman"/>
          <w:bCs/>
          <w:kern w:val="0"/>
          <w:sz w:val="32"/>
          <w:szCs w:val="32"/>
        </w:rPr>
        <w:t>初次报告情况不明、事故伤亡人数发生变化的，应当及时补报或者续报。</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信息报告内容主要包括：</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）事故发生单位概况。主要包括单位全称、所有制形式和隶属关系、生产能力、生产状态、证照情况等；</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）事故发生的时间、地点以及事故现场情况；</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）事故类别。非煤矿山事故类别分为物体打击、车辆伤害、机械伤害、起重伤害、触电、淹溺、灼烫、火灾、高处坠落、坍塌、冒顶片帮、透水、爆破、火药爆炸、中毒和窒息、溃坝、其他；</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）事故的简要经过，入井人数、安全升井人数，事故已经造成伤亡人数、涉险人数、失踪人数和初步估计的直接经济损失；</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5</w:t>
      </w:r>
      <w:r>
        <w:rPr>
          <w:rFonts w:hint="eastAsia" w:ascii="Times New Roman" w:hAnsi="Times New Roman" w:eastAsia="仿宋_GB2312" w:cs="Times New Roman"/>
          <w:bCs/>
          <w:kern w:val="0"/>
          <w:sz w:val="32"/>
          <w:szCs w:val="32"/>
        </w:rPr>
        <w:t>）已经采取的措施；</w:t>
      </w:r>
    </w:p>
    <w:p>
      <w:pPr>
        <w:spacing w:line="56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val="en-US" w:eastAsia="zh-CN"/>
        </w:rPr>
        <w:t>6</w:t>
      </w:r>
      <w:r>
        <w:rPr>
          <w:rFonts w:hint="eastAsia" w:ascii="Times New Roman" w:hAnsi="Times New Roman" w:eastAsia="仿宋_GB2312" w:cs="Times New Roman"/>
          <w:bCs/>
          <w:kern w:val="0"/>
          <w:sz w:val="32"/>
          <w:szCs w:val="32"/>
        </w:rPr>
        <w:t>）其他应当报告的情况。</w:t>
      </w:r>
    </w:p>
    <w:p>
      <w:pPr>
        <w:pStyle w:val="3"/>
        <w:widowControl w:val="0"/>
        <w:spacing w:before="0" w:after="0" w:line="560" w:lineRule="exact"/>
        <w:ind w:firstLine="643" w:firstLineChars="200"/>
        <w:jc w:val="both"/>
        <w:rPr>
          <w:rFonts w:ascii="黑体" w:hAnsi="黑体" w:eastAsia="黑体" w:cs="黑体"/>
          <w:szCs w:val="32"/>
        </w:rPr>
      </w:pPr>
      <w:bookmarkStart w:id="39" w:name="_Toc329681002"/>
      <w:bookmarkStart w:id="40" w:name="_Toc8255"/>
      <w:r>
        <w:rPr>
          <w:rFonts w:ascii="黑体" w:hAnsi="黑体" w:eastAsia="黑体" w:cs="黑体"/>
          <w:szCs w:val="32"/>
        </w:rPr>
        <w:t>4应急响应</w:t>
      </w:r>
      <w:bookmarkEnd w:id="39"/>
      <w:bookmarkEnd w:id="40"/>
    </w:p>
    <w:p>
      <w:pPr>
        <w:pStyle w:val="4"/>
        <w:spacing w:before="0" w:after="0" w:line="560" w:lineRule="exact"/>
        <w:ind w:firstLine="640" w:firstLineChars="200"/>
        <w:rPr>
          <w:rFonts w:ascii="楷体" w:hAnsi="楷体" w:eastAsia="楷体" w:cs="楷体"/>
          <w:b w:val="0"/>
          <w:bCs w:val="0"/>
        </w:rPr>
      </w:pPr>
      <w:bookmarkStart w:id="41" w:name="_Toc10116"/>
      <w:r>
        <w:rPr>
          <w:rFonts w:ascii="楷体" w:hAnsi="楷体" w:eastAsia="楷体" w:cs="楷体"/>
          <w:b w:val="0"/>
          <w:bCs w:val="0"/>
        </w:rPr>
        <w:t>4.1事故分级</w:t>
      </w:r>
      <w:bookmarkEnd w:id="41"/>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根据造成的人员伤亡或直接经济损失等，非煤矿山事故分为一般（Ⅳ级）、较大（Ⅲ级）、重大（Ⅱ级）和特别重大（Ⅰ级）四级。</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（1）一般（Ⅳ级）事故：造成3人以下死亡，或者10人以下重伤（包括急性工业中毒，下同），或者1000万元以下直接经济损失的事故。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（2）较大（Ⅲ级）事故：造成3人以上10人以下死亡，或者10人以上50人以下重伤，或者1000万元以上5000万元以下直接经济损失的事故。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（3）重大（Ⅱ级）事故：造成10人以上30人以下死亡，或者50人以上100人以下重伤，或者5000万元以上1亿元以下直接经济损失的事故。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（4）特别重大（Ⅰ级）事故：造成30人以上死亡，或者100人以上重伤，或者1亿元以上直接经济损失的事故。</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上述数量表述中，“以上”含本数，“以下”不含本数。</w:t>
      </w:r>
    </w:p>
    <w:p>
      <w:pPr>
        <w:pStyle w:val="4"/>
        <w:spacing w:before="0" w:after="0" w:line="560" w:lineRule="exact"/>
        <w:ind w:firstLine="640" w:firstLineChars="200"/>
        <w:rPr>
          <w:rFonts w:ascii="楷体" w:hAnsi="楷体" w:eastAsia="楷体" w:cs="楷体"/>
          <w:b w:val="0"/>
          <w:bCs w:val="0"/>
        </w:rPr>
      </w:pPr>
      <w:bookmarkStart w:id="42" w:name="_Toc20639"/>
      <w:r>
        <w:rPr>
          <w:rFonts w:ascii="楷体" w:hAnsi="楷体" w:eastAsia="楷体" w:cs="楷体"/>
          <w:b w:val="0"/>
          <w:bCs w:val="0"/>
        </w:rPr>
        <w:t>4.2分级响应</w:t>
      </w:r>
      <w:bookmarkEnd w:id="42"/>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根据事故分组及救援工作需要，非煤矿山事故应急响应分为Ⅳ级、Ⅲ级、Ⅱ级和Ⅰ级等四级。</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发生一般非煤矿山事故（含3人以下被困或失踪失联），启动Ⅳ级应急响应，由县人民政府启动应急响应并负责开展应急处置工作。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发生较大非煤矿山事故（含3人以上10人以下被困或失踪失联），或发生跨县行政区域一般非煤矿山事故，或超过县级人民政府处置能力的，启动Ⅲ级应急响应，由市人民政府启动应急响应并负责开展应急处置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发生重大非煤矿山事故（含10人以上30人以下被困或失踪失联），或发生跨市级行政区域非煤矿山事故，或超过市级人民政府处置能力的，启动Ⅱ级应急响应，由省人民政府启动应急响应，省非煤矿山</w:t>
      </w:r>
      <w:r>
        <w:rPr>
          <w:rFonts w:hint="eastAsia" w:ascii="Times New Roman" w:hAnsi="Times New Roman" w:eastAsia="仿宋_GB2312" w:cs="Times New Roman"/>
          <w:bCs/>
          <w:kern w:val="0"/>
          <w:sz w:val="32"/>
          <w:szCs w:val="32"/>
          <w:lang w:eastAsia="zh-CN"/>
        </w:rPr>
        <w:t>生产安全事故现场应急救援指挥部</w:t>
      </w:r>
      <w:r>
        <w:rPr>
          <w:rFonts w:ascii="Times New Roman" w:hAnsi="Times New Roman" w:eastAsia="仿宋_GB2312" w:cs="Times New Roman"/>
          <w:bCs/>
          <w:kern w:val="0"/>
          <w:sz w:val="32"/>
          <w:szCs w:val="32"/>
        </w:rPr>
        <w:t>组织、协调事发地人民政府、相关应急救援力量开展应急处置工作。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发生特别重大非煤矿山事故（含30人以上被困或失踪失联），或需紧急转移安置10万人以上的非煤矿山事故，或发生跨省级行政区域非煤矿山事故，或超出省级人民政府应急处置能力的，由省人民政府启动Ⅰ级应急响应，并报国务院备案，省非煤矿山</w:t>
      </w:r>
      <w:r>
        <w:rPr>
          <w:rFonts w:hint="eastAsia" w:ascii="Times New Roman" w:hAnsi="Times New Roman" w:eastAsia="仿宋_GB2312" w:cs="Times New Roman"/>
          <w:bCs/>
          <w:kern w:val="0"/>
          <w:sz w:val="32"/>
          <w:szCs w:val="32"/>
          <w:lang w:eastAsia="zh-CN"/>
        </w:rPr>
        <w:t>生产安全事故现场应急救援指挥部</w:t>
      </w:r>
      <w:r>
        <w:rPr>
          <w:rFonts w:ascii="Times New Roman" w:hAnsi="Times New Roman" w:eastAsia="仿宋_GB2312" w:cs="Times New Roman"/>
          <w:bCs/>
          <w:kern w:val="0"/>
          <w:sz w:val="32"/>
          <w:szCs w:val="32"/>
        </w:rPr>
        <w:t>在国务院非煤矿山生产安全事故应急救援指挥机构的指导下，做好相关应急处置工作。</w:t>
      </w:r>
    </w:p>
    <w:p>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情况复杂、社会影响大的非煤矿山生产安全事故，</w:t>
      </w:r>
      <w:r>
        <w:rPr>
          <w:rFonts w:hint="eastAsia" w:ascii="Times New Roman" w:hAnsi="Times New Roman" w:eastAsia="仿宋_GB2312" w:cs="Times New Roman"/>
          <w:bCs/>
          <w:kern w:val="0"/>
          <w:sz w:val="32"/>
          <w:szCs w:val="32"/>
          <w:lang w:eastAsia="zh-CN"/>
        </w:rPr>
        <w:t>县</w:t>
      </w:r>
      <w:r>
        <w:rPr>
          <w:rFonts w:ascii="Times New Roman" w:hAnsi="Times New Roman" w:eastAsia="仿宋_GB2312" w:cs="Times New Roman"/>
          <w:bCs/>
          <w:kern w:val="0"/>
          <w:sz w:val="32"/>
          <w:szCs w:val="32"/>
        </w:rPr>
        <w:t>人民政府根据需要，可以提级启动应急响应。</w:t>
      </w:r>
    </w:p>
    <w:p>
      <w:pPr>
        <w:pStyle w:val="4"/>
        <w:spacing w:before="0" w:after="0" w:line="560" w:lineRule="exact"/>
        <w:ind w:firstLine="640" w:firstLineChars="200"/>
        <w:rPr>
          <w:rFonts w:ascii="楷体" w:hAnsi="楷体" w:eastAsia="楷体" w:cs="楷体"/>
          <w:b w:val="0"/>
          <w:bCs w:val="0"/>
        </w:rPr>
      </w:pPr>
      <w:bookmarkStart w:id="43" w:name="_Toc329681005"/>
      <w:bookmarkStart w:id="44" w:name="_Toc54859471"/>
      <w:bookmarkStart w:id="45" w:name="_Toc32576"/>
      <w:r>
        <w:rPr>
          <w:rFonts w:hint="eastAsia" w:ascii="楷体" w:hAnsi="楷体" w:eastAsia="楷体" w:cs="楷体"/>
          <w:b w:val="0"/>
          <w:bCs w:val="0"/>
        </w:rPr>
        <w:t>4.3</w:t>
      </w:r>
      <w:bookmarkEnd w:id="43"/>
      <w:r>
        <w:rPr>
          <w:rFonts w:hint="eastAsia" w:ascii="楷体" w:hAnsi="楷体" w:eastAsia="楷体" w:cs="楷体"/>
          <w:b w:val="0"/>
          <w:bCs w:val="0"/>
        </w:rPr>
        <w:t>应急响应启动</w:t>
      </w:r>
      <w:bookmarkEnd w:id="44"/>
      <w:bookmarkEnd w:id="45"/>
    </w:p>
    <w:p>
      <w:pPr>
        <w:pStyle w:val="5"/>
        <w:spacing w:before="0" w:after="0" w:line="560" w:lineRule="exact"/>
        <w:ind w:firstLine="640" w:firstLineChars="200"/>
        <w:rPr>
          <w:b w:val="0"/>
          <w:bCs w:val="0"/>
          <w:szCs w:val="32"/>
        </w:rPr>
      </w:pPr>
      <w:bookmarkStart w:id="46" w:name="_Toc373"/>
      <w:r>
        <w:rPr>
          <w:rFonts w:hint="eastAsia"/>
          <w:b w:val="0"/>
          <w:bCs w:val="0"/>
          <w:szCs w:val="32"/>
        </w:rPr>
        <w:t>4.3.1一般事故灾难（Ⅳ级）响应</w:t>
      </w:r>
      <w:bookmarkEnd w:id="46"/>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(1)现场指挥部</w:t>
      </w:r>
      <w:r>
        <w:rPr>
          <w:rFonts w:hint="eastAsia" w:ascii="Times New Roman" w:hAnsi="Times New Roman" w:eastAsia="仿宋_GB2312" w:cs="Times New Roman"/>
          <w:bCs/>
          <w:kern w:val="0"/>
          <w:sz w:val="32"/>
          <w:szCs w:val="32"/>
        </w:rPr>
        <w:t>响应行动</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总指挥、副总指挥：了解情况动态，做好应急指挥准备。</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办公室主任：根据属地汇报情况给予相应的应急措施；</w:t>
      </w:r>
      <w:r>
        <w:rPr>
          <w:rFonts w:hint="eastAsia" w:ascii="Times New Roman" w:hAnsi="Times New Roman" w:eastAsia="仿宋_GB2312" w:cs="Times New Roman"/>
          <w:bCs/>
          <w:kern w:val="0"/>
          <w:sz w:val="32"/>
          <w:szCs w:val="32"/>
          <w:lang w:eastAsia="zh-CN"/>
        </w:rPr>
        <w:t>县指挥部</w:t>
      </w:r>
      <w:r>
        <w:rPr>
          <w:rFonts w:ascii="Times New Roman" w:hAnsi="Times New Roman" w:eastAsia="仿宋_GB2312" w:cs="Times New Roman"/>
          <w:bCs/>
          <w:kern w:val="0"/>
          <w:sz w:val="32"/>
          <w:szCs w:val="32"/>
        </w:rPr>
        <w:t>可专项启动</w:t>
      </w:r>
      <w:r>
        <w:rPr>
          <w:rFonts w:hint="eastAsia" w:ascii="Times New Roman" w:hAnsi="Times New Roman" w:eastAsia="仿宋_GB2312" w:cs="Times New Roman"/>
          <w:bCs/>
          <w:kern w:val="0"/>
          <w:sz w:val="32"/>
          <w:szCs w:val="32"/>
        </w:rPr>
        <w:t>一般事故灾难（Ⅳ级）</w:t>
      </w:r>
      <w:r>
        <w:rPr>
          <w:rFonts w:ascii="Times New Roman" w:hAnsi="Times New Roman" w:eastAsia="仿宋_GB2312" w:cs="Times New Roman"/>
          <w:bCs/>
          <w:kern w:val="0"/>
          <w:sz w:val="32"/>
          <w:szCs w:val="32"/>
        </w:rPr>
        <w:t>响应，派出指导组赶赴</w:t>
      </w:r>
      <w:r>
        <w:rPr>
          <w:rFonts w:hint="eastAsia" w:ascii="Times New Roman" w:hAnsi="Times New Roman" w:eastAsia="仿宋_GB2312" w:cs="Times New Roman"/>
          <w:bCs/>
          <w:kern w:val="0"/>
          <w:sz w:val="32"/>
          <w:szCs w:val="32"/>
        </w:rPr>
        <w:t>事故</w:t>
      </w:r>
      <w:r>
        <w:rPr>
          <w:rFonts w:ascii="Times New Roman" w:hAnsi="Times New Roman" w:eastAsia="仿宋_GB2312" w:cs="Times New Roman"/>
          <w:bCs/>
          <w:kern w:val="0"/>
          <w:sz w:val="32"/>
          <w:szCs w:val="32"/>
        </w:rPr>
        <w:t>现场，指导开展应急处置</w:t>
      </w:r>
      <w:r>
        <w:rPr>
          <w:rFonts w:hint="eastAsia" w:ascii="Times New Roman" w:hAnsi="Times New Roman" w:eastAsia="仿宋_GB2312" w:cs="Times New Roman"/>
          <w:bCs/>
          <w:kern w:val="0"/>
          <w:sz w:val="32"/>
          <w:szCs w:val="32"/>
        </w:rPr>
        <w:t>和救援</w:t>
      </w:r>
      <w:r>
        <w:rPr>
          <w:rFonts w:ascii="Times New Roman" w:hAnsi="Times New Roman" w:eastAsia="仿宋_GB2312" w:cs="Times New Roman"/>
          <w:bCs/>
          <w:kern w:val="0"/>
          <w:sz w:val="32"/>
          <w:szCs w:val="32"/>
        </w:rPr>
        <w:t>工作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 xml:space="preserve"> </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(2)乡镇</w:t>
      </w:r>
      <w:r>
        <w:rPr>
          <w:rFonts w:hint="eastAsia" w:ascii="Times New Roman" w:hAnsi="Times New Roman" w:eastAsia="仿宋_GB2312" w:cs="Times New Roman"/>
          <w:bCs/>
          <w:kern w:val="0"/>
          <w:sz w:val="32"/>
          <w:szCs w:val="32"/>
        </w:rPr>
        <w:t>指挥部响应行动</w:t>
      </w:r>
    </w:p>
    <w:p>
      <w:pPr>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乡镇</w:t>
      </w:r>
      <w:r>
        <w:rPr>
          <w:rFonts w:hint="eastAsia" w:ascii="Times New Roman" w:hAnsi="Times New Roman" w:eastAsia="仿宋_GB2312" w:cs="Times New Roman"/>
          <w:bCs/>
          <w:kern w:val="0"/>
          <w:sz w:val="32"/>
          <w:szCs w:val="32"/>
        </w:rPr>
        <w:t>指挥部应及时进行应急处置，启动相应等级应急响应。由所在</w:t>
      </w:r>
      <w:r>
        <w:rPr>
          <w:rFonts w:hint="eastAsia" w:ascii="Times New Roman" w:hAnsi="Times New Roman" w:eastAsia="仿宋_GB2312" w:cs="Times New Roman"/>
          <w:bCs/>
          <w:kern w:val="0"/>
          <w:sz w:val="32"/>
          <w:szCs w:val="32"/>
          <w:lang w:eastAsia="zh-CN"/>
        </w:rPr>
        <w:t>乡镇</w:t>
      </w:r>
      <w:r>
        <w:rPr>
          <w:rFonts w:hint="eastAsia" w:ascii="Times New Roman" w:hAnsi="Times New Roman" w:eastAsia="仿宋_GB2312" w:cs="Times New Roman"/>
          <w:bCs/>
          <w:kern w:val="0"/>
          <w:sz w:val="32"/>
          <w:szCs w:val="32"/>
        </w:rPr>
        <w:t>指挥部启动应急响应，在</w:t>
      </w:r>
      <w:r>
        <w:rPr>
          <w:rFonts w:hint="eastAsia" w:ascii="Times New Roman" w:hAnsi="Times New Roman" w:eastAsia="仿宋_GB2312" w:cs="Times New Roman"/>
          <w:bCs/>
          <w:kern w:val="0"/>
          <w:sz w:val="32"/>
          <w:szCs w:val="32"/>
          <w:lang w:eastAsia="zh-CN"/>
        </w:rPr>
        <w:t>乡镇</w:t>
      </w:r>
      <w:r>
        <w:rPr>
          <w:rFonts w:hint="eastAsia" w:ascii="Times New Roman" w:hAnsi="Times New Roman" w:eastAsia="仿宋_GB2312" w:cs="Times New Roman"/>
          <w:bCs/>
          <w:kern w:val="0"/>
          <w:sz w:val="32"/>
          <w:szCs w:val="32"/>
        </w:rPr>
        <w:t>政府领导下，组织调动相关应急救援队伍和资源进行协同处置，做好信息、工作动态的报送，保证及时、准确。</w:t>
      </w:r>
    </w:p>
    <w:p>
      <w:pPr>
        <w:pStyle w:val="5"/>
        <w:spacing w:before="0" w:after="0" w:line="560" w:lineRule="exact"/>
        <w:ind w:firstLine="640" w:firstLineChars="200"/>
        <w:rPr>
          <w:rFonts w:hint="eastAsia"/>
          <w:b w:val="0"/>
          <w:bCs w:val="0"/>
          <w:szCs w:val="32"/>
        </w:rPr>
      </w:pPr>
      <w:bookmarkStart w:id="47" w:name="_Toc27833"/>
      <w:r>
        <w:rPr>
          <w:rFonts w:hint="eastAsia"/>
          <w:b w:val="0"/>
          <w:bCs w:val="0"/>
          <w:szCs w:val="32"/>
        </w:rPr>
        <w:t>4.3.2较大事故灾难（Ⅲ级）响应</w:t>
      </w:r>
      <w:bookmarkEnd w:id="47"/>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(1)现场指挥部</w:t>
      </w:r>
      <w:r>
        <w:rPr>
          <w:rFonts w:hint="eastAsia" w:ascii="Times New Roman" w:hAnsi="Times New Roman" w:eastAsia="仿宋_GB2312" w:cs="Times New Roman"/>
          <w:bCs/>
          <w:kern w:val="0"/>
          <w:sz w:val="32"/>
          <w:szCs w:val="32"/>
        </w:rPr>
        <w:t>响</w:t>
      </w:r>
      <w:r>
        <w:rPr>
          <w:rFonts w:hint="eastAsia" w:ascii="Times New Roman" w:hAnsi="Times New Roman" w:eastAsia="仿宋_GB2312" w:cs="Times New Roman"/>
          <w:bCs/>
          <w:kern w:val="0"/>
          <w:sz w:val="32"/>
          <w:szCs w:val="32"/>
          <w:lang w:eastAsia="zh-CN"/>
        </w:rPr>
        <w:t>应行动</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总指挥：启动或授权副总指挥启动较大事故灾难（Ⅲ级）响应；组织矿山安全事故灾难会商会议研判，安排布置抢险救灾工作。</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副总指挥：协助总指挥工作，赶赴现场组织现场指挥部，根据实际情况，成立相关工作组。</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办公室主任：在收到乡镇实际情况报告后，根据乡镇报告情况给予相应应急建议；随时收集事故情况进展，并及时向总指挥、副总指挥汇报情况；参加矿山安全事故灾难会商会议，提出工作建议，辅助决策指挥，协助总指挥、副总指挥工作。</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(2)现场指挥部成员单位</w:t>
      </w:r>
      <w:r>
        <w:rPr>
          <w:rFonts w:hint="eastAsia" w:ascii="Times New Roman" w:hAnsi="Times New Roman" w:eastAsia="仿宋_GB2312" w:cs="Times New Roman"/>
          <w:bCs/>
          <w:kern w:val="0"/>
          <w:sz w:val="32"/>
          <w:szCs w:val="32"/>
        </w:rPr>
        <w:t>响</w:t>
      </w:r>
      <w:r>
        <w:rPr>
          <w:rFonts w:hint="eastAsia" w:ascii="Times New Roman" w:hAnsi="Times New Roman" w:eastAsia="仿宋_GB2312" w:cs="Times New Roman"/>
          <w:bCs/>
          <w:kern w:val="0"/>
          <w:sz w:val="32"/>
          <w:szCs w:val="32"/>
          <w:lang w:eastAsia="zh-CN"/>
        </w:rPr>
        <w:t>应行动</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现场指挥部主要成员单位和有关应急救援专家根据实际需要赶赴现场，按照工作职责开展工作，并及时反馈工作情况。</w:t>
      </w:r>
    </w:p>
    <w:p>
      <w:pPr>
        <w:pStyle w:val="5"/>
        <w:spacing w:before="0" w:after="0" w:line="560" w:lineRule="exact"/>
        <w:ind w:firstLine="640" w:firstLineChars="200"/>
        <w:rPr>
          <w:rFonts w:hint="eastAsia"/>
          <w:b w:val="0"/>
          <w:bCs w:val="0"/>
          <w:szCs w:val="32"/>
        </w:rPr>
      </w:pPr>
      <w:bookmarkStart w:id="48" w:name="_Toc16562"/>
      <w:r>
        <w:rPr>
          <w:rFonts w:hint="eastAsia"/>
          <w:b w:val="0"/>
          <w:bCs w:val="0"/>
          <w:szCs w:val="32"/>
        </w:rPr>
        <w:t>4.3.3重大事故灾难（Ⅱ级）响应</w:t>
      </w:r>
      <w:bookmarkEnd w:id="48"/>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发生重大事故灾难，现场指挥部应实施较大事故灾难（Ⅲ级）响应的所有应急救援措施。</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县委主要领导：直接指挥事故灾难应急处置工作，立即向市应急管理局矿山生产安全事故应急指挥部办公室汇报事故信息；及时向市应急管理局汇报应急救援情况。</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总指挥：立即报告县委、县政府主要领导，经县委、县政府主要领导同意后由应急指挥部总指挥宣布启动重大事故灾难（Ⅱ级）响应；奔赴现场进行前期应急处置，根据实际情况成立相关救援小组。</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副总指挥：立即赶赴现场协助总指挥工作，协调各有关救灾部门专项行动部署。</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办公室主任：协助市委主要领导、总指挥、副总指挥工作，根据灾情、舆情等情况，通知宣传、交通、公安等部门参与联合值守。</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现场指挥部主要成员单位按照工作职责开展工作，并及时反馈工作情况。</w:t>
      </w:r>
    </w:p>
    <w:p>
      <w:pPr>
        <w:pStyle w:val="5"/>
        <w:spacing w:before="0" w:after="0" w:line="560" w:lineRule="exact"/>
        <w:ind w:firstLine="640" w:firstLineChars="200"/>
        <w:rPr>
          <w:rFonts w:hint="eastAsia"/>
          <w:b w:val="0"/>
          <w:bCs w:val="0"/>
          <w:szCs w:val="32"/>
        </w:rPr>
      </w:pPr>
      <w:bookmarkStart w:id="49" w:name="_Toc299"/>
      <w:r>
        <w:rPr>
          <w:rFonts w:hint="eastAsia"/>
          <w:b w:val="0"/>
          <w:bCs w:val="0"/>
          <w:szCs w:val="32"/>
        </w:rPr>
        <w:t>4.3.4特别重大事故灾难（Ⅰ级）响应</w:t>
      </w:r>
      <w:bookmarkEnd w:id="49"/>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发生特别重大事故灾难，现场指挥部应实施重大事故灾难（Ⅱ级）响应的所有应急救援措施。</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当现场指挥部收到事故灾难信息后，应由总指挥或副总指挥立即报告县级人民政府；由县人民政府县长宣布启动特别重大事故灾难（Ⅰ级）响应，并立即上报信息至市应急管理局，待市应急救援指挥部主要领导赶赴现场后，由市应急救援指挥部主要领导担任总指挥；县人民政府县长赶赴现场进行指挥，指挥部总指挥、副总指挥、办公室主任及有关部门责任人应赶赴现场协助指挥工作，成立相关救援小组，协调组织全市救援队伍和救援资源进行先期处置。</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现场指挥部主要成员单位按照工作职责开展工作，并及时反馈工作情况。</w:t>
      </w:r>
    </w:p>
    <w:p>
      <w:pPr>
        <w:pStyle w:val="4"/>
        <w:spacing w:before="0" w:after="0" w:line="560" w:lineRule="exact"/>
        <w:ind w:firstLine="640" w:firstLineChars="200"/>
        <w:rPr>
          <w:rFonts w:ascii="楷体" w:hAnsi="楷体" w:eastAsia="楷体" w:cs="楷体"/>
          <w:b w:val="0"/>
          <w:bCs w:val="0"/>
        </w:rPr>
      </w:pPr>
      <w:bookmarkStart w:id="50" w:name="_Toc20866"/>
      <w:r>
        <w:rPr>
          <w:rFonts w:ascii="楷体" w:hAnsi="楷体" w:eastAsia="楷体" w:cs="楷体"/>
          <w:b w:val="0"/>
          <w:bCs w:val="0"/>
        </w:rPr>
        <w:t>4.</w:t>
      </w:r>
      <w:r>
        <w:rPr>
          <w:rFonts w:hint="eastAsia" w:ascii="楷体" w:hAnsi="楷体" w:eastAsia="楷体" w:cs="楷体"/>
          <w:b w:val="0"/>
          <w:bCs w:val="0"/>
        </w:rPr>
        <w:t>4</w:t>
      </w:r>
      <w:r>
        <w:rPr>
          <w:rFonts w:ascii="楷体" w:hAnsi="楷体" w:eastAsia="楷体" w:cs="楷体"/>
          <w:b w:val="0"/>
          <w:bCs w:val="0"/>
        </w:rPr>
        <w:t>应急处置</w:t>
      </w:r>
      <w:bookmarkEnd w:id="50"/>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非煤矿山生产安全事故发生后，事发单位在报告信息的同时，要立即组织企业相关负责人，企业应急救援队伍等组成现场抢救组，开展紧急疏散、紧急区域划定、人员搜救等先期处置工作，事发地人民政府相关负责人要立即赶赴现场，成立现场指挥机构，组织指挥公安、消防、医疗、矿山救援队等力量进行应急处置，根据实际情况采取下列措施：</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(1)按照避灾线路，迅速组织撤出灾区和受威胁区域的人员，查明事故类型和发生地点、范围，同时查明被困人员数量和位置，组织营救。</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(2)根据非煤矿山生产安全事故具体类型，制定和实施有效的应急处置要点，迅速控制事态的进一步发展。</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（3）发生事故的地下矿山尽快抢修被破坏的巷道、供电线路、通风系统、排水系统和道路，使原有生产系统尽可能恢复功能，进一步创造抢救与处理事故的有利条件。</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（4）关闭或者限制使用事故场所或受影响区域，并通知受影响区域人员撤离，中止可能导致危害扩大的生产经营活动以及采取其他保障措施。</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(5)采取防止发生次生、衍生事故（事件）的必要措施。</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(6)迅速调集应急救援队伍并向参加救援的应急救援队伍提供相关图纸和技术资料，调集物资及食物、饮用水，尽可能向被困人员提供生存必需保障。</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cs="Times New Roman"/>
          <w:bCs/>
          <w:kern w:val="0"/>
          <w:sz w:val="32"/>
          <w:szCs w:val="32"/>
          <w:lang w:eastAsia="zh-CN"/>
        </w:rPr>
        <w:t>(7)保护事故现场，对所有物证（包括破损部件、碎片、残留物、致害物等）贴上标签，注明时间、地点、管理者，尽可能进行现场摄影及绘图等</w:t>
      </w:r>
      <w:r>
        <w:rPr>
          <w:rFonts w:ascii="Times New Roman" w:hAnsi="Times New Roman" w:eastAsia="仿宋"/>
          <w:sz w:val="32"/>
          <w:szCs w:val="32"/>
        </w:rPr>
        <w:t>。</w:t>
      </w:r>
    </w:p>
    <w:p>
      <w:pPr>
        <w:pStyle w:val="4"/>
        <w:spacing w:before="0" w:after="0" w:line="560" w:lineRule="exact"/>
        <w:ind w:firstLine="640" w:firstLineChars="200"/>
        <w:rPr>
          <w:rFonts w:ascii="楷体" w:hAnsi="楷体" w:eastAsia="楷体" w:cs="楷体"/>
          <w:b w:val="0"/>
          <w:bCs w:val="0"/>
        </w:rPr>
      </w:pPr>
      <w:bookmarkStart w:id="51" w:name="_Toc5737"/>
      <w:r>
        <w:rPr>
          <w:rFonts w:ascii="楷体" w:hAnsi="楷体" w:eastAsia="楷体" w:cs="楷体"/>
          <w:b w:val="0"/>
          <w:bCs w:val="0"/>
        </w:rPr>
        <w:t>4.</w:t>
      </w:r>
      <w:r>
        <w:rPr>
          <w:rFonts w:hint="eastAsia" w:ascii="楷体" w:hAnsi="楷体" w:eastAsia="楷体" w:cs="楷体"/>
          <w:b w:val="0"/>
          <w:bCs w:val="0"/>
        </w:rPr>
        <w:t>5</w:t>
      </w:r>
      <w:r>
        <w:rPr>
          <w:rFonts w:ascii="楷体" w:hAnsi="楷体" w:eastAsia="楷体" w:cs="楷体"/>
          <w:b w:val="0"/>
          <w:bCs w:val="0"/>
        </w:rPr>
        <w:t>信息发布</w:t>
      </w:r>
      <w:bookmarkEnd w:id="51"/>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各级非煤矿山事故应急救援指挥机构根据非煤矿山事故应急响应原则，会同新闻部门及时、准确、客观发布非煤矿山事故及救援工作信息，正确引导舆论。</w:t>
      </w:r>
    </w:p>
    <w:p>
      <w:pPr>
        <w:pStyle w:val="4"/>
        <w:spacing w:before="0" w:after="0" w:line="560" w:lineRule="exact"/>
        <w:ind w:firstLine="640" w:firstLineChars="200"/>
        <w:rPr>
          <w:rFonts w:ascii="楷体" w:hAnsi="楷体" w:eastAsia="楷体" w:cs="楷体"/>
          <w:b w:val="0"/>
          <w:bCs w:val="0"/>
        </w:rPr>
      </w:pPr>
      <w:bookmarkStart w:id="52" w:name="_Toc9311"/>
      <w:r>
        <w:rPr>
          <w:rFonts w:ascii="楷体" w:hAnsi="楷体" w:eastAsia="楷体" w:cs="楷体"/>
          <w:b w:val="0"/>
          <w:bCs w:val="0"/>
        </w:rPr>
        <w:t>4.</w:t>
      </w:r>
      <w:r>
        <w:rPr>
          <w:rFonts w:hint="eastAsia" w:ascii="楷体" w:hAnsi="楷体" w:eastAsia="楷体" w:cs="楷体"/>
          <w:b w:val="0"/>
          <w:bCs w:val="0"/>
        </w:rPr>
        <w:t>6</w:t>
      </w:r>
      <w:r>
        <w:rPr>
          <w:rFonts w:ascii="楷体" w:hAnsi="楷体" w:eastAsia="楷体" w:cs="楷体"/>
          <w:b w:val="0"/>
          <w:bCs w:val="0"/>
        </w:rPr>
        <w:t>应急结束</w:t>
      </w:r>
      <w:bookmarkEnd w:id="52"/>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现场险情得以控制，事故伤亡情况已核实清楚，被困人员被解救，受伤人员已全部安排救治，死亡人员得到妥善处置，环境符合有关标准，导致次生、衍生事故的隐患消除后，经现场指挥部确认，按照事故应急响应启动程序，由启动应急响应的非煤矿山生产安全事故应急救援指挥机构决定并宣布应急结束。</w:t>
      </w:r>
    </w:p>
    <w:p>
      <w:pPr>
        <w:pStyle w:val="3"/>
        <w:widowControl w:val="0"/>
        <w:spacing w:before="0" w:after="0" w:line="560" w:lineRule="exact"/>
        <w:ind w:firstLine="643" w:firstLineChars="200"/>
        <w:jc w:val="both"/>
        <w:rPr>
          <w:rFonts w:ascii="黑体" w:hAnsi="黑体" w:eastAsia="黑体" w:cs="黑体"/>
          <w:szCs w:val="32"/>
        </w:rPr>
      </w:pPr>
      <w:bookmarkStart w:id="53" w:name="_Toc10544"/>
      <w:r>
        <w:rPr>
          <w:rFonts w:hint="eastAsia" w:ascii="黑体" w:hAnsi="黑体" w:eastAsia="黑体" w:cs="黑体"/>
          <w:szCs w:val="32"/>
          <w:lang w:eastAsia="zh-CN"/>
        </w:rPr>
        <w:t>5</w:t>
      </w:r>
      <w:r>
        <w:rPr>
          <w:rFonts w:ascii="黑体" w:hAnsi="黑体" w:eastAsia="黑体" w:cs="黑体"/>
          <w:szCs w:val="32"/>
        </w:rPr>
        <w:t>善后工作</w:t>
      </w:r>
      <w:bookmarkEnd w:id="53"/>
      <w:r>
        <w:rPr>
          <w:rFonts w:ascii="黑体" w:hAnsi="黑体" w:eastAsia="黑体" w:cs="黑体"/>
          <w:szCs w:val="32"/>
        </w:rPr>
        <w:tab/>
      </w:r>
    </w:p>
    <w:p>
      <w:pPr>
        <w:pStyle w:val="4"/>
        <w:spacing w:before="0" w:after="0" w:line="560" w:lineRule="exact"/>
        <w:ind w:firstLine="640" w:firstLineChars="200"/>
        <w:rPr>
          <w:rFonts w:ascii="楷体" w:hAnsi="楷体" w:eastAsia="楷体" w:cs="楷体"/>
          <w:b w:val="0"/>
          <w:bCs w:val="0"/>
        </w:rPr>
      </w:pPr>
      <w:bookmarkStart w:id="54" w:name="_Toc146"/>
      <w:r>
        <w:rPr>
          <w:rFonts w:ascii="楷体" w:hAnsi="楷体" w:eastAsia="楷体" w:cs="楷体"/>
          <w:b w:val="0"/>
          <w:bCs w:val="0"/>
        </w:rPr>
        <w:t>5.1善后处理</w:t>
      </w:r>
      <w:bookmarkEnd w:id="54"/>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事故发生地乡镇人民政府和事发单位应积极做好遇难人员家属的安抚、赔偿，征用物资补偿，灾后重建，污染物收集、清理与处理等善后工作，减少事故影响，尽快恢复正常秩序，维护社会稳定。</w:t>
      </w:r>
    </w:p>
    <w:p>
      <w:pPr>
        <w:pStyle w:val="4"/>
        <w:spacing w:before="0" w:after="0" w:line="560" w:lineRule="exact"/>
        <w:ind w:firstLine="640" w:firstLineChars="200"/>
        <w:rPr>
          <w:rFonts w:ascii="楷体" w:hAnsi="楷体" w:eastAsia="楷体" w:cs="楷体"/>
          <w:b w:val="0"/>
          <w:bCs w:val="0"/>
        </w:rPr>
      </w:pPr>
      <w:bookmarkStart w:id="55" w:name="_Toc13086"/>
      <w:r>
        <w:rPr>
          <w:rFonts w:ascii="楷体" w:hAnsi="楷体" w:eastAsia="楷体" w:cs="楷体"/>
          <w:b w:val="0"/>
          <w:bCs w:val="0"/>
        </w:rPr>
        <w:t>5.2调查评估</w:t>
      </w:r>
      <w:bookmarkEnd w:id="55"/>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应急结束后，现场指挥部要形成抢险救援评估报告，总结事故救援处置的经验和教训，提出加强和改进应急救援工作的对策措施和建议意见；</w:t>
      </w:r>
      <w:r>
        <w:rPr>
          <w:rFonts w:hint="eastAsia" w:ascii="Times New Roman" w:hAnsi="Times New Roman" w:eastAsia="仿宋_GB2312" w:cs="Times New Roman"/>
          <w:bCs/>
          <w:kern w:val="0"/>
          <w:sz w:val="32"/>
          <w:szCs w:val="32"/>
          <w:lang w:val="en-US" w:eastAsia="zh-CN"/>
        </w:rPr>
        <w:t>要</w:t>
      </w:r>
      <w:r>
        <w:rPr>
          <w:rFonts w:hint="eastAsia" w:ascii="Times New Roman" w:hAnsi="Times New Roman" w:eastAsia="仿宋_GB2312" w:cs="Times New Roman"/>
          <w:bCs/>
          <w:kern w:val="0"/>
          <w:sz w:val="32"/>
          <w:szCs w:val="32"/>
          <w:lang w:eastAsia="zh-CN"/>
        </w:rPr>
        <w:t>认真分析事故原因，强化安全生产管理，制定和组织实施安全生产事故防范措施。发生事故的非煤矿山企业要深刻吸取事故教训，认真落实安全生产主体责任，保证安全投入满足安全生产需要，防止生产安全事故再次发生。</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未造成人员伤亡的一般事故，县级人民政府也可以委托事故发生单位组织事故调查组进行调查。</w:t>
      </w:r>
    </w:p>
    <w:p>
      <w:pPr>
        <w:spacing w:line="560" w:lineRule="exact"/>
        <w:ind w:firstLine="640" w:firstLineChars="200"/>
        <w:rPr>
          <w:rFonts w:ascii="Times New Roman" w:hAnsi="Times New Roman" w:eastAsia="仿宋"/>
          <w:sz w:val="30"/>
          <w:szCs w:val="30"/>
        </w:rPr>
      </w:pPr>
      <w:r>
        <w:rPr>
          <w:rFonts w:hint="eastAsia" w:ascii="Times New Roman" w:hAnsi="Times New Roman" w:eastAsia="仿宋_GB2312" w:cs="Times New Roman"/>
          <w:bCs/>
          <w:kern w:val="0"/>
          <w:sz w:val="32"/>
          <w:szCs w:val="32"/>
          <w:lang w:eastAsia="zh-CN"/>
        </w:rPr>
        <w:t>相关地方人民政府应当依照国家规定成立事故调查组，开展事故调查：查明事故原因、事故性质、事故发生经过、人员伤亡情况、财产损失情况，形成事故调查报告；按照事故原因未查清不放过、责任人未受到处理不放过、相关人员未受到教育不放过、整改措施未落实不放过的“四不放过”原则严肃处理。</w:t>
      </w:r>
    </w:p>
    <w:p>
      <w:pPr>
        <w:pStyle w:val="3"/>
        <w:widowControl w:val="0"/>
        <w:spacing w:before="0" w:after="0" w:line="560" w:lineRule="exact"/>
        <w:ind w:firstLine="643" w:firstLineChars="200"/>
        <w:jc w:val="both"/>
        <w:rPr>
          <w:rFonts w:ascii="黑体" w:hAnsi="黑体" w:eastAsia="黑体" w:cs="黑体"/>
          <w:szCs w:val="32"/>
        </w:rPr>
      </w:pPr>
      <w:bookmarkStart w:id="56" w:name="_Toc29397"/>
      <w:r>
        <w:rPr>
          <w:rFonts w:hint="eastAsia" w:ascii="黑体" w:hAnsi="黑体" w:eastAsia="黑体" w:cs="黑体"/>
          <w:szCs w:val="32"/>
          <w:lang w:eastAsia="zh-CN"/>
        </w:rPr>
        <w:t>6</w:t>
      </w:r>
      <w:r>
        <w:rPr>
          <w:rFonts w:ascii="黑体" w:hAnsi="黑体" w:eastAsia="黑体" w:cs="黑体"/>
          <w:szCs w:val="32"/>
        </w:rPr>
        <w:t>应急保障</w:t>
      </w:r>
      <w:bookmarkEnd w:id="56"/>
    </w:p>
    <w:p>
      <w:pPr>
        <w:pStyle w:val="4"/>
        <w:spacing w:before="0" w:after="0" w:line="560" w:lineRule="exact"/>
        <w:ind w:firstLine="640" w:firstLineChars="200"/>
        <w:rPr>
          <w:rFonts w:ascii="楷体" w:hAnsi="楷体" w:eastAsia="楷体" w:cs="楷体"/>
          <w:b w:val="0"/>
          <w:bCs w:val="0"/>
        </w:rPr>
      </w:pPr>
      <w:bookmarkStart w:id="57" w:name="_Toc26957"/>
      <w:r>
        <w:rPr>
          <w:rFonts w:ascii="楷体" w:hAnsi="楷体" w:eastAsia="楷体" w:cs="楷体"/>
          <w:b w:val="0"/>
          <w:bCs w:val="0"/>
        </w:rPr>
        <w:t>6.1通信保障</w:t>
      </w:r>
      <w:bookmarkEnd w:id="57"/>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由县工业和信息化局、中国电信、移动、联通沅陵分公司负责，必要时，启动应急卫星、短波等无线通信系统和终端设备，确保灾区通信畅通。各级人民政府及应急管理部门、矿山救护队、医院和非煤矿山企业应确保信息畅通。</w:t>
      </w:r>
    </w:p>
    <w:p>
      <w:pPr>
        <w:pStyle w:val="4"/>
        <w:spacing w:before="0" w:after="0" w:line="560" w:lineRule="exact"/>
        <w:ind w:firstLine="640" w:firstLineChars="200"/>
        <w:rPr>
          <w:rFonts w:ascii="楷体" w:hAnsi="楷体" w:eastAsia="楷体" w:cs="楷体"/>
          <w:b w:val="0"/>
          <w:bCs w:val="0"/>
        </w:rPr>
      </w:pPr>
      <w:bookmarkStart w:id="58" w:name="_Toc29178"/>
      <w:r>
        <w:rPr>
          <w:rFonts w:ascii="楷体" w:hAnsi="楷体" w:eastAsia="楷体" w:cs="楷体"/>
          <w:b w:val="0"/>
          <w:bCs w:val="0"/>
        </w:rPr>
        <w:t>6.2队伍保障</w:t>
      </w:r>
      <w:bookmarkEnd w:id="58"/>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(1)县应急管理局负责县级安全生产救援队伍的协调调动，应包括专业应急救援队伍、消防救援队伍、企业应急救援队伍、紧急医疗救援等应急救援队伍；检查并掌握救援队伍建设和装备情况，事故发生后，根据救援需要，请示市应急管理局调动市有关矿山安全生产救援队伍参加应急救援工作。必要时，按照程序申请县人武部支持参与救援行动；应急救援队伍所在单位或者兼职应急救援人员所在单位应当按照国家有关规定对应急救援人员进行培训；应急救援人员经培训合格后方可参加应急救援工作。</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(2)乡镇人民政府和应急管理局，要督促所属（辖）非煤矿山企业建立专职或兼职救护队伍；配备必要的救援物资和装备，并定期组织训练；没有建立专职救护队伍的矿山企业，除建立兼职救护队伍外，还要与专职矿山救援队伍签订救援协议。</w:t>
      </w:r>
    </w:p>
    <w:p>
      <w:pPr>
        <w:pStyle w:val="4"/>
        <w:spacing w:before="0" w:after="0" w:line="560" w:lineRule="exact"/>
        <w:ind w:firstLine="640" w:firstLineChars="200"/>
        <w:rPr>
          <w:rFonts w:ascii="楷体" w:hAnsi="楷体" w:eastAsia="楷体" w:cs="楷体"/>
          <w:b w:val="0"/>
          <w:bCs w:val="0"/>
        </w:rPr>
      </w:pPr>
      <w:bookmarkStart w:id="59" w:name="_Toc11495"/>
      <w:r>
        <w:rPr>
          <w:rFonts w:ascii="楷体" w:hAnsi="楷体" w:eastAsia="楷体" w:cs="楷体"/>
          <w:b w:val="0"/>
          <w:bCs w:val="0"/>
        </w:rPr>
        <w:t>6.3技术与装备物资保障</w:t>
      </w:r>
      <w:bookmarkEnd w:id="59"/>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县、乡镇应急管理部门应建议和完善非煤矿山生产安全事故应急救援专家信息库，聘请专家为事故抢救、调查和分析提供咨询和技术支撑。根据事故情况，及时召集有关专家研究分析，提出应急救援措施意见，制定应急救援方案。</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非煤</w:t>
      </w:r>
      <w:r>
        <w:rPr>
          <w:rFonts w:hint="eastAsia" w:ascii="Times New Roman" w:hAnsi="Times New Roman" w:eastAsia="仿宋_GB2312" w:cs="Times New Roman"/>
          <w:bCs/>
          <w:kern w:val="0"/>
          <w:sz w:val="32"/>
          <w:szCs w:val="32"/>
          <w:lang w:val="en-US" w:eastAsia="zh-CN"/>
        </w:rPr>
        <w:t>地下</w:t>
      </w:r>
      <w:r>
        <w:rPr>
          <w:rFonts w:hint="eastAsia" w:ascii="Times New Roman" w:hAnsi="Times New Roman" w:eastAsia="仿宋_GB2312" w:cs="Times New Roman"/>
          <w:bCs/>
          <w:kern w:val="0"/>
          <w:sz w:val="32"/>
          <w:szCs w:val="32"/>
          <w:lang w:eastAsia="zh-CN"/>
        </w:rPr>
        <w:t>矿山企业必须按有关规定及时填绘反映实际情况的矿区地形地质图；水文地质图(含平面和剖面)；开拓系统图；中段平面图；通风系统图；井上、井下对照图；压风、供水、排水系统图；通信系统图；供配电系统图；井下避灾路线图；相邻采区或矿山与本矿山空间位置关系图。图中应正确标记:已掘进巷道和计划掘进巷道的位置、名称、规格；采空区和已充填采空区、废弃井巷和计划开采的采场的位置、名称与尺寸；通风、防尘、防火、防水、排水等主要设备和设施的位置；风流方向，人员安全撤离的路线和安全出口；井下通信设备位置；采空区及废弃井巷的处理方式、进度、现状及地表塌陷区的位置。</w:t>
      </w:r>
    </w:p>
    <w:p>
      <w:pPr>
        <w:spacing w:line="560" w:lineRule="exact"/>
        <w:ind w:firstLine="640" w:firstLineChars="200"/>
        <w:rPr>
          <w:rFonts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非煤露天矿山企业应</w:t>
      </w:r>
      <w:r>
        <w:rPr>
          <w:rFonts w:hint="eastAsia" w:ascii="Times New Roman" w:hAnsi="Times New Roman" w:eastAsia="仿宋_GB2312" w:cs="Times New Roman"/>
          <w:bCs/>
          <w:kern w:val="0"/>
          <w:sz w:val="32"/>
          <w:szCs w:val="32"/>
          <w:lang w:eastAsia="zh-CN"/>
        </w:rPr>
        <w:t>必须按有关规定及时填绘反映实际情况的地形地质图；采剥工程年末图；采场边坡工程平面及剖面图；采场最终境界图；排土场年末图；排土场工程平面及剖面图；供配电系统图；井下采空区与露天矿平面对照图；防排水系统图。</w:t>
      </w:r>
    </w:p>
    <w:p>
      <w:pPr>
        <w:pStyle w:val="4"/>
        <w:spacing w:before="0" w:after="0" w:line="560" w:lineRule="exact"/>
        <w:ind w:firstLine="640" w:firstLineChars="200"/>
        <w:rPr>
          <w:rFonts w:ascii="楷体" w:hAnsi="楷体" w:eastAsia="楷体" w:cs="楷体"/>
          <w:b w:val="0"/>
          <w:bCs w:val="0"/>
        </w:rPr>
      </w:pPr>
      <w:bookmarkStart w:id="60" w:name="_Toc29113"/>
      <w:r>
        <w:rPr>
          <w:rFonts w:ascii="楷体" w:hAnsi="楷体" w:eastAsia="楷体" w:cs="楷体"/>
          <w:b w:val="0"/>
          <w:bCs w:val="0"/>
        </w:rPr>
        <w:t>6.4交通运输保障</w:t>
      </w:r>
      <w:bookmarkEnd w:id="60"/>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交通运输部门负责协调运力，确保紧急情况下应急物资和人员及时到达现场，公安交警部门组织对现场及相关通道实行交通管制，开设应急救援特别通道，保证应急救援工作顺利进行。</w:t>
      </w:r>
    </w:p>
    <w:p>
      <w:pPr>
        <w:pStyle w:val="4"/>
        <w:spacing w:before="0" w:after="0" w:line="560" w:lineRule="exact"/>
        <w:ind w:firstLine="640" w:firstLineChars="200"/>
        <w:rPr>
          <w:rFonts w:ascii="楷体" w:hAnsi="楷体" w:eastAsia="楷体" w:cs="楷体"/>
          <w:b w:val="0"/>
          <w:bCs w:val="0"/>
        </w:rPr>
      </w:pPr>
      <w:bookmarkStart w:id="61" w:name="_Toc9511"/>
      <w:r>
        <w:rPr>
          <w:rFonts w:ascii="楷体" w:hAnsi="楷体" w:eastAsia="楷体" w:cs="楷体"/>
          <w:b w:val="0"/>
          <w:bCs w:val="0"/>
        </w:rPr>
        <w:t>6.5医疗卫生保障</w:t>
      </w:r>
      <w:bookmarkEnd w:id="61"/>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卫健委负责组建医疗卫生应急专业技术队伍，配备相应的医疗救援药物、技术、设备，事故发生后及时赶赴现场开展急救工作，指导医疗机构做好后续救援工作。</w:t>
      </w:r>
    </w:p>
    <w:p>
      <w:pPr>
        <w:pStyle w:val="4"/>
        <w:spacing w:before="0" w:after="0" w:line="560" w:lineRule="exact"/>
        <w:ind w:firstLine="640" w:firstLineChars="200"/>
        <w:rPr>
          <w:rFonts w:ascii="楷体" w:hAnsi="楷体" w:eastAsia="楷体" w:cs="楷体"/>
          <w:b w:val="0"/>
          <w:bCs w:val="0"/>
        </w:rPr>
      </w:pPr>
      <w:bookmarkStart w:id="62" w:name="_Toc7453"/>
      <w:r>
        <w:rPr>
          <w:rFonts w:ascii="楷体" w:hAnsi="楷体" w:eastAsia="楷体" w:cs="楷体"/>
          <w:b w:val="0"/>
          <w:bCs w:val="0"/>
        </w:rPr>
        <w:t>6.6经费保障</w:t>
      </w:r>
      <w:bookmarkEnd w:id="62"/>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预防和处置矿山安全生产事故所需财政负担的经费，由县、乡镇两级政府按照事权、财权划分原则，分级承担。</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应急救援队伍参加非煤矿山生产安全事故应急救援所产生的费用，由事故责任单位承担，有关人民政府及应急管理部门应急督促支付到位，事故责任单位无力承担的，由事发地政府协调解决，充分发挥社会保险作用，进一步健全区域公共安全保险体系；县、乡镇人民政府应当根据本行政区域内可能发生的非煤矿山生产安全事故特点和危害，储备必要的应急救援装备和物资，并及时更新和补充。</w:t>
      </w:r>
    </w:p>
    <w:p>
      <w:pPr>
        <w:pStyle w:val="4"/>
        <w:spacing w:before="0" w:after="0" w:line="560" w:lineRule="exact"/>
        <w:ind w:firstLine="640" w:firstLineChars="200"/>
        <w:rPr>
          <w:rFonts w:ascii="楷体" w:hAnsi="楷体" w:eastAsia="楷体" w:cs="楷体"/>
          <w:b w:val="0"/>
          <w:bCs w:val="0"/>
        </w:rPr>
      </w:pPr>
      <w:bookmarkStart w:id="63" w:name="_Toc30378"/>
      <w:r>
        <w:rPr>
          <w:rFonts w:ascii="楷体" w:hAnsi="楷体" w:eastAsia="楷体" w:cs="楷体"/>
          <w:b w:val="0"/>
          <w:bCs w:val="0"/>
        </w:rPr>
        <w:t>6.7治安保障</w:t>
      </w:r>
      <w:bookmarkEnd w:id="63"/>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非煤矿山发生事故后，公安部门要加强事故现场的治安警戒和治安管理，加强对重点地区、重点场所、重点人群、重要物资设备的防范保护，维护现场秩序，及时疏散群众，做好治安工作。</w:t>
      </w:r>
    </w:p>
    <w:p>
      <w:pPr>
        <w:pStyle w:val="3"/>
        <w:widowControl w:val="0"/>
        <w:spacing w:before="0" w:after="0" w:line="560" w:lineRule="exact"/>
        <w:ind w:firstLine="643" w:firstLineChars="200"/>
        <w:jc w:val="both"/>
        <w:rPr>
          <w:rFonts w:ascii="黑体" w:hAnsi="黑体" w:eastAsia="黑体" w:cs="黑体"/>
          <w:szCs w:val="32"/>
        </w:rPr>
      </w:pPr>
      <w:bookmarkStart w:id="64" w:name="_Toc32037"/>
      <w:r>
        <w:rPr>
          <w:rFonts w:ascii="黑体" w:hAnsi="黑体" w:eastAsia="黑体" w:cs="黑体"/>
          <w:szCs w:val="32"/>
        </w:rPr>
        <w:t>7监督管理</w:t>
      </w:r>
      <w:bookmarkEnd w:id="64"/>
    </w:p>
    <w:p>
      <w:pPr>
        <w:pStyle w:val="4"/>
        <w:spacing w:before="0" w:after="0" w:line="560" w:lineRule="exact"/>
        <w:ind w:firstLine="640" w:firstLineChars="200"/>
        <w:rPr>
          <w:rFonts w:ascii="楷体" w:hAnsi="楷体" w:eastAsia="楷体" w:cs="楷体"/>
          <w:b w:val="0"/>
          <w:bCs w:val="0"/>
        </w:rPr>
      </w:pPr>
      <w:bookmarkStart w:id="65" w:name="_Toc27132"/>
      <w:r>
        <w:rPr>
          <w:rFonts w:ascii="楷体" w:hAnsi="楷体" w:eastAsia="楷体" w:cs="楷体"/>
          <w:b w:val="0"/>
          <w:bCs w:val="0"/>
        </w:rPr>
        <w:t>7.1宣传、培训和演练</w:t>
      </w:r>
      <w:bookmarkEnd w:id="65"/>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各级应急管理部门、非煤矿山企业应当加强安全生产及避险、自救、互救知识的宣传，定期组织非煤矿山从业人员、应急救援人员进行教育和培训，提升安全生产和应急救援能力，定期组织或参加应急演练，不断提升应急救援队伍实战能力，并对演练结果进行评估。</w:t>
      </w:r>
    </w:p>
    <w:p>
      <w:pPr>
        <w:pStyle w:val="4"/>
        <w:spacing w:before="0" w:after="0" w:line="560" w:lineRule="exact"/>
        <w:ind w:firstLine="640" w:firstLineChars="200"/>
        <w:rPr>
          <w:rFonts w:ascii="楷体" w:hAnsi="楷体" w:eastAsia="楷体" w:cs="楷体"/>
          <w:b w:val="0"/>
          <w:bCs w:val="0"/>
        </w:rPr>
      </w:pPr>
      <w:bookmarkStart w:id="66" w:name="_Toc13712"/>
      <w:r>
        <w:rPr>
          <w:rFonts w:ascii="楷体" w:hAnsi="楷体" w:eastAsia="楷体" w:cs="楷体"/>
          <w:b w:val="0"/>
          <w:bCs w:val="0"/>
        </w:rPr>
        <w:t>7.2表彰奖励与责任追究</w:t>
      </w:r>
      <w:bookmarkEnd w:id="66"/>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县人民政府应当按照有关规定，对事故应急处置中作出突出贡献的先进集体和个人给予表彰奖励，对参与事故应急救援中伤亡的人员及时给予救治和抚恤。</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对玩忽职守、失职、渎职、迟报、谎报、瞒报非煤矿山事故信息的，依法追究相关责任单位和责任人的责任，触犯刑法的，依法移送司法机关追究刑事责任。</w:t>
      </w:r>
    </w:p>
    <w:p>
      <w:pPr>
        <w:pStyle w:val="3"/>
        <w:widowControl w:val="0"/>
        <w:spacing w:before="0" w:after="0" w:line="560" w:lineRule="exact"/>
        <w:ind w:firstLine="643" w:firstLineChars="200"/>
        <w:jc w:val="both"/>
        <w:rPr>
          <w:rFonts w:ascii="黑体" w:hAnsi="黑体" w:eastAsia="黑体" w:cs="黑体"/>
          <w:szCs w:val="32"/>
        </w:rPr>
      </w:pPr>
      <w:bookmarkStart w:id="67" w:name="_Toc9148"/>
      <w:r>
        <w:rPr>
          <w:rFonts w:ascii="黑体" w:hAnsi="黑体" w:eastAsia="黑体" w:cs="黑体"/>
          <w:szCs w:val="32"/>
        </w:rPr>
        <w:t>8附则</w:t>
      </w:r>
      <w:bookmarkEnd w:id="67"/>
    </w:p>
    <w:p>
      <w:pPr>
        <w:pStyle w:val="4"/>
        <w:spacing w:before="0" w:after="0" w:line="560" w:lineRule="exact"/>
        <w:ind w:firstLine="640" w:firstLineChars="200"/>
        <w:rPr>
          <w:rFonts w:ascii="楷体" w:hAnsi="楷体" w:eastAsia="楷体" w:cs="楷体"/>
          <w:b w:val="0"/>
          <w:bCs w:val="0"/>
        </w:rPr>
      </w:pPr>
      <w:bookmarkStart w:id="68" w:name="_Toc4337"/>
      <w:r>
        <w:rPr>
          <w:rFonts w:ascii="楷体" w:hAnsi="楷体" w:eastAsia="楷体" w:cs="楷体"/>
          <w:b w:val="0"/>
          <w:bCs w:val="0"/>
        </w:rPr>
        <w:t>8.1预案管理与更新</w:t>
      </w:r>
      <w:bookmarkEnd w:id="68"/>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参照本预案，各乡镇及相关部门（单位）和非煤矿山企业应制订相应的应急预案。</w:t>
      </w:r>
    </w:p>
    <w:p>
      <w:pPr>
        <w:spacing w:line="56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有下列情形之一的，及时修订完善本预案。</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(1)制定该预案所依据的法律、法规、规章、标准发生重大变化；</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(2)应急指挥机构及其职责发生调整；</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(3)安全生产面临的风险发生重大变化；</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(4)重要应急资源发生重大变化；</w:t>
      </w:r>
    </w:p>
    <w:p>
      <w:pPr>
        <w:spacing w:line="560" w:lineRule="exact"/>
        <w:ind w:left="0"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5</w:t>
      </w:r>
      <w:r>
        <w:rPr>
          <w:rFonts w:hint="eastAsia" w:ascii="Times New Roman" w:hAnsi="Times New Roman" w:eastAsia="仿宋_GB2312"/>
          <w:bCs/>
          <w:kern w:val="0"/>
          <w:sz w:val="32"/>
          <w:szCs w:val="32"/>
        </w:rPr>
        <w:t>)在预案演练或者应急救援中发现需要修订预案的重大问题；</w:t>
      </w:r>
    </w:p>
    <w:p>
      <w:pPr>
        <w:spacing w:line="56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6</w:t>
      </w:r>
      <w:r>
        <w:rPr>
          <w:rFonts w:hint="eastAsia" w:ascii="Times New Roman" w:hAnsi="Times New Roman" w:eastAsia="仿宋_GB2312"/>
          <w:bCs/>
          <w:kern w:val="0"/>
          <w:sz w:val="32"/>
          <w:szCs w:val="32"/>
        </w:rPr>
        <w:t>)其他应当修订的情形。</w:t>
      </w:r>
    </w:p>
    <w:p>
      <w:pPr>
        <w:tabs>
          <w:tab w:val="left" w:pos="190"/>
        </w:tabs>
        <w:rPr>
          <w:rFonts w:ascii="Times New Roman" w:hAnsi="Times New Roman" w:eastAsia="仿宋"/>
          <w:color w:val="FF0000"/>
          <w:sz w:val="32"/>
          <w:szCs w:val="32"/>
        </w:rPr>
      </w:pPr>
    </w:p>
    <w:sectPr>
      <w:headerReference r:id="rId4" w:type="default"/>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II</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4"/>
        <w:szCs w:val="24"/>
        <w:lang w:val="zh-CN"/>
      </w:rPr>
    </w:pPr>
    <w:r>
      <w:rPr>
        <w:sz w:val="24"/>
      </w:rP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316230" cy="250190"/>
              <wp:effectExtent l="0" t="0" r="0" b="0"/>
              <wp:wrapNone/>
              <wp:docPr id="2" name="文本框 1"/>
              <wp:cNvGraphicFramePr/>
              <a:graphic xmlns:a="http://schemas.openxmlformats.org/drawingml/2006/main">
                <a:graphicData uri="http://schemas.microsoft.com/office/word/2010/wordprocessingShape">
                  <wps:wsp>
                    <wps:cNvSpPr/>
                    <wps:spPr>
                      <a:xfrm>
                        <a:off x="0" y="0"/>
                        <a:ext cx="316330" cy="249968"/>
                      </a:xfrm>
                      <a:prstGeom prst="rect">
                        <a:avLst/>
                      </a:prstGeom>
                      <a:noFill/>
                      <a:ln cap="flat" cmpd="sng">
                        <a:noFill/>
                        <a:prstDash val="solid"/>
                        <a:round/>
                      </a:ln>
                    </wps:spPr>
                    <wps:txbx>
                      <w:txbxContent>
                        <w:p>
                          <w:pPr>
                            <w:pStyle w:val="11"/>
                            <w:jc w:val="right"/>
                          </w:pP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- 3 -</w:t>
                          </w:r>
                          <w:r>
                            <w:rPr>
                              <w:sz w:val="24"/>
                              <w:szCs w:val="24"/>
                              <w:lang w:val="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9.7pt;width:24.9pt;mso-position-horizontal:right;mso-position-horizontal-relative:margin;mso-wrap-style:none;z-index:1024;mso-width-relative:page;mso-height-relative:page;" filled="f" stroked="f" coordsize="21600,21600" o:gfxdata="UEsDBAoAAAAAAIdO4kAAAAAAAAAAAAAAAAAEAAAAZHJzL1BLAwQUAAAACACHTuJA1Nwwn9IAAAAD&#10;AQAADwAAAGRycy9kb3ducmV2LnhtbE2PzU7DMBCE70h9B2srcaN2S4XaEKcHpEqAuDTtA7jx5kfY&#10;68h2m/L2LFzgMtJqVjPflLubd+KKMQ2BNCwXCgRSE+xAnYbTcf+wAZGyIWtcINTwhQl21eyuNIUN&#10;Ex3wWudOcAilwmjocx4LKVPTozdpEUYk9toQvcl8xk7aaCYO906ulHqS3gzEDb0Z8aXH5rO+eA3y&#10;WO+nTe2iCu+r9sO9vR5aDFrfz5fqGUTGW/57hh98RoeKmc7hQjYJp4GH5F9lb73lFWcNj9s1yKqU&#10;/9mrb1BLAwQUAAAACACHTuJAtl6mVOEBAACdAwAADgAAAGRycy9lMm9Eb2MueG1srVNLjhMxEN0j&#10;cQfLe9KdBEUzrXRGiGgQEoKRBg5QcbvTlvyTy0l3OADcgBUb9pwr55iyO58R7BAbd9n1fa9eL+8G&#10;o9leBlTO1nw6KTmTVrhG2W3Nv3y+f3XDGUawDWhnZc0PEvnd6uWLZe8rOXOd040MjIpYrHpf8y5G&#10;XxUFik4awInz0pKzdcFApGvYFk2AnqobXczKclH0LjQ+OCER6XU9Ovkq129bKeKntkUZma45zRbz&#10;GfK5SWexWkK1DeA7JU5jwD9MYUBZanoptYYIbBfUX6WMEsGha+NEOFO4tlVCZgyEZlr+geaxAy8z&#10;FiIH/YUm/H9lxcf9Q2CqqfmMMwuGVnT88f348/fx1zc2TfT0HiuKevQP4XRDMhPWoQ0mfQkFGzKl&#10;hwulcohM0ON8upjPiXhBrtnr29vFTapZXJN9wPhOOsOSUfNAG8tEwv4DxjH0HJJ6WXevtKZ3qLRl&#10;AkgyrYZIDYwnEGi3OftZWMpeA3ZsD6QBdFo149aD29lm7KAtzZSAjtCSFYfNQM5kblxzIJJI5TRg&#10;58JXznpSTM0tSZoz/d7SQpK4zkY4G5uzAVZQYs1p0NF8G0cR7nxQ247qlnlu9G92kSBm5Nfep+lI&#10;A5m7k16TyJ7fc9T1r1o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TcMJ/SAAAAAwEAAA8AAAAA&#10;AAAAAQAgAAAAIgAAAGRycy9kb3ducmV2LnhtbFBLAQIUABQAAAAIAIdO4kC2XqZU4QEAAJ0DAAAO&#10;AAAAAAAAAAEAIAAAACEBAABkcnMvZTJvRG9jLnhtbFBLBQYAAAAABgAGAFkBAAB0BQAAAAA=&#10;">
              <v:fill on="f" focussize="0,0"/>
              <v:stroke on="f" joinstyle="round"/>
              <v:imagedata o:title=""/>
              <o:lock v:ext="edit" aspectratio="f"/>
              <v:textbox inset="0mm,0mm,0mm,0mm" style="mso-fit-shape-to-text:t;">
                <w:txbxContent>
                  <w:p>
                    <w:pPr>
                      <w:pStyle w:val="11"/>
                      <w:jc w:val="right"/>
                    </w:pP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- 3 -</w:t>
                    </w:r>
                    <w:r>
                      <w:rPr>
                        <w:sz w:val="24"/>
                        <w:szCs w:val="24"/>
                        <w:lang w:val="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
  <w:docVars>
    <w:docVar w:name="commondata" w:val="eyJoZGlkIjoiNmI3Zjg0Y2QxZjg0ZDhjYzhmMDE2MzJlMDE0MzhiNTIifQ=="/>
  </w:docVars>
  <w:rsids>
    <w:rsidRoot w:val="00000000"/>
    <w:rsid w:val="2E43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2"/>
    <w:qFormat/>
    <w:uiPriority w:val="0"/>
    <w:pPr>
      <w:widowControl/>
      <w:spacing w:before="161" w:after="161"/>
      <w:jc w:val="left"/>
      <w:outlineLvl w:val="0"/>
    </w:pPr>
    <w:rPr>
      <w:rFonts w:ascii="宋体" w:hAnsi="宋体" w:eastAsia="仿宋" w:cs="宋体"/>
      <w:b/>
      <w:bCs/>
      <w:kern w:val="36"/>
      <w:sz w:val="32"/>
      <w:szCs w:val="48"/>
    </w:rPr>
  </w:style>
  <w:style w:type="paragraph" w:styleId="4">
    <w:name w:val="heading 2"/>
    <w:basedOn w:val="1"/>
    <w:next w:val="1"/>
    <w:link w:val="23"/>
    <w:qFormat/>
    <w:uiPriority w:val="0"/>
    <w:pPr>
      <w:spacing w:before="260" w:after="260" w:line="415" w:lineRule="auto"/>
      <w:outlineLvl w:val="1"/>
    </w:pPr>
    <w:rPr>
      <w:rFonts w:ascii="仿宋" w:hAnsi="仿宋" w:eastAsia="仿宋" w:cs="仿宋"/>
      <w:b/>
      <w:bCs/>
      <w:sz w:val="32"/>
      <w:szCs w:val="32"/>
    </w:rPr>
  </w:style>
  <w:style w:type="paragraph" w:styleId="5">
    <w:name w:val="heading 3"/>
    <w:basedOn w:val="1"/>
    <w:next w:val="1"/>
    <w:link w:val="24"/>
    <w:qFormat/>
    <w:uiPriority w:val="0"/>
    <w:pPr>
      <w:spacing w:before="260" w:after="260" w:line="415" w:lineRule="auto"/>
      <w:outlineLvl w:val="2"/>
    </w:pPr>
    <w:rPr>
      <w:rFonts w:ascii="Times New Roman" w:hAnsi="Times New Roman" w:eastAsia="仿宋" w:cs="Times New Roman"/>
      <w:b/>
      <w:bCs/>
      <w:sz w:val="32"/>
      <w:szCs w:val="36"/>
    </w:rPr>
  </w:style>
  <w:style w:type="paragraph" w:styleId="6">
    <w:name w:val="heading 4"/>
    <w:basedOn w:val="1"/>
    <w:next w:val="1"/>
    <w:link w:val="25"/>
    <w:qFormat/>
    <w:uiPriority w:val="0"/>
    <w:pPr>
      <w:keepNext/>
      <w:keepLines/>
      <w:spacing w:before="280" w:after="290" w:line="377" w:lineRule="auto"/>
      <w:outlineLvl w:val="3"/>
    </w:pPr>
    <w:rPr>
      <w:rFonts w:ascii="等线 Light" w:hAnsi="等线 Light" w:eastAsia="等线 Light" w:cs="Times New Roman"/>
      <w:b/>
      <w:bCs/>
      <w:sz w:val="28"/>
      <w:szCs w:val="28"/>
    </w:rPr>
  </w:style>
  <w:style w:type="character" w:default="1" w:styleId="18">
    <w:name w:val="Default Paragraph Font"/>
    <w:qFormat/>
    <w:uiPriority w:val="0"/>
  </w:style>
  <w:style w:type="table" w:default="1" w:styleId="1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7">
    <w:name w:val="annotation text"/>
    <w:basedOn w:val="1"/>
    <w:qFormat/>
    <w:uiPriority w:val="0"/>
    <w:pPr>
      <w:jc w:val="left"/>
    </w:pPr>
  </w:style>
  <w:style w:type="paragraph" w:styleId="8">
    <w:name w:val="toc 3"/>
    <w:basedOn w:val="1"/>
    <w:next w:val="1"/>
    <w:qFormat/>
    <w:uiPriority w:val="0"/>
    <w:pPr>
      <w:widowControl/>
      <w:spacing w:after="100" w:line="259" w:lineRule="auto"/>
      <w:ind w:left="440"/>
      <w:jc w:val="left"/>
    </w:pPr>
    <w:rPr>
      <w:rFonts w:cs="Times New Roman"/>
      <w:kern w:val="0"/>
      <w:sz w:val="22"/>
    </w:rPr>
  </w:style>
  <w:style w:type="paragraph" w:styleId="9">
    <w:name w:val="Plain Text"/>
    <w:basedOn w:val="1"/>
    <w:qFormat/>
    <w:uiPriority w:val="0"/>
    <w:pPr>
      <w:widowControl/>
      <w:adjustRightInd w:val="0"/>
      <w:snapToGrid w:val="0"/>
      <w:spacing w:before="100" w:beforeAutospacing="1" w:after="200"/>
      <w:jc w:val="left"/>
    </w:pPr>
    <w:rPr>
      <w:rFonts w:ascii="Tahoma" w:hAnsi="Courier New" w:eastAsia="微软雅黑" w:cs="Courier New"/>
      <w:kern w:val="0"/>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widowControl/>
      <w:spacing w:after="100" w:line="259" w:lineRule="auto"/>
      <w:ind w:left="220"/>
      <w:jc w:val="left"/>
    </w:pPr>
    <w:rPr>
      <w:rFonts w:cs="Times New Roman"/>
      <w:kern w:val="0"/>
      <w:sz w:val="22"/>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qFormat/>
    <w:uiPriority w:val="0"/>
    <w:rPr>
      <w:b/>
      <w:bCs/>
    </w:rPr>
  </w:style>
  <w:style w:type="character" w:styleId="19">
    <w:name w:val="page number"/>
    <w:basedOn w:val="18"/>
    <w:qFormat/>
    <w:uiPriority w:val="0"/>
  </w:style>
  <w:style w:type="character" w:styleId="20">
    <w:name w:val="Hyperlink"/>
    <w:qFormat/>
    <w:uiPriority w:val="0"/>
    <w:rPr>
      <w:color w:val="0563C1"/>
      <w:u w:val="single"/>
    </w:rPr>
  </w:style>
  <w:style w:type="character" w:styleId="21">
    <w:name w:val="annotation reference"/>
    <w:qFormat/>
    <w:uiPriority w:val="0"/>
    <w:rPr>
      <w:sz w:val="21"/>
      <w:szCs w:val="21"/>
    </w:rPr>
  </w:style>
  <w:style w:type="character" w:customStyle="1" w:styleId="22">
    <w:name w:val="heading 1 Char"/>
    <w:basedOn w:val="18"/>
    <w:link w:val="3"/>
    <w:uiPriority w:val="0"/>
    <w:rPr>
      <w:rFonts w:ascii="宋体" w:hAnsi="宋体" w:eastAsia="仿宋" w:cs="宋体"/>
      <w:b/>
      <w:bCs/>
      <w:kern w:val="36"/>
      <w:sz w:val="32"/>
      <w:szCs w:val="48"/>
      <w:lang w:val="en-US" w:eastAsia="zh-CN" w:bidi="ar-SA"/>
    </w:rPr>
  </w:style>
  <w:style w:type="character" w:customStyle="1" w:styleId="23">
    <w:name w:val="heading 2 Char"/>
    <w:basedOn w:val="18"/>
    <w:link w:val="4"/>
    <w:uiPriority w:val="0"/>
    <w:rPr>
      <w:rFonts w:ascii="仿宋" w:hAnsi="仿宋" w:eastAsia="仿宋" w:cs="仿宋"/>
      <w:b/>
      <w:bCs/>
      <w:kern w:val="2"/>
      <w:sz w:val="32"/>
      <w:szCs w:val="32"/>
      <w:lang w:val="en-US" w:eastAsia="zh-CN" w:bidi="ar-SA"/>
    </w:rPr>
  </w:style>
  <w:style w:type="character" w:customStyle="1" w:styleId="24">
    <w:name w:val="heading 3 Char"/>
    <w:basedOn w:val="18"/>
    <w:link w:val="5"/>
    <w:uiPriority w:val="0"/>
    <w:rPr>
      <w:rFonts w:ascii="Times New Roman" w:hAnsi="Times New Roman" w:eastAsia="仿宋" w:cs="Times New Roman"/>
      <w:b/>
      <w:bCs/>
      <w:kern w:val="2"/>
      <w:sz w:val="32"/>
      <w:szCs w:val="36"/>
      <w:lang w:val="en-US" w:eastAsia="zh-CN" w:bidi="ar-SA"/>
    </w:rPr>
  </w:style>
  <w:style w:type="character" w:customStyle="1" w:styleId="25">
    <w:name w:val="heading 4 Char"/>
    <w:basedOn w:val="18"/>
    <w:link w:val="6"/>
    <w:qFormat/>
    <w:uiPriority w:val="0"/>
    <w:rPr>
      <w:rFonts w:ascii="等线 Light" w:hAnsi="等线 Light" w:eastAsia="等线 Light" w:cs="Times New Roman"/>
      <w:b/>
      <w:bCs/>
      <w:kern w:val="2"/>
      <w:sz w:val="28"/>
      <w:szCs w:val="28"/>
      <w:lang w:val="en-US" w:eastAsia="zh-CN" w:bidi="ar-SA"/>
    </w:rPr>
  </w:style>
  <w:style w:type="paragraph" w:customStyle="1" w:styleId="26">
    <w:name w:val="TOC 标题1"/>
    <w:basedOn w:val="3"/>
    <w:next w:val="1"/>
    <w:qFormat/>
    <w:uiPriority w:val="0"/>
    <w:pPr>
      <w:keepNext/>
      <w:keepLines/>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2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9C549-1400-4334-957C-3933D45F46C1}">
  <ds:schemaRefs/>
</ds:datastoreItem>
</file>

<file path=docProps/app.xml><?xml version="1.0" encoding="utf-8"?>
<Properties xmlns="http://schemas.openxmlformats.org/officeDocument/2006/extended-properties" xmlns:vt="http://schemas.openxmlformats.org/officeDocument/2006/docPropsVTypes">
  <Template>Normal.eit</Template>
  <Pages>30</Pages>
  <Words>0</Words>
  <Characters>10824</Characters>
  <Lines>0</Lines>
  <Paragraphs>351</Paragraphs>
  <TotalTime>78</TotalTime>
  <ScaleCrop>false</ScaleCrop>
  <LinksUpToDate>false</LinksUpToDate>
  <CharactersWithSpaces>14433</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2020-10-29T02:27:00Z</dcterms:created>
  <dc:creator>DAPENG</dc:creator>
  <cp:lastModifiedBy>I</cp:lastModifiedBy>
  <dcterms:modified xsi:type="dcterms:W3CDTF">2026-06-22T11:44:01Z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376BFC1D53A54907AA3C3ED0CA479C6A_13</vt:lpwstr>
  </property>
  <property fmtid="{D5CDD505-2E9C-101B-9397-08002B2CF9AE}" pid="4" name="KSOTemplateDocerSaveRecord">
    <vt:lpwstr>eyJoZGlkIjoiMzEwNTM5NzYwMDRjMzkwZTVkZjY2ODkwMGIxNGU0OTUiLCJ1c2VySWQiOiIyNzE1NDY2OTEifQ==</vt:lpwstr>
  </property>
</Properties>
</file>