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专项业务费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：2025年财政预算安排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：加强单位资产管理，保障单位有效运行。</w:t>
      </w:r>
    </w:p>
    <w:p w14:paraId="2BA606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：沅陵县文化旅游广电体育局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373F2C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2025财政资金19.56万元，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062F845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专项业务活动项目经费19.56万元，全部为财政资金，资金到位率100%。</w:t>
      </w:r>
    </w:p>
    <w:p w14:paraId="16A2B3F3">
      <w:pPr>
        <w:spacing w:line="580" w:lineRule="exact"/>
        <w:ind w:firstLine="640" w:firstLineChars="200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</w:p>
    <w:p w14:paraId="5AD153AA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ascii="Times New Roman" w:hAnsi="Times New Roman" w:eastAsia="仿宋_GB2312"/>
          <w:sz w:val="32"/>
          <w:szCs w:val="32"/>
        </w:rPr>
        <w:t>下达及时性：严格按照预算法及其实施条例以及资金管理办法规定的时限下达；</w:t>
      </w:r>
    </w:p>
    <w:p w14:paraId="2723C817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2.使用规范性：严格按照下达预算的科目和项目执行，不存在截留、挤占、挪用或擅自调整等问题；</w:t>
      </w:r>
    </w:p>
    <w:p w14:paraId="21681E17">
      <w:pPr>
        <w:spacing w:line="580" w:lineRule="exact"/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专项业务费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E0668C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</w:p>
    <w:p w14:paraId="39EF1B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2025年财政拨付专项业务活动经费19.56万元，已支出19.56万元，执行率100%。</w:t>
      </w:r>
    </w:p>
    <w:p w14:paraId="5669754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.项目组织实施管理情况</w:t>
      </w:r>
    </w:p>
    <w:p w14:paraId="3F2AD688"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、项目组织情况分析</w:t>
      </w:r>
    </w:p>
    <w:p w14:paraId="0A340F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我局为加强专项资金的管理和使用，根据业务需要和工作要求，采取机关各股室职责分工、合作的办法，对有关专项工作进行组织管理。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管理规范，组织实施良好，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组织制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度建设规范，真正做到把项目做实做细做好。</w:t>
      </w:r>
    </w:p>
    <w:p w14:paraId="7A43FF74">
      <w:pPr>
        <w:pStyle w:val="8"/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、项目管理情况分析</w:t>
      </w:r>
    </w:p>
    <w:p w14:paraId="0F70A00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 w:firstLine="60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为了加强对专项资金的管理，有效控制专项资金的投向和使用，最大限度的发挥项目资金使用效益，我局对专项资金进行全过程跟踪管理，严格按照相关的资金管理制度和财务审批程序拨付和使用资金，确保了资金安全。在财务管理上，按项目建立台账，做到专款专用；在专款拨付上，严格按照省、市有关文件规定和国家有关财政法律、法规的规定内容开支各项费用，随时掌握资金动态和使用范围，严格按照预算合理控制开支额度，使项目专项资金得到充分合理、有效地使用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6A01C2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：加强单位资产管理，保障单位有效运行。</w:t>
      </w:r>
    </w:p>
    <w:p w14:paraId="2E3182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：项目绩效目标达成率100%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32285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651051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专项绩效评价单位是本单位，评价范围是对2025年专项业务工作开展情况进行评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3D6C3B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124F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提高全县群众的文化素质和审美水平。</w:t>
      </w:r>
    </w:p>
    <w:p w14:paraId="4313E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改善文化宣传环境</w:t>
      </w:r>
    </w:p>
    <w:p w14:paraId="7E8F0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增强全县的文化软实力和品牌影响力</w:t>
      </w:r>
    </w:p>
    <w:p w14:paraId="6D1AD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服务对象满意度达95%以上。</w:t>
      </w:r>
    </w:p>
    <w:p w14:paraId="257AF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（五）评价结论: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单位根据县财政局预算管理要求，安排专人负责，对本单位专项支出支开展自评工作，自评得分</w:t>
      </w:r>
      <w:r>
        <w:rPr>
          <w:rFonts w:hint="eastAsia" w:ascii="仿宋" w:hAnsi="仿宋" w:eastAsia="仿宋" w:cs="仿宋"/>
          <w:color w:val="3D3D3D"/>
          <w:sz w:val="30"/>
          <w:szCs w:val="30"/>
          <w:lang w:val="en-US" w:eastAsia="zh-CN"/>
        </w:rPr>
        <w:t>100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分</w:t>
      </w:r>
    </w:p>
    <w:p w14:paraId="0C5E7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16332"/>
      <w:bookmarkStart w:id="6" w:name="_Toc275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2A8F7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22994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7"/>
    </w:p>
    <w:p w14:paraId="1D5D5776">
      <w:pPr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8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sz w:val="30"/>
          <w:szCs w:val="30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0"/>
          <w:szCs w:val="30"/>
          <w:lang w:eastAsia="zh-CN"/>
        </w:rPr>
        <w:t>我局</w:t>
      </w:r>
      <w:r>
        <w:rPr>
          <w:rFonts w:hint="eastAsia" w:ascii="仿宋" w:hAnsi="仿宋" w:eastAsia="仿宋" w:cs="仿宋"/>
          <w:bCs/>
          <w:sz w:val="30"/>
          <w:szCs w:val="30"/>
        </w:rPr>
        <w:t>后，均按合同约定，由单位分管财务领导签字后进行支付。该项目中我们严格按照财务有关纪律和程序要求进行资金管理，达到了预期目的。</w:t>
      </w:r>
    </w:p>
    <w:p w14:paraId="1C941A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0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1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:单位业务工作完成率100%</w:t>
      </w:r>
    </w:p>
    <w:p w14:paraId="130FA82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项目绩效达成率100%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3" w:name="_Toc25948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项目活动成本支出控制在预算范围之内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4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:工作完成时间，完成100%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3072"/>
      <w:bookmarkStart w:id="16" w:name="_Toc1269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5"/>
      <w:bookmarkEnd w:id="16"/>
    </w:p>
    <w:p w14:paraId="02E1CCF0">
      <w:pPr>
        <w:pStyle w:val="8"/>
        <w:spacing w:line="360" w:lineRule="auto"/>
        <w:ind w:firstLine="602" w:firstLineChars="2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1、项目经济性分析</w:t>
      </w:r>
    </w:p>
    <w:p w14:paraId="43792B95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（1）项目成本（预算）控制情况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项目成本控制在预算范围之内，可控制。</w:t>
      </w:r>
    </w:p>
    <w:p w14:paraId="547E3184">
      <w:pPr>
        <w:pStyle w:val="8"/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（2）项目成本（预算）节约情况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按照合同金额支付工程款。</w:t>
      </w:r>
    </w:p>
    <w:p w14:paraId="68C50DF6">
      <w:pPr>
        <w:pStyle w:val="8"/>
        <w:spacing w:line="360" w:lineRule="auto"/>
        <w:ind w:firstLine="602" w:firstLineChars="2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2、项目的效率性分析</w:t>
      </w:r>
    </w:p>
    <w:p w14:paraId="0460C963">
      <w:pPr>
        <w:pStyle w:val="8"/>
        <w:spacing w:line="360" w:lineRule="auto"/>
        <w:ind w:firstLine="600" w:firstLineChars="200"/>
        <w:rPr>
          <w:rFonts w:hint="eastAsia" w:ascii="仿宋" w:hAnsi="仿宋" w:eastAsia="仿宋" w:cs="仿宋"/>
          <w:color w:val="3D3D3D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（1）项目的实施进度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:专项业务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项目于202</w:t>
      </w:r>
      <w:r>
        <w:rPr>
          <w:rFonts w:hint="eastAsia" w:ascii="仿宋" w:hAnsi="仿宋" w:eastAsia="仿宋" w:cs="仿宋"/>
          <w:color w:val="3D3D3D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年年底全部完成</w:t>
      </w:r>
      <w:r>
        <w:rPr>
          <w:rFonts w:hint="eastAsia" w:ascii="仿宋" w:hAnsi="仿宋" w:eastAsia="仿宋" w:cs="仿宋"/>
          <w:color w:val="3D3D3D"/>
          <w:sz w:val="30"/>
          <w:szCs w:val="30"/>
          <w:lang w:eastAsia="zh-CN"/>
        </w:rPr>
        <w:t>。</w:t>
      </w:r>
    </w:p>
    <w:p w14:paraId="3B55E6C4">
      <w:pPr>
        <w:pStyle w:val="8"/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（2）项目完成质量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0"/>
          <w:szCs w:val="30"/>
          <w:lang w:eastAsia="zh-CN"/>
        </w:rPr>
        <w:t>项目按质保量完成。</w:t>
      </w:r>
    </w:p>
    <w:p w14:paraId="6C3484BC">
      <w:pPr>
        <w:pStyle w:val="8"/>
        <w:spacing w:line="360" w:lineRule="auto"/>
        <w:ind w:firstLine="602" w:firstLineChars="20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3、项目的效益性分析</w:t>
      </w:r>
    </w:p>
    <w:p w14:paraId="79D97C2B">
      <w:pPr>
        <w:pStyle w:val="4"/>
        <w:widowControl/>
        <w:shd w:val="clear" w:color="auto" w:fill="FFFFFF"/>
        <w:spacing w:beforeAutospacing="0" w:afterAutospacing="0" w:line="560" w:lineRule="exact"/>
        <w:ind w:left="596" w:leftChars="284" w:firstLine="0" w:firstLineChars="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0"/>
          <w:szCs w:val="30"/>
        </w:rPr>
        <w:t>（1）项目预期目标完成程度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项目</w:t>
      </w:r>
      <w:r>
        <w:rPr>
          <w:rFonts w:hint="eastAsia" w:ascii="仿宋" w:hAnsi="仿宋" w:eastAsia="仿宋" w:cs="仿宋"/>
          <w:color w:val="3D3D3D"/>
          <w:sz w:val="30"/>
          <w:szCs w:val="30"/>
          <w:lang w:eastAsia="zh-CN"/>
        </w:rPr>
        <w:t>年度</w:t>
      </w:r>
      <w:r>
        <w:rPr>
          <w:rFonts w:hint="eastAsia" w:ascii="仿宋" w:hAnsi="仿宋" w:eastAsia="仿宋" w:cs="仿宋"/>
          <w:color w:val="3D3D3D"/>
          <w:sz w:val="30"/>
          <w:szCs w:val="30"/>
        </w:rPr>
        <w:t>既定目标基本完成。</w:t>
      </w:r>
      <w:r>
        <w:rPr>
          <w:rFonts w:hint="eastAsia" w:ascii="仿宋" w:hAnsi="仿宋" w:eastAsia="仿宋" w:cs="仿宋"/>
          <w:sz w:val="30"/>
          <w:szCs w:val="30"/>
        </w:rPr>
        <w:t>（2）项目实施对经济和社会的影响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项目建设提高全县生活水平，改善全县生活质量，有利于对外开放和招商引资，是经济发展的需要，增加就业和提高收入，提高居民的生活水平，改善沅陵县投资环境，促进沅陵经济发展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7" w:name="_Toc390267055"/>
      <w:bookmarkStart w:id="18" w:name="_Toc390096931"/>
      <w:bookmarkStart w:id="19" w:name="_Toc24241"/>
      <w:bookmarkStart w:id="20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7"/>
      <w:bookmarkEnd w:id="18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19"/>
      <w:bookmarkEnd w:id="20"/>
    </w:p>
    <w:p w14:paraId="6CC90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1" w:name="_Toc23434"/>
      <w:bookmarkStart w:id="22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2"/>
    </w:p>
    <w:p w14:paraId="5A832F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  <w:bookmarkStart w:id="23" w:name="_Toc2597"/>
      <w:bookmarkStart w:id="24" w:name="_Toc6772"/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End w:id="23"/>
      <w:bookmarkEnd w:id="24"/>
      <w:bookmarkStart w:id="25" w:name="_Toc29278"/>
      <w:bookmarkStart w:id="26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6E182B8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5"/>
      <w:bookmarkEnd w:id="26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0DE8500B">
      <w:bookmarkStart w:id="27" w:name="_GoBack"/>
      <w:bookmarkEnd w:id="27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7E594F-828E-46FC-854C-6EA42B230C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F3EAC47-AE2E-4977-B898-AF5025B612E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87F13C6-8F01-453C-B8D4-16223FD1361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6FEC683-70EC-4509-8BAF-27E468116F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0729F57-4DB3-461A-A684-B50C6E27F1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04811D6-8C37-4448-BDFD-63F326F86426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E228E"/>
    <w:rsid w:val="0CB332F9"/>
    <w:rsid w:val="155C6EB5"/>
    <w:rsid w:val="181F7A6F"/>
    <w:rsid w:val="18376EC9"/>
    <w:rsid w:val="185C1842"/>
    <w:rsid w:val="1C8A3A31"/>
    <w:rsid w:val="1FCA6F35"/>
    <w:rsid w:val="248A34F9"/>
    <w:rsid w:val="250207C6"/>
    <w:rsid w:val="25665261"/>
    <w:rsid w:val="33926516"/>
    <w:rsid w:val="45A2514E"/>
    <w:rsid w:val="560302AF"/>
    <w:rsid w:val="606C3945"/>
    <w:rsid w:val="647E786B"/>
    <w:rsid w:val="658A6D9E"/>
    <w:rsid w:val="66F93497"/>
    <w:rsid w:val="68D66D64"/>
    <w:rsid w:val="6BB346FE"/>
    <w:rsid w:val="753C5BE5"/>
    <w:rsid w:val="758E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2023</Words>
  <Characters>2098</Characters>
  <Lines>0</Lines>
  <Paragraphs>0</Paragraphs>
  <TotalTime>0</TotalTime>
  <ScaleCrop>false</ScaleCrop>
  <LinksUpToDate>false</LinksUpToDate>
  <CharactersWithSpaces>2100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