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B2EB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ascii="方正小标宋_GBK" w:hAnsi="方正小标宋_GBK" w:eastAsia="方正小标宋_GBK" w:cs="方正小标宋_GBK"/>
          <w:i w:val="0"/>
          <w:iCs w:val="0"/>
          <w:caps w:val="0"/>
          <w:color w:val="000000"/>
          <w:spacing w:val="0"/>
          <w:sz w:val="44"/>
          <w:szCs w:val="44"/>
        </w:rPr>
      </w:pPr>
      <w:r>
        <w:rPr>
          <w:rFonts w:hint="eastAsia" w:ascii="方正小标宋_GBK" w:hAnsi="方正小标宋_GBK" w:eastAsia="方正小标宋_GBK" w:cs="方正小标宋_GBK"/>
          <w:i w:val="0"/>
          <w:iCs w:val="0"/>
          <w:caps w:val="0"/>
          <w:color w:val="000000"/>
          <w:spacing w:val="0"/>
          <w:sz w:val="44"/>
          <w:szCs w:val="44"/>
          <w:shd w:val="clear" w:fill="FFFFFF"/>
          <w:lang w:val="en-US" w:eastAsia="zh-CN"/>
        </w:rPr>
        <w:t>二酉山旅游景区基础设施建设</w:t>
      </w:r>
      <w:r>
        <w:rPr>
          <w:rFonts w:hint="eastAsia" w:ascii="方正小标宋_GBK" w:hAnsi="方正小标宋_GBK" w:eastAsia="方正小标宋_GBK" w:cs="方正小标宋_GBK"/>
          <w:i w:val="0"/>
          <w:iCs w:val="0"/>
          <w:caps w:val="0"/>
          <w:color w:val="000000"/>
          <w:spacing w:val="0"/>
          <w:sz w:val="44"/>
          <w:szCs w:val="44"/>
          <w:shd w:val="clear" w:fill="FFFFFF"/>
        </w:rPr>
        <w:t>项目支出绩效自评报告</w:t>
      </w:r>
    </w:p>
    <w:p w14:paraId="1F1BAB7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方正小标宋_GBK" w:hAnsi="方正小标宋_GBK" w:eastAsia="方正小标宋_GBK" w:cs="方正小标宋_GBK"/>
          <w:i w:val="0"/>
          <w:iCs w:val="0"/>
          <w:caps w:val="0"/>
          <w:color w:val="000000"/>
          <w:spacing w:val="0"/>
          <w:sz w:val="24"/>
          <w:szCs w:val="24"/>
        </w:rPr>
      </w:pPr>
    </w:p>
    <w:p w14:paraId="6AFF067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0" w:right="0" w:firstLine="640" w:firstLineChars="200"/>
        <w:jc w:val="both"/>
        <w:textAlignment w:val="auto"/>
        <w:rPr>
          <w:rFonts w:hint="eastAsia" w:ascii="黑体" w:hAnsi="黑体" w:eastAsia="黑体" w:cs="黑体"/>
          <w:i w:val="0"/>
          <w:iCs w:val="0"/>
          <w:caps w:val="0"/>
          <w:color w:val="000000"/>
          <w:spacing w:val="0"/>
          <w:sz w:val="32"/>
          <w:szCs w:val="32"/>
        </w:rPr>
      </w:pPr>
      <w:r>
        <w:rPr>
          <w:rFonts w:hint="eastAsia" w:ascii="方正小标宋_GBK" w:hAnsi="方正小标宋_GBK" w:eastAsia="方正小标宋_GBK" w:cs="方正小标宋_GBK"/>
          <w:i w:val="0"/>
          <w:iCs w:val="0"/>
          <w:caps w:val="0"/>
          <w:color w:val="000000"/>
          <w:spacing w:val="0"/>
          <w:sz w:val="32"/>
          <w:szCs w:val="32"/>
          <w:shd w:val="clear" w:fill="FFFFFF"/>
        </w:rPr>
        <w:t> </w:t>
      </w:r>
      <w:r>
        <w:rPr>
          <w:rFonts w:hint="eastAsia" w:ascii="黑体" w:hAnsi="黑体" w:eastAsia="黑体" w:cs="黑体"/>
          <w:i w:val="0"/>
          <w:iCs w:val="0"/>
          <w:caps w:val="0"/>
          <w:color w:val="000000"/>
          <w:spacing w:val="0"/>
          <w:sz w:val="32"/>
          <w:szCs w:val="32"/>
          <w:shd w:val="clear" w:fill="FFFFFF"/>
        </w:rPr>
        <w:t>一、项目基本情况</w:t>
      </w:r>
    </w:p>
    <w:p w14:paraId="479EC3A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3" w:firstLineChars="200"/>
        <w:jc w:val="both"/>
        <w:textAlignment w:val="auto"/>
        <w:rPr>
          <w:rFonts w:hint="eastAsia" w:ascii="楷体" w:hAnsi="楷体" w:eastAsia="楷体" w:cs="楷体"/>
          <w:b/>
          <w:bCs/>
          <w:i w:val="0"/>
          <w:iCs w:val="0"/>
          <w:caps w:val="0"/>
          <w:color w:val="000000"/>
          <w:spacing w:val="0"/>
          <w:sz w:val="32"/>
          <w:szCs w:val="32"/>
          <w:shd w:val="clear" w:fill="FFFFFF"/>
        </w:rPr>
      </w:pPr>
      <w:r>
        <w:rPr>
          <w:rFonts w:hint="eastAsia" w:ascii="楷体" w:hAnsi="楷体" w:eastAsia="楷体" w:cs="楷体"/>
          <w:b/>
          <w:bCs/>
          <w:i w:val="0"/>
          <w:iCs w:val="0"/>
          <w:caps w:val="0"/>
          <w:color w:val="000000"/>
          <w:spacing w:val="0"/>
          <w:sz w:val="32"/>
          <w:szCs w:val="32"/>
          <w:shd w:val="clear" w:fill="FFFFFF"/>
        </w:rPr>
        <w:t>（一）项目概况</w:t>
      </w:r>
    </w:p>
    <w:p w14:paraId="7C905BC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both"/>
        <w:textAlignment w:val="auto"/>
        <w:rPr>
          <w:rFonts w:hint="eastAsia" w:ascii="仿宋" w:hAnsi="仿宋" w:eastAsia="仿宋" w:cs="仿宋"/>
          <w:i w:val="0"/>
          <w:iCs w:val="0"/>
          <w:caps w:val="0"/>
          <w:color w:val="000000"/>
          <w:spacing w:val="0"/>
          <w:kern w:val="0"/>
          <w:sz w:val="32"/>
          <w:szCs w:val="32"/>
          <w:shd w:val="clear" w:fill="FFFFFF"/>
          <w:lang w:val="en-US" w:eastAsia="zh-CN" w:bidi="ar"/>
        </w:rPr>
      </w:pPr>
      <w:r>
        <w:rPr>
          <w:rFonts w:hint="eastAsia" w:ascii="仿宋" w:hAnsi="仿宋" w:eastAsia="仿宋" w:cs="仿宋"/>
          <w:i w:val="0"/>
          <w:iCs w:val="0"/>
          <w:caps w:val="0"/>
          <w:color w:val="000000"/>
          <w:spacing w:val="0"/>
          <w:kern w:val="0"/>
          <w:sz w:val="32"/>
          <w:szCs w:val="32"/>
          <w:shd w:val="clear" w:fill="FFFFFF"/>
          <w:lang w:val="en-US" w:eastAsia="zh-CN" w:bidi="ar"/>
        </w:rPr>
        <w:t>1.项目决策背景：依据《“十四五”文化和旅游发展规划》、《沅陵县国民经济和社会发展第十四个五年规划和二0三五年远景目标刚要》等。该专项资金是由地方政府发行的专项债劵筹集和县本级政府性基金安排的建设项目。</w:t>
      </w:r>
    </w:p>
    <w:p w14:paraId="5A46521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both"/>
        <w:textAlignment w:val="auto"/>
        <w:rPr>
          <w:rFonts w:hint="eastAsia" w:ascii="仿宋" w:hAnsi="仿宋" w:eastAsia="仿宋" w:cs="仿宋"/>
          <w:i w:val="0"/>
          <w:iCs w:val="0"/>
          <w:caps w:val="0"/>
          <w:color w:val="000000"/>
          <w:spacing w:val="0"/>
          <w:kern w:val="0"/>
          <w:sz w:val="32"/>
          <w:szCs w:val="32"/>
          <w:shd w:val="clear" w:fill="FFFFFF"/>
          <w:lang w:val="en-US" w:eastAsia="zh-CN" w:bidi="ar"/>
        </w:rPr>
      </w:pPr>
      <w:r>
        <w:rPr>
          <w:rFonts w:hint="eastAsia" w:ascii="仿宋" w:hAnsi="仿宋" w:eastAsia="仿宋" w:cs="仿宋"/>
          <w:i w:val="0"/>
          <w:iCs w:val="0"/>
          <w:caps w:val="0"/>
          <w:color w:val="000000"/>
          <w:spacing w:val="0"/>
          <w:kern w:val="0"/>
          <w:sz w:val="32"/>
          <w:szCs w:val="32"/>
          <w:shd w:val="clear" w:fill="FFFFFF"/>
          <w:lang w:val="en-US" w:eastAsia="zh-CN" w:bidi="ar"/>
        </w:rPr>
        <w:t>2.项目主要内容：沅陵二酉山景区旅游基础设施工程。</w:t>
      </w:r>
    </w:p>
    <w:p w14:paraId="4DBA653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both"/>
        <w:textAlignment w:val="auto"/>
        <w:rPr>
          <w:rFonts w:hint="eastAsia" w:ascii="仿宋" w:hAnsi="仿宋" w:eastAsia="仿宋" w:cs="仿宋"/>
          <w:i w:val="0"/>
          <w:iCs w:val="0"/>
          <w:caps w:val="0"/>
          <w:color w:val="000000"/>
          <w:spacing w:val="0"/>
          <w:kern w:val="0"/>
          <w:sz w:val="32"/>
          <w:szCs w:val="32"/>
          <w:shd w:val="clear" w:fill="FFFFFF"/>
          <w:lang w:val="en-US" w:eastAsia="zh-CN" w:bidi="ar"/>
        </w:rPr>
      </w:pPr>
      <w:r>
        <w:rPr>
          <w:rFonts w:hint="eastAsia" w:ascii="仿宋" w:hAnsi="仿宋" w:eastAsia="仿宋" w:cs="仿宋"/>
          <w:i w:val="0"/>
          <w:iCs w:val="0"/>
          <w:caps w:val="0"/>
          <w:color w:val="000000"/>
          <w:spacing w:val="0"/>
          <w:kern w:val="0"/>
          <w:sz w:val="32"/>
          <w:szCs w:val="32"/>
          <w:shd w:val="clear" w:fill="FFFFFF"/>
          <w:lang w:val="en-US" w:eastAsia="zh-CN" w:bidi="ar"/>
        </w:rPr>
        <w:t>3.项目组织管理机构：沅陵县文旅广体局</w:t>
      </w:r>
    </w:p>
    <w:p w14:paraId="7FD3FFF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3" w:firstLineChars="200"/>
        <w:jc w:val="both"/>
        <w:textAlignment w:val="auto"/>
        <w:rPr>
          <w:rFonts w:hint="default" w:ascii="楷体" w:hAnsi="楷体" w:eastAsia="楷体" w:cs="楷体"/>
          <w:b/>
          <w:bCs/>
          <w:i w:val="0"/>
          <w:iCs w:val="0"/>
          <w:caps w:val="0"/>
          <w:color w:val="000000"/>
          <w:spacing w:val="0"/>
          <w:sz w:val="32"/>
          <w:szCs w:val="32"/>
          <w:shd w:val="clear" w:fill="FFFFFF"/>
        </w:rPr>
      </w:pPr>
      <w:r>
        <w:rPr>
          <w:rFonts w:hint="default" w:ascii="楷体" w:hAnsi="楷体" w:eastAsia="楷体" w:cs="楷体"/>
          <w:b/>
          <w:bCs/>
          <w:i w:val="0"/>
          <w:iCs w:val="0"/>
          <w:caps w:val="0"/>
          <w:color w:val="000000"/>
          <w:spacing w:val="0"/>
          <w:sz w:val="32"/>
          <w:szCs w:val="32"/>
          <w:shd w:val="clear" w:fill="FFFFFF"/>
        </w:rPr>
        <w:t>（二）预算资金使用管理情况</w:t>
      </w:r>
    </w:p>
    <w:p w14:paraId="657DE29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outlineLvl w:val="1"/>
        <w:rPr>
          <w:rFonts w:hint="eastAsia" w:ascii="仿宋" w:hAnsi="仿宋" w:eastAsia="仿宋" w:cs="仿宋"/>
          <w:i w:val="0"/>
          <w:iCs w:val="0"/>
          <w:caps w:val="0"/>
          <w:color w:val="000000"/>
          <w:spacing w:val="0"/>
          <w:kern w:val="0"/>
          <w:sz w:val="32"/>
          <w:szCs w:val="32"/>
          <w:shd w:val="clear" w:fill="FFFFFF"/>
          <w:lang w:val="en-US" w:eastAsia="zh-CN" w:bidi="ar"/>
        </w:rPr>
      </w:pPr>
      <w:bookmarkStart w:id="0" w:name="_Toc10810"/>
      <w:r>
        <w:rPr>
          <w:rFonts w:hint="eastAsia" w:ascii="仿宋" w:hAnsi="仿宋" w:eastAsia="仿宋" w:cs="仿宋"/>
          <w:i w:val="0"/>
          <w:iCs w:val="0"/>
          <w:caps w:val="0"/>
          <w:color w:val="000000"/>
          <w:spacing w:val="0"/>
          <w:kern w:val="0"/>
          <w:sz w:val="32"/>
          <w:szCs w:val="32"/>
          <w:shd w:val="clear" w:fill="FFFFFF"/>
          <w:lang w:val="en-US" w:eastAsia="zh-CN" w:bidi="ar"/>
        </w:rPr>
        <w:t>1.预算资金安排及管理情况</w:t>
      </w:r>
      <w:bookmarkEnd w:id="0"/>
    </w:p>
    <w:p w14:paraId="3E181D6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both"/>
        <w:textAlignment w:val="auto"/>
        <w:rPr>
          <w:rFonts w:hint="eastAsia" w:ascii="仿宋" w:hAnsi="仿宋" w:eastAsia="仿宋" w:cs="仿宋"/>
          <w:i w:val="0"/>
          <w:iCs w:val="0"/>
          <w:caps w:val="0"/>
          <w:color w:val="000000"/>
          <w:spacing w:val="0"/>
          <w:kern w:val="0"/>
          <w:sz w:val="32"/>
          <w:szCs w:val="32"/>
          <w:shd w:val="clear" w:fill="FFFFFF"/>
          <w:lang w:val="en-US" w:eastAsia="zh-CN" w:bidi="ar"/>
        </w:rPr>
      </w:pPr>
      <w:r>
        <w:rPr>
          <w:rFonts w:hint="eastAsia" w:ascii="仿宋" w:hAnsi="仿宋" w:eastAsia="仿宋" w:cs="仿宋"/>
          <w:i w:val="0"/>
          <w:iCs w:val="0"/>
          <w:caps w:val="0"/>
          <w:color w:val="000000"/>
          <w:spacing w:val="0"/>
          <w:kern w:val="0"/>
          <w:sz w:val="32"/>
          <w:szCs w:val="32"/>
          <w:shd w:val="clear" w:fill="FFFFFF"/>
          <w:lang w:val="en-US" w:eastAsia="zh-CN" w:bidi="ar"/>
        </w:rPr>
        <w:t>（1）资金来源及拨付流程</w:t>
      </w:r>
    </w:p>
    <w:p w14:paraId="6B0AA1A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both"/>
        <w:textAlignment w:val="auto"/>
        <w:rPr>
          <w:rFonts w:hint="eastAsia" w:ascii="仿宋" w:hAnsi="仿宋" w:eastAsia="仿宋" w:cs="仿宋"/>
          <w:i w:val="0"/>
          <w:iCs w:val="0"/>
          <w:caps w:val="0"/>
          <w:color w:val="000000"/>
          <w:spacing w:val="0"/>
          <w:kern w:val="0"/>
          <w:sz w:val="32"/>
          <w:szCs w:val="32"/>
          <w:shd w:val="clear" w:fill="FFFFFF"/>
          <w:lang w:val="en-US" w:eastAsia="zh-CN" w:bidi="ar"/>
        </w:rPr>
      </w:pPr>
      <w:r>
        <w:rPr>
          <w:rFonts w:hint="eastAsia" w:ascii="仿宋" w:hAnsi="仿宋" w:eastAsia="仿宋" w:cs="仿宋"/>
          <w:i w:val="0"/>
          <w:iCs w:val="0"/>
          <w:caps w:val="0"/>
          <w:color w:val="000000"/>
          <w:spacing w:val="0"/>
          <w:kern w:val="0"/>
          <w:sz w:val="32"/>
          <w:szCs w:val="32"/>
          <w:shd w:val="clear" w:fill="FFFFFF"/>
          <w:lang w:val="en-US" w:eastAsia="zh-CN" w:bidi="ar"/>
        </w:rPr>
        <w:t>2025年财政下达文旅项目资金 7500万元，资金来源为专项债资金，</w:t>
      </w:r>
      <w:r>
        <w:rPr>
          <w:rFonts w:hint="eastAsia" w:ascii="仿宋" w:hAnsi="仿宋" w:eastAsia="仿宋" w:cs="仿宋"/>
          <w:b w:val="0"/>
          <w:bCs w:val="0"/>
          <w:sz w:val="32"/>
          <w:szCs w:val="32"/>
        </w:rPr>
        <w:t>从申请到实施严格按照财务制度要求办理</w:t>
      </w:r>
      <w:r>
        <w:rPr>
          <w:rFonts w:hint="eastAsia" w:ascii="仿宋" w:hAnsi="仿宋" w:eastAsia="仿宋" w:cs="仿宋"/>
          <w:b w:val="0"/>
          <w:bCs w:val="0"/>
          <w:i w:val="0"/>
          <w:iCs w:val="0"/>
          <w:caps w:val="0"/>
          <w:color w:val="000000"/>
          <w:spacing w:val="0"/>
          <w:kern w:val="0"/>
          <w:sz w:val="32"/>
          <w:szCs w:val="32"/>
          <w:shd w:val="clear" w:fill="FFFFFF"/>
          <w:lang w:val="en-US" w:eastAsia="zh-CN" w:bidi="ar"/>
        </w:rPr>
        <w:t>。</w:t>
      </w:r>
    </w:p>
    <w:p w14:paraId="5F16C1CE">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0" w:leftChars="0" w:right="0" w:rightChars="0" w:firstLine="640" w:firstLineChars="200"/>
        <w:jc w:val="both"/>
        <w:textAlignment w:val="auto"/>
        <w:rPr>
          <w:rFonts w:hint="eastAsia" w:ascii="仿宋" w:hAnsi="仿宋" w:eastAsia="仿宋" w:cs="仿宋"/>
          <w:i w:val="0"/>
          <w:iCs w:val="0"/>
          <w:caps w:val="0"/>
          <w:color w:val="000000"/>
          <w:spacing w:val="0"/>
          <w:kern w:val="0"/>
          <w:sz w:val="32"/>
          <w:szCs w:val="32"/>
          <w:shd w:val="clear" w:fill="FFFFFF"/>
          <w:lang w:val="en-US" w:eastAsia="zh-CN" w:bidi="ar"/>
        </w:rPr>
      </w:pPr>
      <w:r>
        <w:rPr>
          <w:rFonts w:hint="eastAsia" w:ascii="仿宋" w:hAnsi="仿宋" w:eastAsia="仿宋" w:cs="仿宋"/>
          <w:i w:val="0"/>
          <w:iCs w:val="0"/>
          <w:caps w:val="0"/>
          <w:color w:val="000000"/>
          <w:spacing w:val="0"/>
          <w:kern w:val="0"/>
          <w:sz w:val="32"/>
          <w:szCs w:val="32"/>
          <w:shd w:val="clear" w:fill="FFFFFF"/>
          <w:lang w:val="en-US" w:eastAsia="zh-CN" w:bidi="ar"/>
        </w:rPr>
        <w:t>（2）资金到位情况</w:t>
      </w:r>
    </w:p>
    <w:p w14:paraId="6E0C2916">
      <w:pPr>
        <w:pStyle w:val="8"/>
        <w:spacing w:line="360" w:lineRule="auto"/>
        <w:ind w:firstLine="640" w:firstLineChars="200"/>
        <w:rPr>
          <w:rFonts w:hint="eastAsia" w:ascii="仿宋" w:hAnsi="仿宋" w:eastAsia="仿宋" w:cs="仿宋"/>
          <w:i w:val="0"/>
          <w:iCs w:val="0"/>
          <w:caps w:val="0"/>
          <w:color w:val="000000"/>
          <w:spacing w:val="0"/>
          <w:kern w:val="0"/>
          <w:sz w:val="32"/>
          <w:szCs w:val="32"/>
          <w:shd w:val="clear" w:fill="FFFFFF"/>
          <w:lang w:val="en-US" w:eastAsia="zh-CN" w:bidi="ar"/>
        </w:rPr>
      </w:pPr>
      <w:r>
        <w:rPr>
          <w:rFonts w:hint="eastAsia" w:ascii="仿宋" w:hAnsi="仿宋" w:eastAsia="仿宋" w:cs="仿宋"/>
          <w:sz w:val="32"/>
          <w:szCs w:val="32"/>
        </w:rPr>
        <w:t>财政按照专项工作的开展程度，及时保障了项目资金的申请及</w:t>
      </w:r>
      <w:r>
        <w:rPr>
          <w:rFonts w:hint="eastAsia" w:ascii="仿宋" w:hAnsi="仿宋" w:eastAsia="仿宋" w:cs="仿宋"/>
          <w:sz w:val="32"/>
          <w:szCs w:val="32"/>
          <w:lang w:eastAsia="zh-CN"/>
        </w:rPr>
        <w:t>时</w:t>
      </w:r>
      <w:r>
        <w:rPr>
          <w:rFonts w:hint="eastAsia" w:ascii="仿宋" w:hAnsi="仿宋" w:eastAsia="仿宋" w:cs="仿宋"/>
          <w:sz w:val="32"/>
          <w:szCs w:val="32"/>
        </w:rPr>
        <w:t>拨付</w:t>
      </w:r>
      <w:r>
        <w:rPr>
          <w:rFonts w:hint="eastAsia" w:ascii="仿宋" w:hAnsi="仿宋" w:eastAsia="仿宋" w:cs="仿宋"/>
          <w:sz w:val="32"/>
          <w:szCs w:val="32"/>
          <w:lang w:eastAsia="zh-CN"/>
        </w:rPr>
        <w:t>到项目资金专户</w:t>
      </w:r>
      <w:r>
        <w:rPr>
          <w:rFonts w:hint="eastAsia" w:ascii="仿宋" w:hAnsi="仿宋" w:eastAsia="仿宋" w:cs="仿宋"/>
          <w:sz w:val="32"/>
          <w:szCs w:val="32"/>
        </w:rPr>
        <w:t>，确保了专项工作的顺利进行。</w:t>
      </w:r>
      <w:r>
        <w:rPr>
          <w:rFonts w:hint="eastAsia" w:ascii="仿宋" w:hAnsi="仿宋" w:eastAsia="仿宋" w:cs="仿宋"/>
          <w:sz w:val="32"/>
          <w:szCs w:val="32"/>
          <w:lang w:val="en-US" w:eastAsia="zh-CN"/>
        </w:rPr>
        <w:t>到位资金7500万元，到位率100%。</w:t>
      </w:r>
    </w:p>
    <w:p w14:paraId="2166D523">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0" w:leftChars="0" w:right="0" w:rightChars="0" w:firstLine="640" w:firstLineChars="200"/>
        <w:jc w:val="both"/>
        <w:textAlignment w:val="auto"/>
        <w:rPr>
          <w:rFonts w:hint="eastAsia" w:ascii="仿宋" w:hAnsi="仿宋" w:eastAsia="仿宋" w:cs="仿宋"/>
          <w:i w:val="0"/>
          <w:iCs w:val="0"/>
          <w:caps w:val="0"/>
          <w:color w:val="000000"/>
          <w:spacing w:val="0"/>
          <w:kern w:val="0"/>
          <w:sz w:val="32"/>
          <w:szCs w:val="32"/>
          <w:shd w:val="clear" w:fill="FFFFFF"/>
          <w:lang w:val="en-US" w:eastAsia="zh-CN" w:bidi="ar"/>
        </w:rPr>
      </w:pPr>
      <w:r>
        <w:rPr>
          <w:rFonts w:hint="eastAsia" w:ascii="仿宋" w:hAnsi="仿宋" w:eastAsia="仿宋" w:cs="仿宋"/>
          <w:i w:val="0"/>
          <w:iCs w:val="0"/>
          <w:caps w:val="0"/>
          <w:color w:val="000000"/>
          <w:spacing w:val="0"/>
          <w:kern w:val="0"/>
          <w:sz w:val="32"/>
          <w:szCs w:val="32"/>
          <w:shd w:val="clear" w:fill="FFFFFF"/>
          <w:lang w:val="en-US" w:eastAsia="zh-CN" w:bidi="ar"/>
        </w:rPr>
        <w:t>（2）资金使用情况</w:t>
      </w:r>
    </w:p>
    <w:p w14:paraId="647ABE81">
      <w:pPr>
        <w:pStyle w:val="4"/>
        <w:spacing w:before="0" w:beforeAutospacing="0" w:after="150" w:afterAutospacing="0" w:line="510" w:lineRule="atLeast"/>
        <w:ind w:firstLine="480"/>
        <w:jc w:val="both"/>
        <w:rPr>
          <w:rFonts w:hint="eastAsia" w:ascii="仿宋" w:hAnsi="仿宋" w:eastAsia="仿宋" w:cs="仿宋"/>
          <w:i w:val="0"/>
          <w:iCs w:val="0"/>
          <w:caps w:val="0"/>
          <w:color w:val="000000"/>
          <w:spacing w:val="0"/>
          <w:kern w:val="0"/>
          <w:sz w:val="32"/>
          <w:szCs w:val="32"/>
          <w:shd w:val="clear" w:fill="FFFFFF"/>
          <w:lang w:val="en-US" w:eastAsia="zh-CN" w:bidi="ar"/>
        </w:rPr>
      </w:pPr>
      <w:r>
        <w:rPr>
          <w:rFonts w:hint="eastAsia" w:ascii="仿宋" w:hAnsi="仿宋" w:eastAsia="仿宋" w:cs="仿宋"/>
          <w:color w:val="000000"/>
          <w:sz w:val="32"/>
          <w:szCs w:val="32"/>
        </w:rPr>
        <w:t>项目资金严格按照项目进度及完成情况进行资金的拨付，有完整的审批程序和手续；不存在截留、挤占、挪用、虚列支出等情况。</w:t>
      </w:r>
    </w:p>
    <w:p w14:paraId="2E0668C0">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0" w:leftChars="0" w:right="0" w:rightChars="0" w:firstLine="640" w:firstLineChars="200"/>
        <w:jc w:val="both"/>
        <w:textAlignment w:val="auto"/>
        <w:rPr>
          <w:rFonts w:hint="eastAsia" w:ascii="仿宋" w:hAnsi="仿宋" w:eastAsia="仿宋" w:cs="仿宋"/>
          <w:i w:val="0"/>
          <w:iCs w:val="0"/>
          <w:caps w:val="0"/>
          <w:color w:val="000000"/>
          <w:spacing w:val="0"/>
          <w:kern w:val="0"/>
          <w:sz w:val="32"/>
          <w:szCs w:val="32"/>
          <w:shd w:val="clear" w:fill="FFFFFF"/>
          <w:lang w:val="en-US" w:eastAsia="zh-CN" w:bidi="ar"/>
        </w:rPr>
      </w:pPr>
      <w:r>
        <w:rPr>
          <w:rFonts w:hint="eastAsia" w:ascii="仿宋" w:hAnsi="仿宋" w:eastAsia="仿宋" w:cs="仿宋"/>
          <w:i w:val="0"/>
          <w:iCs w:val="0"/>
          <w:caps w:val="0"/>
          <w:color w:val="000000"/>
          <w:spacing w:val="0"/>
          <w:kern w:val="0"/>
          <w:sz w:val="32"/>
          <w:szCs w:val="32"/>
          <w:shd w:val="clear" w:fill="FFFFFF"/>
          <w:lang w:val="en-US" w:eastAsia="zh-CN" w:bidi="ar"/>
        </w:rPr>
        <w:t>（3）资金管理制度及执行情况</w:t>
      </w:r>
    </w:p>
    <w:p w14:paraId="08DC5D92">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0" w:leftChars="0" w:right="0" w:rightChars="0" w:firstLine="640" w:firstLineChars="200"/>
        <w:jc w:val="both"/>
        <w:textAlignment w:val="auto"/>
        <w:rPr>
          <w:rFonts w:hint="eastAsia" w:ascii="仿宋" w:hAnsi="仿宋" w:eastAsia="仿宋" w:cs="仿宋"/>
          <w:i w:val="0"/>
          <w:iCs w:val="0"/>
          <w:caps w:val="0"/>
          <w:color w:val="000000"/>
          <w:spacing w:val="0"/>
          <w:kern w:val="0"/>
          <w:sz w:val="32"/>
          <w:szCs w:val="32"/>
          <w:shd w:val="clear" w:fill="FFFFFF"/>
          <w:lang w:val="en-US" w:eastAsia="zh-CN" w:bidi="ar"/>
        </w:rPr>
      </w:pPr>
      <w:r>
        <w:rPr>
          <w:rFonts w:hint="eastAsia" w:ascii="仿宋" w:hAnsi="仿宋" w:eastAsia="仿宋" w:cs="仿宋"/>
          <w:i w:val="0"/>
          <w:iCs w:val="0"/>
          <w:caps w:val="0"/>
          <w:color w:val="000000"/>
          <w:spacing w:val="0"/>
          <w:kern w:val="0"/>
          <w:sz w:val="32"/>
          <w:szCs w:val="32"/>
          <w:shd w:val="clear" w:fill="FFFFFF"/>
          <w:lang w:val="en-US" w:eastAsia="zh-CN" w:bidi="ar"/>
        </w:rPr>
        <w:t>根据专项资金实际使用情况，对专项资金开展绩效自评，在资金使用上，我局严格执行专项资金管理制度，实行专款专用，无挪用专项资金问题。执行率100%</w:t>
      </w:r>
    </w:p>
    <w:p w14:paraId="56697544">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0" w:leftChars="0" w:right="0" w:rightChars="0" w:firstLine="640" w:firstLineChars="200"/>
        <w:jc w:val="both"/>
        <w:textAlignment w:val="auto"/>
        <w:rPr>
          <w:rFonts w:hint="eastAsia" w:ascii="仿宋" w:hAnsi="仿宋" w:eastAsia="仿宋" w:cs="仿宋"/>
          <w:i w:val="0"/>
          <w:iCs w:val="0"/>
          <w:caps w:val="0"/>
          <w:color w:val="000000"/>
          <w:spacing w:val="0"/>
          <w:kern w:val="0"/>
          <w:sz w:val="32"/>
          <w:szCs w:val="32"/>
          <w:shd w:val="clear" w:fill="FFFFFF"/>
          <w:lang w:val="en-US" w:eastAsia="zh-CN" w:bidi="ar"/>
        </w:rPr>
      </w:pPr>
      <w:r>
        <w:rPr>
          <w:rFonts w:hint="eastAsia" w:ascii="仿宋" w:hAnsi="仿宋" w:eastAsia="仿宋" w:cs="仿宋"/>
          <w:i w:val="0"/>
          <w:iCs w:val="0"/>
          <w:caps w:val="0"/>
          <w:color w:val="000000"/>
          <w:spacing w:val="0"/>
          <w:kern w:val="0"/>
          <w:sz w:val="32"/>
          <w:szCs w:val="32"/>
          <w:shd w:val="clear" w:fill="FFFFFF"/>
          <w:lang w:val="en-US" w:eastAsia="zh-CN" w:bidi="ar"/>
        </w:rPr>
        <w:t>2.项目组织实施管理情况</w:t>
      </w:r>
    </w:p>
    <w:p w14:paraId="310203C7">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Chars="200" w:right="0" w:rightChars="0" w:firstLine="640" w:firstLineChars="200"/>
        <w:jc w:val="both"/>
        <w:textAlignment w:val="auto"/>
        <w:rPr>
          <w:rFonts w:hint="eastAsia" w:ascii="仿宋" w:hAnsi="仿宋" w:eastAsia="仿宋" w:cs="仿宋"/>
          <w:i w:val="0"/>
          <w:iCs w:val="0"/>
          <w:caps w:val="0"/>
          <w:color w:val="000000"/>
          <w:spacing w:val="0"/>
          <w:kern w:val="0"/>
          <w:sz w:val="32"/>
          <w:szCs w:val="32"/>
          <w:shd w:val="clear" w:fill="FFFFFF"/>
          <w:lang w:val="en-US" w:eastAsia="zh-CN" w:bidi="ar"/>
        </w:rPr>
      </w:pPr>
      <w:r>
        <w:rPr>
          <w:rFonts w:hint="eastAsia" w:ascii="仿宋" w:hAnsi="仿宋" w:eastAsia="仿宋" w:cs="仿宋"/>
          <w:i w:val="0"/>
          <w:iCs w:val="0"/>
          <w:caps w:val="0"/>
          <w:color w:val="000000"/>
          <w:spacing w:val="0"/>
          <w:kern w:val="0"/>
          <w:sz w:val="32"/>
          <w:szCs w:val="32"/>
          <w:shd w:val="clear" w:fill="FFFFFF"/>
          <w:lang w:val="en-US" w:eastAsia="zh-CN" w:bidi="ar"/>
        </w:rPr>
        <w:t>项目实施前已制定专项资金管理制定，有明确的项目资金分配方案及流程，经常性自查，并派项目管理人员进行监督。按工程进度支付项目工程款，待项目工程完工后及时组织验收，验收合格且资料齐全后支付项目资金。</w:t>
      </w:r>
    </w:p>
    <w:p w14:paraId="5A9E8C3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3" w:firstLineChars="200"/>
        <w:jc w:val="both"/>
        <w:textAlignment w:val="auto"/>
        <w:rPr>
          <w:rFonts w:hint="eastAsia" w:ascii="楷体" w:hAnsi="楷体" w:eastAsia="楷体" w:cs="楷体"/>
          <w:b/>
          <w:bCs/>
          <w:i w:val="0"/>
          <w:iCs w:val="0"/>
          <w:caps w:val="0"/>
          <w:color w:val="000000"/>
          <w:spacing w:val="0"/>
          <w:sz w:val="32"/>
          <w:szCs w:val="32"/>
          <w:shd w:val="clear" w:fill="FFFFFF"/>
        </w:rPr>
      </w:pPr>
      <w:r>
        <w:rPr>
          <w:rFonts w:hint="eastAsia" w:ascii="楷体" w:hAnsi="楷体" w:eastAsia="楷体" w:cs="楷体"/>
          <w:b/>
          <w:bCs/>
          <w:i w:val="0"/>
          <w:iCs w:val="0"/>
          <w:caps w:val="0"/>
          <w:color w:val="000000"/>
          <w:spacing w:val="0"/>
          <w:sz w:val="32"/>
          <w:szCs w:val="32"/>
          <w:shd w:val="clear" w:fill="FFFFFF"/>
        </w:rPr>
        <w:t>（三）预算绩效目标情况</w:t>
      </w:r>
    </w:p>
    <w:p w14:paraId="1D86D6E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both"/>
        <w:textAlignment w:val="auto"/>
        <w:rPr>
          <w:rFonts w:hint="eastAsia" w:ascii="仿宋" w:hAnsi="仿宋" w:eastAsia="仿宋" w:cs="仿宋"/>
          <w:i w:val="0"/>
          <w:iCs w:val="0"/>
          <w:caps w:val="0"/>
          <w:color w:val="000000"/>
          <w:spacing w:val="0"/>
          <w:kern w:val="0"/>
          <w:sz w:val="32"/>
          <w:szCs w:val="32"/>
          <w:shd w:val="clear" w:fill="FFFFFF"/>
          <w:lang w:val="en-US" w:eastAsia="zh-CN" w:bidi="ar"/>
        </w:rPr>
      </w:pPr>
      <w:r>
        <w:rPr>
          <w:rFonts w:hint="eastAsia" w:ascii="仿宋" w:hAnsi="仿宋" w:eastAsia="仿宋" w:cs="仿宋"/>
          <w:i w:val="0"/>
          <w:iCs w:val="0"/>
          <w:caps w:val="0"/>
          <w:color w:val="000000"/>
          <w:spacing w:val="0"/>
          <w:kern w:val="0"/>
          <w:sz w:val="32"/>
          <w:szCs w:val="32"/>
          <w:shd w:val="clear" w:fill="FFFFFF"/>
          <w:lang w:val="en-US" w:eastAsia="zh-CN" w:bidi="ar"/>
        </w:rPr>
        <w:t>1.绩效目标：完善旅游基础设施建设，让更过的游客走进沅陵、宣传沅陵。提升沅陵旅游知名度，游客的增加，促进文旅产业消费，增加旅游收入。</w:t>
      </w:r>
    </w:p>
    <w:p w14:paraId="1432DFA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both"/>
        <w:textAlignment w:val="auto"/>
        <w:rPr>
          <w:rFonts w:hint="eastAsia" w:ascii="仿宋" w:hAnsi="仿宋" w:eastAsia="仿宋" w:cs="仿宋"/>
          <w:i w:val="0"/>
          <w:iCs w:val="0"/>
          <w:caps w:val="0"/>
          <w:color w:val="000000"/>
          <w:spacing w:val="0"/>
          <w:kern w:val="0"/>
          <w:sz w:val="32"/>
          <w:szCs w:val="32"/>
          <w:shd w:val="clear" w:fill="FFFFFF"/>
          <w:lang w:val="en-US" w:eastAsia="zh-CN" w:bidi="ar"/>
        </w:rPr>
      </w:pPr>
      <w:r>
        <w:rPr>
          <w:rFonts w:hint="eastAsia" w:ascii="仿宋" w:hAnsi="仿宋" w:eastAsia="仿宋" w:cs="仿宋"/>
          <w:i w:val="0"/>
          <w:iCs w:val="0"/>
          <w:caps w:val="0"/>
          <w:color w:val="000000"/>
          <w:spacing w:val="0"/>
          <w:kern w:val="0"/>
          <w:sz w:val="32"/>
          <w:szCs w:val="32"/>
          <w:shd w:val="clear" w:fill="FFFFFF"/>
          <w:lang w:val="en-US" w:eastAsia="zh-CN" w:bidi="ar"/>
        </w:rPr>
        <w:t>2.绩效指标：（一）成本指标：①经济成本指标，沅陵二酉山旅游景区基础设施建设项目成本7500万元，②社会成本指标：社会成本节约率0，③生态环境成本指标：生态环境成本节约率0。（二）产出指标：①数量指标：书香小镇沿江游步道1069.73㎡、旅游厕所2座、观景台4个、游客服务中心及配套、高边坡支护4392㎡生态停车场10224㎡。②质量指标 项目绩效目标达成率100%，③时效指标：完成及时性，二酉山旅游景区基础建设项目（一期）已经完工。（三）效益指标：①经济效益指标 提高专项资金使用效益。②社会效益指标：提高全县群众的文化素质和审美水平，增加旅游亮点，提高沅陵知名度。③生态效益指标：改善文化宣传环境。④可持续影响指标：持续提升公共文化旅游服务质量和服务效果（四）满意度指标：服务对象满意率90以上。</w:t>
      </w:r>
    </w:p>
    <w:p w14:paraId="3280C780">
      <w:pPr>
        <w:pStyle w:val="5"/>
        <w:keepNext w:val="0"/>
        <w:keepLines w:val="0"/>
        <w:pageBreakBefore w:val="0"/>
        <w:widowControl w:val="0"/>
        <w:kinsoku/>
        <w:wordWrap/>
        <w:overflowPunct/>
        <w:topLinePunct w:val="0"/>
        <w:autoSpaceDE/>
        <w:autoSpaceDN/>
        <w:bidi w:val="0"/>
        <w:adjustRightInd/>
        <w:snapToGrid w:val="0"/>
        <w:spacing w:beforeLines="0" w:afterLines="0" w:line="520" w:lineRule="exact"/>
        <w:ind w:left="0" w:leftChars="0"/>
        <w:textAlignment w:val="auto"/>
        <w:rPr>
          <w:rFonts w:hint="eastAsia" w:ascii="黑体" w:hAnsi="黑体" w:eastAsia="黑体" w:cs="黑体"/>
          <w:i w:val="0"/>
          <w:iCs w:val="0"/>
          <w:caps w:val="0"/>
          <w:color w:val="000000"/>
          <w:spacing w:val="0"/>
          <w:kern w:val="0"/>
          <w:sz w:val="32"/>
          <w:szCs w:val="32"/>
          <w:shd w:val="clear" w:fill="FFFFFF"/>
          <w:lang w:val="en-US" w:eastAsia="zh-CN" w:bidi="ar"/>
        </w:rPr>
      </w:pPr>
      <w:r>
        <w:rPr>
          <w:rFonts w:hint="eastAsia" w:ascii="黑体" w:hAnsi="黑体" w:eastAsia="黑体" w:cs="黑体"/>
          <w:i w:val="0"/>
          <w:iCs w:val="0"/>
          <w:caps w:val="0"/>
          <w:color w:val="000000"/>
          <w:spacing w:val="0"/>
          <w:kern w:val="0"/>
          <w:sz w:val="32"/>
          <w:szCs w:val="32"/>
          <w:shd w:val="clear" w:fill="FFFFFF"/>
          <w:lang w:val="en-US" w:eastAsia="zh-CN" w:bidi="ar"/>
        </w:rPr>
        <w:t>二、绩效评价工作情况</w:t>
      </w:r>
    </w:p>
    <w:p w14:paraId="2D671EBB">
      <w:pPr>
        <w:keepNext w:val="0"/>
        <w:keepLines w:val="0"/>
        <w:pageBreakBefore w:val="0"/>
        <w:widowControl w:val="0"/>
        <w:kinsoku/>
        <w:wordWrap/>
        <w:overflowPunct/>
        <w:topLinePunct w:val="0"/>
        <w:autoSpaceDE/>
        <w:autoSpaceDN/>
        <w:bidi w:val="0"/>
        <w:adjustRightInd/>
        <w:snapToGrid w:val="0"/>
        <w:spacing w:line="520" w:lineRule="exact"/>
        <w:ind w:left="0" w:leftChars="0" w:firstLine="643" w:firstLineChars="20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（一）绩效评价目的</w:t>
      </w:r>
    </w:p>
    <w:p w14:paraId="6DD5935D">
      <w:pPr>
        <w:keepNext w:val="0"/>
        <w:keepLines w:val="0"/>
        <w:pageBreakBefore w:val="0"/>
        <w:widowControl w:val="0"/>
        <w:kinsoku/>
        <w:wordWrap/>
        <w:overflowPunct/>
        <w:topLinePunct w:val="0"/>
        <w:autoSpaceDE/>
        <w:autoSpaceDN/>
        <w:bidi w:val="0"/>
        <w:adjustRightInd/>
        <w:snapToGrid w:val="0"/>
        <w:spacing w:line="520" w:lineRule="exact"/>
        <w:ind w:left="0" w:leftChars="0" w:firstLine="640" w:firstLineChars="20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r>
        <w:rPr>
          <w:rFonts w:hint="eastAsia" w:ascii="仿宋" w:hAnsi="仿宋" w:eastAsia="仿宋" w:cs="仿宋"/>
          <w:b w:val="0"/>
          <w:bCs w:val="0"/>
          <w:i w:val="0"/>
          <w:iCs w:val="0"/>
          <w:caps w:val="0"/>
          <w:color w:val="000000"/>
          <w:spacing w:val="0"/>
          <w:kern w:val="0"/>
          <w:sz w:val="32"/>
          <w:szCs w:val="32"/>
          <w:shd w:val="clear" w:fill="FFFFFF"/>
          <w:lang w:val="en-US" w:eastAsia="zh-CN" w:bidi="ar"/>
        </w:rPr>
        <w:t>了解2025年度单位整体支出情况、年度工作任务及项目完成情况，年度履职情况，以及所取得的效果。通过评价，在部门预算配置、预算执行等方面总结经验，找准存在的问题，为进一步加强和规范部门资金支出，提升预算配置的合理性；优化财政支出结构提供决策参考和依据，为下一步专项支出绩效评价的逐步推行进行经验性积累奠定基础。</w:t>
      </w:r>
    </w:p>
    <w:p w14:paraId="5FCE28E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0" w:leftChars="0" w:firstLine="643" w:firstLineChars="20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bookmarkStart w:id="1" w:name="_Toc11844"/>
      <w:r>
        <w:rPr>
          <w:rFonts w:hint="eastAsia" w:ascii="楷体" w:hAnsi="楷体" w:eastAsia="楷体" w:cs="楷体"/>
          <w:b/>
          <w:bCs/>
          <w:i w:val="0"/>
          <w:iCs w:val="0"/>
          <w:caps w:val="0"/>
          <w:color w:val="000000"/>
          <w:spacing w:val="0"/>
          <w:kern w:val="0"/>
          <w:sz w:val="32"/>
          <w:szCs w:val="32"/>
          <w:shd w:val="clear" w:fill="FFFFFF"/>
          <w:lang w:val="en-US" w:eastAsia="zh-CN" w:bidi="ar"/>
        </w:rPr>
        <w:t>（二）被评价单位、绩效评价范围与时段</w:t>
      </w:r>
      <w:bookmarkEnd w:id="1"/>
    </w:p>
    <w:p w14:paraId="3E7A6E74">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200" w:firstLine="320" w:firstLineChars="10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r>
        <w:rPr>
          <w:rFonts w:hint="eastAsia" w:ascii="仿宋" w:hAnsi="仿宋" w:eastAsia="仿宋" w:cs="仿宋"/>
          <w:b w:val="0"/>
          <w:bCs w:val="0"/>
          <w:i w:val="0"/>
          <w:iCs w:val="0"/>
          <w:caps w:val="0"/>
          <w:color w:val="000000"/>
          <w:spacing w:val="0"/>
          <w:kern w:val="0"/>
          <w:sz w:val="32"/>
          <w:szCs w:val="32"/>
          <w:shd w:val="clear" w:fill="FFFFFF"/>
          <w:lang w:val="en-US" w:eastAsia="zh-CN" w:bidi="ar"/>
        </w:rPr>
        <w:t>专项绩效评价单位是本单位，评价范围是对2025年沅陵县二酉山旅游景区基础设施建设项目开展情况进行评价。</w:t>
      </w:r>
    </w:p>
    <w:p w14:paraId="1556BC84">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0" w:leftChars="0" w:firstLine="643" w:firstLineChars="20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bookmarkStart w:id="2" w:name="_Toc31835"/>
      <w:r>
        <w:rPr>
          <w:rFonts w:hint="eastAsia" w:ascii="楷体" w:hAnsi="楷体" w:eastAsia="楷体" w:cs="楷体"/>
          <w:b/>
          <w:bCs/>
          <w:i w:val="0"/>
          <w:iCs w:val="0"/>
          <w:caps w:val="0"/>
          <w:color w:val="000000"/>
          <w:spacing w:val="0"/>
          <w:kern w:val="0"/>
          <w:sz w:val="32"/>
          <w:szCs w:val="32"/>
          <w:shd w:val="clear" w:fill="FFFFFF"/>
          <w:lang w:val="en-US" w:eastAsia="zh-CN" w:bidi="ar"/>
        </w:rPr>
        <w:t>（三）绩效评价原则、评价指标体系、评价方法</w:t>
      </w:r>
      <w:bookmarkEnd w:id="2"/>
    </w:p>
    <w:p w14:paraId="6AF84881">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320" w:firstLineChars="10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r>
        <w:rPr>
          <w:rFonts w:hint="eastAsia" w:ascii="仿宋" w:hAnsi="仿宋" w:eastAsia="仿宋" w:cs="仿宋"/>
          <w:b w:val="0"/>
          <w:bCs w:val="0"/>
          <w:i w:val="0"/>
          <w:iCs w:val="0"/>
          <w:caps w:val="0"/>
          <w:color w:val="000000"/>
          <w:spacing w:val="0"/>
          <w:kern w:val="0"/>
          <w:sz w:val="32"/>
          <w:szCs w:val="32"/>
          <w:shd w:val="clear" w:fill="FFFFFF"/>
          <w:lang w:val="en-US" w:eastAsia="zh-CN" w:bidi="ar"/>
        </w:rPr>
        <w:t>按照专项绩效管理有关规定，遵循客观、实事求是、公正、公开的原则，对项目决策、准备、实施等进行自我评价。</w:t>
      </w:r>
    </w:p>
    <w:p w14:paraId="08DA59E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outlineLvl w:val="0"/>
        <w:rPr>
          <w:rFonts w:hint="eastAsia" w:ascii="黑体" w:hAnsi="黑体" w:eastAsia="黑体" w:cs="黑体"/>
          <w:i w:val="0"/>
          <w:iCs w:val="0"/>
          <w:caps w:val="0"/>
          <w:color w:val="000000"/>
          <w:spacing w:val="0"/>
          <w:kern w:val="0"/>
          <w:sz w:val="32"/>
          <w:szCs w:val="32"/>
          <w:shd w:val="clear" w:fill="FFFFFF"/>
          <w:lang w:val="en-US" w:eastAsia="zh-CN" w:bidi="ar"/>
        </w:rPr>
      </w:pPr>
      <w:bookmarkStart w:id="3" w:name="_Toc7615"/>
      <w:bookmarkStart w:id="4" w:name="_Toc32076"/>
      <w:r>
        <w:rPr>
          <w:rFonts w:hint="eastAsia" w:ascii="黑体" w:hAnsi="黑体" w:eastAsia="黑体" w:cs="黑体"/>
          <w:i w:val="0"/>
          <w:iCs w:val="0"/>
          <w:caps w:val="0"/>
          <w:color w:val="000000"/>
          <w:spacing w:val="0"/>
          <w:kern w:val="0"/>
          <w:sz w:val="32"/>
          <w:szCs w:val="32"/>
          <w:shd w:val="clear" w:fill="FFFFFF"/>
          <w:lang w:val="en-US" w:eastAsia="zh-CN" w:bidi="ar"/>
        </w:rPr>
        <w:t>三、主要绩效及评价结论</w:t>
      </w:r>
      <w:bookmarkEnd w:id="3"/>
      <w:bookmarkEnd w:id="4"/>
    </w:p>
    <w:p w14:paraId="329C31FE">
      <w:pPr>
        <w:keepNext w:val="0"/>
        <w:keepLines w:val="0"/>
        <w:pageBreakBefore w:val="0"/>
        <w:widowControl w:val="0"/>
        <w:kinsoku/>
        <w:wordWrap/>
        <w:overflowPunct/>
        <w:topLinePunct w:val="0"/>
        <w:autoSpaceDE/>
        <w:autoSpaceDN/>
        <w:bidi w:val="0"/>
        <w:adjustRightInd/>
        <w:snapToGrid w:val="0"/>
        <w:spacing w:line="520" w:lineRule="exact"/>
        <w:ind w:left="0" w:leftChars="0" w:firstLine="643" w:firstLineChars="20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（一）社会效益：</w:t>
      </w:r>
      <w:r>
        <w:rPr>
          <w:rFonts w:hint="eastAsia" w:ascii="仿宋" w:hAnsi="仿宋" w:eastAsia="仿宋" w:cs="仿宋"/>
          <w:b w:val="0"/>
          <w:bCs w:val="0"/>
          <w:i w:val="0"/>
          <w:iCs w:val="0"/>
          <w:caps w:val="0"/>
          <w:color w:val="000000"/>
          <w:spacing w:val="0"/>
          <w:kern w:val="0"/>
          <w:sz w:val="32"/>
          <w:szCs w:val="32"/>
          <w:shd w:val="clear" w:fill="FFFFFF"/>
          <w:lang w:val="en-US" w:eastAsia="zh-CN" w:bidi="ar"/>
        </w:rPr>
        <w:t>推动全县社会主义精神文明建设，促进全县文化产业及旅游产业的双轮驱动，为全面建设小康社会和实现中华民族伟大复兴注入了强大的文化能量。</w:t>
      </w:r>
    </w:p>
    <w:p w14:paraId="1165D3E6">
      <w:pPr>
        <w:keepNext w:val="0"/>
        <w:keepLines w:val="0"/>
        <w:pageBreakBefore w:val="0"/>
        <w:widowControl w:val="0"/>
        <w:kinsoku/>
        <w:wordWrap/>
        <w:overflowPunct/>
        <w:topLinePunct w:val="0"/>
        <w:autoSpaceDE/>
        <w:autoSpaceDN/>
        <w:bidi w:val="0"/>
        <w:adjustRightInd/>
        <w:snapToGrid w:val="0"/>
        <w:spacing w:line="520" w:lineRule="exact"/>
        <w:ind w:left="0" w:leftChars="0" w:firstLine="643" w:firstLineChars="20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（二）生态效益：</w:t>
      </w:r>
      <w:r>
        <w:rPr>
          <w:rFonts w:hint="eastAsia" w:ascii="仿宋" w:hAnsi="仿宋" w:eastAsia="仿宋" w:cs="仿宋"/>
          <w:b w:val="0"/>
          <w:bCs w:val="0"/>
          <w:i w:val="0"/>
          <w:iCs w:val="0"/>
          <w:caps w:val="0"/>
          <w:color w:val="000000"/>
          <w:spacing w:val="0"/>
          <w:kern w:val="0"/>
          <w:sz w:val="32"/>
          <w:szCs w:val="32"/>
          <w:shd w:val="clear" w:fill="FFFFFF"/>
          <w:lang w:val="en-US" w:eastAsia="zh-CN" w:bidi="ar"/>
        </w:rPr>
        <w:t>改善文化宣传环境。</w:t>
      </w:r>
    </w:p>
    <w:p w14:paraId="7E8F03C6">
      <w:pPr>
        <w:keepNext w:val="0"/>
        <w:keepLines w:val="0"/>
        <w:pageBreakBefore w:val="0"/>
        <w:widowControl w:val="0"/>
        <w:kinsoku/>
        <w:wordWrap/>
        <w:overflowPunct/>
        <w:topLinePunct w:val="0"/>
        <w:autoSpaceDE/>
        <w:autoSpaceDN/>
        <w:bidi w:val="0"/>
        <w:adjustRightInd/>
        <w:snapToGrid w:val="0"/>
        <w:spacing w:line="520" w:lineRule="exact"/>
        <w:ind w:left="0" w:leftChars="0" w:firstLine="643" w:firstLineChars="20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（三）可持续影响：</w:t>
      </w:r>
      <w:r>
        <w:rPr>
          <w:rFonts w:hint="eastAsia" w:ascii="仿宋" w:hAnsi="仿宋" w:eastAsia="仿宋" w:cs="仿宋"/>
          <w:b w:val="0"/>
          <w:bCs w:val="0"/>
          <w:i w:val="0"/>
          <w:iCs w:val="0"/>
          <w:caps w:val="0"/>
          <w:color w:val="000000"/>
          <w:spacing w:val="0"/>
          <w:kern w:val="0"/>
          <w:sz w:val="32"/>
          <w:szCs w:val="32"/>
          <w:shd w:val="clear" w:fill="FFFFFF"/>
          <w:lang w:val="en-US" w:eastAsia="zh-CN" w:bidi="ar"/>
        </w:rPr>
        <w:t>增强全县的文化旅游软实力和品牌影响力。</w:t>
      </w:r>
    </w:p>
    <w:p w14:paraId="38D55954">
      <w:pPr>
        <w:keepNext w:val="0"/>
        <w:keepLines w:val="0"/>
        <w:pageBreakBefore w:val="0"/>
        <w:widowControl w:val="0"/>
        <w:kinsoku/>
        <w:wordWrap/>
        <w:overflowPunct/>
        <w:topLinePunct w:val="0"/>
        <w:autoSpaceDE/>
        <w:autoSpaceDN/>
        <w:bidi w:val="0"/>
        <w:adjustRightInd/>
        <w:snapToGrid w:val="0"/>
        <w:spacing w:line="520" w:lineRule="exact"/>
        <w:ind w:left="638" w:leftChars="304" w:firstLine="0" w:firstLineChars="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（四）满意度情况：</w:t>
      </w:r>
      <w:r>
        <w:rPr>
          <w:rFonts w:hint="eastAsia" w:ascii="仿宋" w:hAnsi="仿宋" w:eastAsia="仿宋" w:cs="仿宋"/>
          <w:b w:val="0"/>
          <w:bCs w:val="0"/>
          <w:i w:val="0"/>
          <w:iCs w:val="0"/>
          <w:caps w:val="0"/>
          <w:color w:val="000000"/>
          <w:spacing w:val="0"/>
          <w:kern w:val="0"/>
          <w:sz w:val="32"/>
          <w:szCs w:val="32"/>
          <w:shd w:val="clear" w:fill="FFFFFF"/>
          <w:lang w:val="en-US" w:eastAsia="zh-CN" w:bidi="ar"/>
        </w:rPr>
        <w:t>服务对象满意率大于90%以上</w:t>
      </w:r>
    </w:p>
    <w:p w14:paraId="257AF00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0" w:leftChars="0" w:firstLine="643" w:firstLineChars="20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（五）评价结论</w:t>
      </w:r>
    </w:p>
    <w:p w14:paraId="364FA63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outlineLvl w:val="0"/>
        <w:rPr>
          <w:rFonts w:hint="default" w:ascii="楷体" w:hAnsi="楷体" w:eastAsia="楷体" w:cs="楷体"/>
          <w:b/>
          <w:bCs/>
          <w:i w:val="0"/>
          <w:iCs w:val="0"/>
          <w:caps w:val="0"/>
          <w:color w:val="000000"/>
          <w:spacing w:val="0"/>
          <w:kern w:val="0"/>
          <w:sz w:val="32"/>
          <w:szCs w:val="32"/>
          <w:shd w:val="clear" w:fill="FFFFFF"/>
          <w:lang w:val="en-US" w:eastAsia="zh-CN" w:bidi="ar"/>
        </w:rPr>
      </w:pPr>
      <w:r>
        <w:rPr>
          <w:rFonts w:hint="eastAsia" w:ascii="仿宋" w:hAnsi="仿宋" w:eastAsia="仿宋" w:cs="仿宋"/>
          <w:b w:val="0"/>
          <w:bCs w:val="0"/>
          <w:i w:val="0"/>
          <w:iCs w:val="0"/>
          <w:caps w:val="0"/>
          <w:color w:val="000000"/>
          <w:spacing w:val="0"/>
          <w:kern w:val="0"/>
          <w:sz w:val="32"/>
          <w:szCs w:val="32"/>
          <w:shd w:val="clear" w:fill="FFFFFF"/>
          <w:lang w:val="en-US" w:eastAsia="zh-CN" w:bidi="ar"/>
        </w:rPr>
        <w:t>沅陵县二酉山旅游景区基础设施建设，总的实施情况来看，既定绩效目标全部完成，自评100分，评价等级优秀。</w:t>
      </w:r>
    </w:p>
    <w:p w14:paraId="08651BD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outlineLvl w:val="0"/>
        <w:rPr>
          <w:rFonts w:hint="eastAsia" w:ascii="黑体" w:hAnsi="黑体" w:eastAsia="黑体" w:cs="黑体"/>
          <w:i w:val="0"/>
          <w:iCs w:val="0"/>
          <w:caps w:val="0"/>
          <w:color w:val="000000"/>
          <w:spacing w:val="0"/>
          <w:kern w:val="0"/>
          <w:sz w:val="32"/>
          <w:szCs w:val="32"/>
          <w:shd w:val="clear" w:fill="FFFFFF"/>
          <w:lang w:val="en-US" w:eastAsia="zh-CN" w:bidi="ar"/>
        </w:rPr>
      </w:pPr>
      <w:bookmarkStart w:id="5" w:name="_Toc16332"/>
      <w:bookmarkStart w:id="6" w:name="_Toc27541"/>
      <w:r>
        <w:rPr>
          <w:rFonts w:hint="eastAsia" w:ascii="黑体" w:hAnsi="黑体" w:eastAsia="黑体" w:cs="黑体"/>
          <w:i w:val="0"/>
          <w:iCs w:val="0"/>
          <w:caps w:val="0"/>
          <w:color w:val="000000"/>
          <w:spacing w:val="0"/>
          <w:kern w:val="0"/>
          <w:sz w:val="32"/>
          <w:szCs w:val="32"/>
          <w:shd w:val="clear" w:fill="FFFFFF"/>
          <w:lang w:val="en-US" w:eastAsia="zh-CN" w:bidi="ar"/>
        </w:rPr>
        <w:t>四、绩效评价指标分析</w:t>
      </w:r>
      <w:bookmarkEnd w:id="5"/>
      <w:bookmarkEnd w:id="6"/>
    </w:p>
    <w:p w14:paraId="3C5595F6">
      <w:pPr>
        <w:keepNext w:val="0"/>
        <w:keepLines w:val="0"/>
        <w:pageBreakBefore w:val="0"/>
        <w:widowControl w:val="0"/>
        <w:kinsoku/>
        <w:wordWrap/>
        <w:overflowPunct/>
        <w:topLinePunct w:val="0"/>
        <w:autoSpaceDE/>
        <w:autoSpaceDN/>
        <w:bidi w:val="0"/>
        <w:adjustRightInd/>
        <w:snapToGrid w:val="0"/>
        <w:spacing w:line="520" w:lineRule="exact"/>
        <w:ind w:left="0" w:leftChars="0" w:firstLine="643" w:firstLineChars="20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bookmarkStart w:id="7" w:name="_Toc17679"/>
      <w:r>
        <w:rPr>
          <w:rFonts w:hint="eastAsia" w:ascii="楷体" w:hAnsi="楷体" w:eastAsia="楷体" w:cs="楷体"/>
          <w:b/>
          <w:bCs/>
          <w:i w:val="0"/>
          <w:iCs w:val="0"/>
          <w:caps w:val="0"/>
          <w:color w:val="000000"/>
          <w:spacing w:val="0"/>
          <w:kern w:val="0"/>
          <w:sz w:val="32"/>
          <w:szCs w:val="32"/>
          <w:shd w:val="clear" w:fill="FFFFFF"/>
          <w:lang w:val="en-US" w:eastAsia="zh-CN" w:bidi="ar"/>
        </w:rPr>
        <w:t>(一)项目决策情况</w:t>
      </w:r>
      <w:bookmarkEnd w:id="7"/>
    </w:p>
    <w:p w14:paraId="04E45BC2">
      <w:pPr>
        <w:keepNext w:val="0"/>
        <w:keepLines w:val="0"/>
        <w:pageBreakBefore w:val="0"/>
        <w:widowControl w:val="0"/>
        <w:kinsoku/>
        <w:wordWrap/>
        <w:overflowPunct/>
        <w:topLinePunct w:val="0"/>
        <w:autoSpaceDE/>
        <w:autoSpaceDN/>
        <w:bidi w:val="0"/>
        <w:adjustRightInd/>
        <w:snapToGrid w:val="0"/>
        <w:spacing w:line="520" w:lineRule="exact"/>
        <w:ind w:left="0" w:leftChars="0" w:firstLine="643" w:firstLineChars="200"/>
        <w:textAlignment w:val="auto"/>
        <w:rPr>
          <w:rFonts w:hint="eastAsia" w:ascii="仿宋" w:hAnsi="仿宋" w:eastAsia="仿宋" w:cs="仿宋"/>
          <w:b w:val="0"/>
          <w:bCs w:val="0"/>
          <w:i w:val="0"/>
          <w:iCs w:val="0"/>
          <w:caps w:val="0"/>
          <w:color w:val="000000"/>
          <w:spacing w:val="0"/>
          <w:kern w:val="0"/>
          <w:sz w:val="32"/>
          <w:szCs w:val="32"/>
          <w:shd w:val="clear" w:fill="FFFFFF"/>
          <w:lang w:val="en-US" w:eastAsia="zh-CN" w:bidi="ar"/>
        </w:rPr>
      </w:pPr>
      <w:r>
        <w:rPr>
          <w:rFonts w:hint="eastAsia" w:ascii="仿宋" w:hAnsi="仿宋" w:eastAsia="仿宋" w:cs="仿宋"/>
          <w:b/>
          <w:bCs/>
          <w:i w:val="0"/>
          <w:iCs w:val="0"/>
          <w:caps w:val="0"/>
          <w:color w:val="000000"/>
          <w:spacing w:val="0"/>
          <w:kern w:val="0"/>
          <w:sz w:val="32"/>
          <w:szCs w:val="32"/>
          <w:shd w:val="clear" w:fill="FFFFFF"/>
          <w:lang w:val="en-US" w:eastAsia="zh-CN" w:bidi="ar"/>
        </w:rPr>
        <w:t xml:space="preserve"> </w:t>
      </w:r>
      <w:r>
        <w:rPr>
          <w:rFonts w:hint="eastAsia" w:ascii="仿宋" w:hAnsi="仿宋" w:eastAsia="仿宋" w:cs="仿宋"/>
          <w:b w:val="0"/>
          <w:bCs w:val="0"/>
          <w:i w:val="0"/>
          <w:iCs w:val="0"/>
          <w:caps w:val="0"/>
          <w:color w:val="000000"/>
          <w:spacing w:val="0"/>
          <w:kern w:val="0"/>
          <w:sz w:val="32"/>
          <w:szCs w:val="32"/>
          <w:shd w:val="clear" w:fill="FFFFFF"/>
          <w:lang w:val="en-US" w:eastAsia="zh-CN" w:bidi="ar"/>
        </w:rPr>
        <w:t>1、前期准备：准备自评资料并保证完整性、及时性、真实性、佐证材料的准备、材料质量等要求。</w:t>
      </w:r>
    </w:p>
    <w:p w14:paraId="0525CDA7">
      <w:pPr>
        <w:keepNext w:val="0"/>
        <w:keepLines w:val="0"/>
        <w:pageBreakBefore w:val="0"/>
        <w:widowControl w:val="0"/>
        <w:kinsoku/>
        <w:wordWrap/>
        <w:overflowPunct/>
        <w:topLinePunct w:val="0"/>
        <w:autoSpaceDE/>
        <w:autoSpaceDN/>
        <w:bidi w:val="0"/>
        <w:adjustRightInd/>
        <w:snapToGrid w:val="0"/>
        <w:spacing w:line="520" w:lineRule="exact"/>
        <w:ind w:left="0" w:leftChars="0" w:firstLine="640" w:firstLineChars="200"/>
        <w:textAlignment w:val="auto"/>
        <w:rPr>
          <w:rFonts w:hint="eastAsia" w:ascii="仿宋" w:hAnsi="仿宋" w:eastAsia="仿宋" w:cs="仿宋"/>
          <w:b w:val="0"/>
          <w:bCs w:val="0"/>
          <w:i w:val="0"/>
          <w:iCs w:val="0"/>
          <w:caps w:val="0"/>
          <w:color w:val="000000"/>
          <w:spacing w:val="0"/>
          <w:kern w:val="0"/>
          <w:sz w:val="32"/>
          <w:szCs w:val="32"/>
          <w:shd w:val="clear" w:fill="FFFFFF"/>
          <w:lang w:val="en-US" w:eastAsia="zh-CN" w:bidi="ar"/>
        </w:rPr>
      </w:pPr>
      <w:r>
        <w:rPr>
          <w:rFonts w:hint="eastAsia" w:ascii="仿宋" w:hAnsi="仿宋" w:eastAsia="仿宋" w:cs="仿宋"/>
          <w:b w:val="0"/>
          <w:bCs w:val="0"/>
          <w:i w:val="0"/>
          <w:iCs w:val="0"/>
          <w:caps w:val="0"/>
          <w:color w:val="000000"/>
          <w:spacing w:val="0"/>
          <w:kern w:val="0"/>
          <w:sz w:val="32"/>
          <w:szCs w:val="32"/>
          <w:shd w:val="clear" w:fill="FFFFFF"/>
          <w:lang w:val="en-US" w:eastAsia="zh-CN" w:bidi="ar"/>
        </w:rPr>
        <w:t>2、组织实施：包括布置、审核、检查等情况存在的问题及有关意见及建议。</w:t>
      </w:r>
    </w:p>
    <w:p w14:paraId="6DF04599">
      <w:pPr>
        <w:keepNext w:val="0"/>
        <w:keepLines w:val="0"/>
        <w:pageBreakBefore w:val="0"/>
        <w:widowControl w:val="0"/>
        <w:kinsoku/>
        <w:wordWrap/>
        <w:overflowPunct/>
        <w:topLinePunct w:val="0"/>
        <w:autoSpaceDE/>
        <w:autoSpaceDN/>
        <w:bidi w:val="0"/>
        <w:adjustRightInd/>
        <w:snapToGrid w:val="0"/>
        <w:spacing w:line="520" w:lineRule="exact"/>
        <w:ind w:left="0" w:leftChars="0" w:firstLine="640" w:firstLineChars="20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r>
        <w:rPr>
          <w:rFonts w:hint="eastAsia" w:ascii="仿宋" w:hAnsi="仿宋" w:eastAsia="仿宋" w:cs="仿宋"/>
          <w:b w:val="0"/>
          <w:bCs w:val="0"/>
          <w:i w:val="0"/>
          <w:iCs w:val="0"/>
          <w:caps w:val="0"/>
          <w:color w:val="000000"/>
          <w:spacing w:val="0"/>
          <w:kern w:val="0"/>
          <w:sz w:val="32"/>
          <w:szCs w:val="32"/>
          <w:shd w:val="clear" w:fill="FFFFFF"/>
          <w:lang w:val="en-US" w:eastAsia="zh-CN" w:bidi="ar"/>
        </w:rPr>
        <w:t>3、分析评价：按照项目绩效管理有关规定，遵循客观、实事求是、公正、公开的原则，对项目决策、准备、实施等进行了自我评价。</w:t>
      </w:r>
    </w:p>
    <w:p w14:paraId="0878E7C1">
      <w:pPr>
        <w:keepNext w:val="0"/>
        <w:keepLines w:val="0"/>
        <w:pageBreakBefore w:val="0"/>
        <w:widowControl w:val="0"/>
        <w:kinsoku/>
        <w:wordWrap/>
        <w:overflowPunct/>
        <w:topLinePunct w:val="0"/>
        <w:autoSpaceDE/>
        <w:autoSpaceDN/>
        <w:bidi w:val="0"/>
        <w:adjustRightInd/>
        <w:snapToGrid w:val="0"/>
        <w:spacing w:line="520" w:lineRule="exact"/>
        <w:ind w:left="0" w:leftChars="0" w:firstLine="643" w:firstLineChars="20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bookmarkStart w:id="8" w:name="_Toc28411"/>
      <w:r>
        <w:rPr>
          <w:rFonts w:hint="eastAsia" w:ascii="楷体" w:hAnsi="楷体" w:eastAsia="楷体" w:cs="楷体"/>
          <w:b/>
          <w:bCs/>
          <w:i w:val="0"/>
          <w:iCs w:val="0"/>
          <w:caps w:val="0"/>
          <w:color w:val="000000"/>
          <w:spacing w:val="0"/>
          <w:kern w:val="0"/>
          <w:sz w:val="32"/>
          <w:szCs w:val="32"/>
          <w:shd w:val="clear" w:fill="FFFFFF"/>
          <w:lang w:val="en-US" w:eastAsia="zh-CN" w:bidi="ar"/>
        </w:rPr>
        <w:t>(二)项目过程情况</w:t>
      </w:r>
      <w:bookmarkEnd w:id="8"/>
    </w:p>
    <w:p w14:paraId="2D2D8C2D">
      <w:pPr>
        <w:keepNext w:val="0"/>
        <w:keepLines w:val="0"/>
        <w:pageBreakBefore w:val="0"/>
        <w:widowControl w:val="0"/>
        <w:kinsoku/>
        <w:wordWrap/>
        <w:overflowPunct/>
        <w:topLinePunct w:val="0"/>
        <w:autoSpaceDE/>
        <w:autoSpaceDN/>
        <w:bidi w:val="0"/>
        <w:adjustRightInd/>
        <w:snapToGrid w:val="0"/>
        <w:spacing w:line="520" w:lineRule="exact"/>
        <w:ind w:left="0" w:leftChars="0" w:firstLine="640" w:firstLineChars="200"/>
        <w:textAlignment w:val="auto"/>
        <w:outlineLvl w:val="2"/>
        <w:rPr>
          <w:rFonts w:hint="eastAsia" w:ascii="仿宋" w:hAnsi="仿宋" w:eastAsia="仿宋" w:cs="仿宋"/>
          <w:i w:val="0"/>
          <w:iCs w:val="0"/>
          <w:caps w:val="0"/>
          <w:color w:val="000000"/>
          <w:spacing w:val="0"/>
          <w:kern w:val="0"/>
          <w:sz w:val="32"/>
          <w:szCs w:val="32"/>
          <w:shd w:val="clear" w:fill="FFFFFF"/>
          <w:lang w:val="en-US" w:eastAsia="zh-CN" w:bidi="ar"/>
        </w:rPr>
      </w:pPr>
      <w:bookmarkStart w:id="9" w:name="_Toc10140"/>
      <w:r>
        <w:rPr>
          <w:rFonts w:hint="eastAsia" w:ascii="仿宋" w:hAnsi="仿宋" w:eastAsia="仿宋" w:cs="仿宋"/>
          <w:i w:val="0"/>
          <w:iCs w:val="0"/>
          <w:caps w:val="0"/>
          <w:color w:val="000000"/>
          <w:spacing w:val="0"/>
          <w:kern w:val="0"/>
          <w:sz w:val="32"/>
          <w:szCs w:val="32"/>
          <w:shd w:val="clear" w:fill="FFFFFF"/>
          <w:lang w:val="en-US" w:eastAsia="zh-CN" w:bidi="ar"/>
        </w:rPr>
        <w:t>1.资金管理</w:t>
      </w:r>
      <w:bookmarkEnd w:id="9"/>
    </w:p>
    <w:p w14:paraId="2A1970DF">
      <w:pPr>
        <w:ind w:firstLine="640" w:firstLineChars="200"/>
        <w:rPr>
          <w:rFonts w:hint="eastAsia" w:ascii="仿宋" w:hAnsi="仿宋" w:eastAsia="仿宋" w:cs="仿宋"/>
          <w:i w:val="0"/>
          <w:iCs w:val="0"/>
          <w:caps w:val="0"/>
          <w:color w:val="000000"/>
          <w:spacing w:val="0"/>
          <w:kern w:val="0"/>
          <w:sz w:val="32"/>
          <w:szCs w:val="32"/>
          <w:shd w:val="clear" w:fill="FFFFFF"/>
          <w:lang w:val="en-US" w:eastAsia="zh-CN" w:bidi="ar"/>
        </w:rPr>
      </w:pPr>
      <w:r>
        <w:rPr>
          <w:rFonts w:hint="eastAsia" w:ascii="仿宋" w:hAnsi="仿宋" w:eastAsia="仿宋" w:cs="仿宋"/>
          <w:bCs/>
          <w:sz w:val="32"/>
          <w:szCs w:val="32"/>
        </w:rPr>
        <w:t>凡拨付到我单位的专项资金，我们均做到专款专用，绝不挤占不挪用，专项资金由财政拨付到</w:t>
      </w:r>
      <w:r>
        <w:rPr>
          <w:rFonts w:hint="eastAsia" w:ascii="仿宋" w:hAnsi="仿宋" w:eastAsia="仿宋" w:cs="仿宋"/>
          <w:bCs/>
          <w:sz w:val="32"/>
          <w:szCs w:val="32"/>
          <w:lang w:eastAsia="zh-CN"/>
        </w:rPr>
        <w:t>我局</w:t>
      </w:r>
      <w:r>
        <w:rPr>
          <w:rFonts w:hint="eastAsia" w:ascii="仿宋" w:hAnsi="仿宋" w:eastAsia="仿宋" w:cs="仿宋"/>
          <w:bCs/>
          <w:sz w:val="32"/>
          <w:szCs w:val="32"/>
        </w:rPr>
        <w:t>后，均按合同约定，由单位分管财务领导签字后进行支付。该项目中我们严格按照财务有关纪律和程序要求进行资金管理，达到了预期目的。</w:t>
      </w:r>
    </w:p>
    <w:p w14:paraId="24F4F4DF">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0" w:leftChars="0" w:firstLine="640" w:firstLineChars="200"/>
        <w:textAlignment w:val="auto"/>
        <w:outlineLvl w:val="2"/>
        <w:rPr>
          <w:rFonts w:hint="eastAsia" w:ascii="仿宋_GB2312" w:eastAsia="仿宋_GB2312" w:cs="仿宋_GB2312" w:hAnsiTheme="minorHAnsi"/>
          <w:i w:val="0"/>
          <w:iCs w:val="0"/>
          <w:caps w:val="0"/>
          <w:color w:val="000000"/>
          <w:spacing w:val="0"/>
          <w:kern w:val="0"/>
          <w:sz w:val="32"/>
          <w:szCs w:val="32"/>
          <w:shd w:val="clear" w:fill="FFFFFF"/>
          <w:lang w:val="en-US" w:eastAsia="zh-CN" w:bidi="ar"/>
        </w:rPr>
      </w:pPr>
      <w:bookmarkStart w:id="10" w:name="_Toc1210"/>
      <w:r>
        <w:rPr>
          <w:rFonts w:hint="eastAsia" w:ascii="仿宋_GB2312" w:eastAsia="仿宋_GB2312" w:cs="仿宋_GB2312" w:hAnsiTheme="minorHAnsi"/>
          <w:i w:val="0"/>
          <w:iCs w:val="0"/>
          <w:caps w:val="0"/>
          <w:color w:val="000000"/>
          <w:spacing w:val="0"/>
          <w:kern w:val="0"/>
          <w:sz w:val="32"/>
          <w:szCs w:val="32"/>
          <w:shd w:val="clear" w:fill="FFFFFF"/>
          <w:lang w:val="en-US" w:eastAsia="zh-CN" w:bidi="ar"/>
        </w:rPr>
        <w:t>2.项目实施</w:t>
      </w:r>
      <w:bookmarkEnd w:id="10"/>
    </w:p>
    <w:p w14:paraId="3B30081D">
      <w:pPr>
        <w:spacing w:line="520" w:lineRule="exact"/>
        <w:ind w:firstLine="633" w:firstLineChars="198"/>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w:t>
      </w:r>
      <w:r>
        <w:rPr>
          <w:rFonts w:hint="eastAsia" w:ascii="仿宋" w:hAnsi="仿宋" w:eastAsia="仿宋" w:cs="仿宋"/>
          <w:sz w:val="32"/>
          <w:szCs w:val="32"/>
        </w:rPr>
        <w:t>、项目组织情况分析</w:t>
      </w:r>
    </w:p>
    <w:p w14:paraId="2CE5574B">
      <w:pPr>
        <w:ind w:firstLine="787" w:firstLineChars="246"/>
        <w:rPr>
          <w:rFonts w:hint="eastAsia" w:ascii="仿宋" w:hAnsi="仿宋" w:eastAsia="仿宋" w:cs="仿宋"/>
          <w:bCs/>
          <w:sz w:val="32"/>
          <w:szCs w:val="32"/>
          <w:lang w:eastAsia="zh-CN"/>
        </w:rPr>
      </w:pPr>
      <w:r>
        <w:rPr>
          <w:rFonts w:hint="eastAsia" w:ascii="仿宋" w:hAnsi="仿宋" w:eastAsia="仿宋" w:cs="仿宋"/>
          <w:bCs/>
          <w:sz w:val="32"/>
          <w:szCs w:val="32"/>
        </w:rPr>
        <w:t>我们按照</w:t>
      </w:r>
      <w:r>
        <w:rPr>
          <w:rFonts w:hint="eastAsia" w:ascii="仿宋" w:hAnsi="仿宋" w:eastAsia="仿宋" w:cs="仿宋"/>
          <w:bCs/>
          <w:sz w:val="32"/>
          <w:szCs w:val="32"/>
          <w:lang w:eastAsia="zh-CN"/>
        </w:rPr>
        <w:t>政府采购</w:t>
      </w:r>
      <w:r>
        <w:rPr>
          <w:rFonts w:hint="eastAsia" w:ascii="仿宋" w:hAnsi="仿宋" w:eastAsia="仿宋" w:cs="仿宋"/>
          <w:bCs/>
          <w:sz w:val="32"/>
          <w:szCs w:val="32"/>
        </w:rPr>
        <w:t>法律规定方式，</w:t>
      </w:r>
      <w:r>
        <w:rPr>
          <w:rFonts w:hint="eastAsia" w:ascii="仿宋" w:hAnsi="仿宋" w:eastAsia="仿宋" w:cs="仿宋"/>
          <w:bCs/>
          <w:sz w:val="32"/>
          <w:szCs w:val="32"/>
          <w:lang w:eastAsia="zh-CN"/>
        </w:rPr>
        <w:t>对项目中需要进行</w:t>
      </w:r>
      <w:r>
        <w:rPr>
          <w:rFonts w:hint="eastAsia" w:ascii="仿宋" w:hAnsi="仿宋" w:eastAsia="仿宋" w:cs="仿宋"/>
          <w:bCs/>
          <w:sz w:val="32"/>
          <w:szCs w:val="32"/>
          <w:lang w:val="en-US" w:eastAsia="zh-CN"/>
        </w:rPr>
        <w:t>工程</w:t>
      </w:r>
      <w:r>
        <w:rPr>
          <w:rFonts w:hint="eastAsia" w:ascii="仿宋" w:hAnsi="仿宋" w:eastAsia="仿宋" w:cs="仿宋"/>
          <w:bCs/>
          <w:sz w:val="32"/>
          <w:szCs w:val="32"/>
          <w:lang w:eastAsia="zh-CN"/>
        </w:rPr>
        <w:t>采购的项目进行采购。</w:t>
      </w:r>
    </w:p>
    <w:p w14:paraId="41E1A0CC">
      <w:pPr>
        <w:pStyle w:val="9"/>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w:t>
      </w:r>
      <w:r>
        <w:rPr>
          <w:rFonts w:hint="eastAsia" w:ascii="仿宋" w:hAnsi="仿宋" w:eastAsia="仿宋" w:cs="仿宋"/>
          <w:sz w:val="32"/>
          <w:szCs w:val="32"/>
        </w:rPr>
        <w:t>、项目管理情况分析</w:t>
      </w:r>
    </w:p>
    <w:p w14:paraId="24CD2534">
      <w:pPr>
        <w:ind w:firstLine="627" w:firstLineChars="196"/>
        <w:rPr>
          <w:rFonts w:hint="eastAsia" w:ascii="仿宋_GB2312" w:eastAsia="仿宋_GB2312" w:cs="仿宋_GB2312" w:hAnsiTheme="minorHAnsi"/>
          <w:i w:val="0"/>
          <w:iCs w:val="0"/>
          <w:caps w:val="0"/>
          <w:color w:val="000000"/>
          <w:spacing w:val="0"/>
          <w:kern w:val="0"/>
          <w:sz w:val="32"/>
          <w:szCs w:val="32"/>
          <w:shd w:val="clear" w:fill="FFFFFF"/>
          <w:lang w:val="en-US" w:eastAsia="zh-CN" w:bidi="ar"/>
        </w:rPr>
      </w:pPr>
      <w:r>
        <w:rPr>
          <w:rFonts w:hint="eastAsia" w:ascii="仿宋" w:hAnsi="仿宋" w:eastAsia="仿宋" w:cs="仿宋"/>
          <w:bCs/>
          <w:sz w:val="32"/>
          <w:szCs w:val="32"/>
        </w:rPr>
        <w:t>按照专项资金项目管理制度，经常性自查，</w:t>
      </w:r>
      <w:r>
        <w:rPr>
          <w:rFonts w:hint="eastAsia" w:ascii="仿宋" w:hAnsi="仿宋" w:eastAsia="仿宋" w:cs="仿宋"/>
          <w:bCs/>
          <w:sz w:val="32"/>
          <w:szCs w:val="32"/>
          <w:lang w:eastAsia="zh-CN"/>
        </w:rPr>
        <w:t>并</w:t>
      </w:r>
      <w:r>
        <w:rPr>
          <w:rFonts w:hint="eastAsia" w:ascii="仿宋" w:hAnsi="仿宋" w:eastAsia="仿宋" w:cs="仿宋"/>
          <w:bCs/>
          <w:sz w:val="32"/>
          <w:szCs w:val="32"/>
        </w:rPr>
        <w:t>派</w:t>
      </w:r>
      <w:r>
        <w:rPr>
          <w:rFonts w:hint="eastAsia" w:ascii="仿宋" w:hAnsi="仿宋" w:eastAsia="仿宋" w:cs="仿宋"/>
          <w:bCs/>
          <w:sz w:val="32"/>
          <w:szCs w:val="32"/>
          <w:lang w:eastAsia="zh-CN"/>
        </w:rPr>
        <w:t>项目</w:t>
      </w:r>
      <w:r>
        <w:rPr>
          <w:rFonts w:hint="eastAsia" w:ascii="仿宋" w:hAnsi="仿宋" w:eastAsia="仿宋" w:cs="仿宋"/>
          <w:bCs/>
          <w:sz w:val="32"/>
          <w:szCs w:val="32"/>
        </w:rPr>
        <w:t>管理</w:t>
      </w:r>
      <w:r>
        <w:rPr>
          <w:rFonts w:hint="eastAsia" w:ascii="仿宋" w:hAnsi="仿宋" w:eastAsia="仿宋" w:cs="仿宋"/>
          <w:bCs/>
          <w:sz w:val="32"/>
          <w:szCs w:val="32"/>
          <w:lang w:eastAsia="zh-CN"/>
        </w:rPr>
        <w:t>工作</w:t>
      </w:r>
      <w:r>
        <w:rPr>
          <w:rFonts w:hint="eastAsia" w:ascii="仿宋" w:hAnsi="仿宋" w:eastAsia="仿宋" w:cs="仿宋"/>
          <w:bCs/>
          <w:sz w:val="32"/>
          <w:szCs w:val="32"/>
        </w:rPr>
        <w:t>人员进行</w:t>
      </w:r>
      <w:r>
        <w:rPr>
          <w:rFonts w:hint="eastAsia" w:ascii="仿宋" w:hAnsi="仿宋" w:eastAsia="仿宋" w:cs="仿宋"/>
          <w:bCs/>
          <w:sz w:val="32"/>
          <w:szCs w:val="32"/>
          <w:lang w:eastAsia="zh-CN"/>
        </w:rPr>
        <w:t>日常管理</w:t>
      </w:r>
      <w:r>
        <w:rPr>
          <w:rFonts w:hint="eastAsia" w:ascii="仿宋" w:hAnsi="仿宋" w:eastAsia="仿宋" w:cs="仿宋"/>
          <w:bCs/>
          <w:sz w:val="32"/>
          <w:szCs w:val="32"/>
        </w:rPr>
        <w:t>。</w:t>
      </w:r>
    </w:p>
    <w:p w14:paraId="542B0D1E">
      <w:pPr>
        <w:pStyle w:val="5"/>
        <w:keepNext w:val="0"/>
        <w:keepLines w:val="0"/>
        <w:pageBreakBefore w:val="0"/>
        <w:widowControl w:val="0"/>
        <w:kinsoku/>
        <w:wordWrap/>
        <w:overflowPunct/>
        <w:topLinePunct w:val="0"/>
        <w:autoSpaceDE/>
        <w:autoSpaceDN/>
        <w:bidi w:val="0"/>
        <w:adjustRightInd/>
        <w:snapToGrid w:val="0"/>
        <w:spacing w:beforeLines="0" w:afterLines="0" w:line="520" w:lineRule="exact"/>
        <w:ind w:left="0"/>
        <w:textAlignment w:val="auto"/>
        <w:outlineLvl w:val="1"/>
        <w:rPr>
          <w:rFonts w:hint="eastAsia" w:ascii="楷体" w:hAnsi="楷体" w:eastAsia="楷体" w:cs="楷体"/>
          <w:b/>
          <w:bCs/>
          <w:i w:val="0"/>
          <w:iCs w:val="0"/>
          <w:caps w:val="0"/>
          <w:color w:val="000000"/>
          <w:spacing w:val="0"/>
          <w:kern w:val="0"/>
          <w:sz w:val="32"/>
          <w:szCs w:val="32"/>
          <w:shd w:val="clear" w:fill="FFFFFF"/>
          <w:lang w:val="en-US" w:eastAsia="zh-CN" w:bidi="ar"/>
        </w:rPr>
      </w:pPr>
      <w:bookmarkStart w:id="11" w:name="_Toc6604"/>
      <w:r>
        <w:rPr>
          <w:rFonts w:hint="eastAsia" w:ascii="楷体" w:hAnsi="楷体" w:eastAsia="楷体" w:cs="楷体"/>
          <w:b/>
          <w:bCs/>
          <w:i w:val="0"/>
          <w:iCs w:val="0"/>
          <w:caps w:val="0"/>
          <w:color w:val="000000"/>
          <w:spacing w:val="0"/>
          <w:kern w:val="0"/>
          <w:sz w:val="32"/>
          <w:szCs w:val="32"/>
          <w:shd w:val="clear" w:fill="FFFFFF"/>
          <w:lang w:val="en-US" w:eastAsia="zh-CN" w:bidi="ar"/>
        </w:rPr>
        <w:t>(三)项目产出情况</w:t>
      </w:r>
      <w:bookmarkEnd w:id="11"/>
    </w:p>
    <w:p w14:paraId="15A408BC">
      <w:pPr>
        <w:pStyle w:val="5"/>
        <w:keepNext w:val="0"/>
        <w:keepLines w:val="0"/>
        <w:pageBreakBefore w:val="0"/>
        <w:widowControl w:val="0"/>
        <w:kinsoku/>
        <w:wordWrap/>
        <w:overflowPunct/>
        <w:topLinePunct w:val="0"/>
        <w:autoSpaceDE/>
        <w:autoSpaceDN/>
        <w:bidi w:val="0"/>
        <w:adjustRightInd/>
        <w:snapToGrid w:val="0"/>
        <w:spacing w:beforeLines="0" w:afterLines="0" w:line="520" w:lineRule="exact"/>
        <w:ind w:left="0"/>
        <w:textAlignment w:val="auto"/>
        <w:outlineLvl w:val="2"/>
        <w:rPr>
          <w:rFonts w:hint="eastAsia" w:ascii="仿宋" w:hAnsi="仿宋" w:eastAsia="仿宋" w:cs="仿宋"/>
          <w:i w:val="0"/>
          <w:iCs w:val="0"/>
          <w:caps w:val="0"/>
          <w:color w:val="000000"/>
          <w:spacing w:val="0"/>
          <w:kern w:val="0"/>
          <w:sz w:val="32"/>
          <w:szCs w:val="32"/>
          <w:shd w:val="clear" w:fill="FFFFFF"/>
          <w:lang w:val="en-US" w:eastAsia="zh-CN" w:bidi="ar"/>
        </w:rPr>
      </w:pPr>
      <w:bookmarkStart w:id="12" w:name="_Toc20742"/>
      <w:r>
        <w:rPr>
          <w:rFonts w:hint="eastAsia" w:ascii="仿宋" w:hAnsi="仿宋" w:eastAsia="仿宋" w:cs="仿宋"/>
          <w:i w:val="0"/>
          <w:iCs w:val="0"/>
          <w:caps w:val="0"/>
          <w:color w:val="000000"/>
          <w:spacing w:val="0"/>
          <w:kern w:val="0"/>
          <w:sz w:val="32"/>
          <w:szCs w:val="32"/>
          <w:shd w:val="clear" w:fill="FFFFFF"/>
          <w:lang w:val="en-US" w:eastAsia="zh-CN" w:bidi="ar"/>
        </w:rPr>
        <w:t>1.产出数量</w:t>
      </w:r>
      <w:bookmarkEnd w:id="12"/>
      <w:r>
        <w:rPr>
          <w:rFonts w:hint="eastAsia" w:ascii="仿宋" w:hAnsi="仿宋" w:eastAsia="仿宋" w:cs="仿宋"/>
          <w:i w:val="0"/>
          <w:iCs w:val="0"/>
          <w:caps w:val="0"/>
          <w:color w:val="000000"/>
          <w:spacing w:val="0"/>
          <w:kern w:val="0"/>
          <w:sz w:val="32"/>
          <w:szCs w:val="32"/>
          <w:shd w:val="clear" w:fill="FFFFFF"/>
          <w:lang w:val="en-US" w:eastAsia="zh-CN" w:bidi="ar"/>
        </w:rPr>
        <w:t>：书香小镇沿江游步道1069.73㎡、旅游厕所2座、观景台4个、游客服务中心及配套、生态停车场等。</w:t>
      </w:r>
    </w:p>
    <w:p w14:paraId="3041D0FC">
      <w:pPr>
        <w:pStyle w:val="5"/>
        <w:keepNext w:val="0"/>
        <w:keepLines w:val="0"/>
        <w:pageBreakBefore w:val="0"/>
        <w:widowControl w:val="0"/>
        <w:kinsoku/>
        <w:wordWrap/>
        <w:overflowPunct/>
        <w:topLinePunct w:val="0"/>
        <w:autoSpaceDE/>
        <w:autoSpaceDN/>
        <w:bidi w:val="0"/>
        <w:adjustRightInd/>
        <w:snapToGrid w:val="0"/>
        <w:spacing w:beforeLines="0" w:afterLines="0" w:line="520" w:lineRule="exact"/>
        <w:ind w:left="0"/>
        <w:textAlignment w:val="auto"/>
        <w:outlineLvl w:val="2"/>
        <w:rPr>
          <w:rFonts w:hint="default" w:ascii="仿宋" w:hAnsi="仿宋" w:eastAsia="仿宋" w:cs="仿宋"/>
          <w:i w:val="0"/>
          <w:iCs w:val="0"/>
          <w:caps w:val="0"/>
          <w:color w:val="000000"/>
          <w:spacing w:val="0"/>
          <w:kern w:val="0"/>
          <w:sz w:val="32"/>
          <w:szCs w:val="32"/>
          <w:shd w:val="clear" w:fill="FFFFFF"/>
          <w:lang w:val="en-US" w:eastAsia="zh-CN" w:bidi="ar"/>
        </w:rPr>
      </w:pPr>
      <w:bookmarkStart w:id="13" w:name="_Toc5372"/>
      <w:r>
        <w:rPr>
          <w:rFonts w:hint="eastAsia" w:ascii="仿宋" w:hAnsi="仿宋" w:eastAsia="仿宋" w:cs="仿宋"/>
          <w:i w:val="0"/>
          <w:iCs w:val="0"/>
          <w:caps w:val="0"/>
          <w:color w:val="000000"/>
          <w:spacing w:val="0"/>
          <w:kern w:val="0"/>
          <w:sz w:val="32"/>
          <w:szCs w:val="32"/>
          <w:shd w:val="clear" w:fill="FFFFFF"/>
          <w:lang w:val="en-US" w:eastAsia="zh-CN" w:bidi="ar"/>
        </w:rPr>
        <w:t>2.产出质量</w:t>
      </w:r>
      <w:bookmarkEnd w:id="13"/>
      <w:r>
        <w:rPr>
          <w:rFonts w:hint="eastAsia" w:ascii="仿宋" w:hAnsi="仿宋" w:eastAsia="仿宋" w:cs="仿宋"/>
          <w:i w:val="0"/>
          <w:iCs w:val="0"/>
          <w:caps w:val="0"/>
          <w:color w:val="000000"/>
          <w:spacing w:val="0"/>
          <w:kern w:val="0"/>
          <w:sz w:val="32"/>
          <w:szCs w:val="32"/>
          <w:shd w:val="clear" w:fill="FFFFFF"/>
          <w:lang w:val="en-US" w:eastAsia="zh-CN" w:bidi="ar"/>
        </w:rPr>
        <w:t>;一期建设项目已完成建设，</w:t>
      </w:r>
      <w:r>
        <w:rPr>
          <w:rFonts w:hint="eastAsia" w:ascii="方正仿宋_GB2312" w:hAnsi="方正仿宋_GB2312" w:eastAsia="方正仿宋_GB2312" w:cs="方正仿宋_GB2312"/>
          <w:color w:val="auto"/>
          <w:sz w:val="32"/>
          <w:szCs w:val="32"/>
          <w:highlight w:val="none"/>
          <w:lang w:val="en-US" w:eastAsia="zh-CN"/>
        </w:rPr>
        <w:t>二期项目正积极筹备中。</w:t>
      </w:r>
    </w:p>
    <w:p w14:paraId="45DF5308">
      <w:pPr>
        <w:pStyle w:val="5"/>
        <w:keepNext w:val="0"/>
        <w:keepLines w:val="0"/>
        <w:pageBreakBefore w:val="0"/>
        <w:widowControl w:val="0"/>
        <w:kinsoku/>
        <w:wordWrap/>
        <w:overflowPunct/>
        <w:topLinePunct w:val="0"/>
        <w:autoSpaceDE/>
        <w:autoSpaceDN/>
        <w:bidi w:val="0"/>
        <w:adjustRightInd/>
        <w:snapToGrid w:val="0"/>
        <w:spacing w:beforeLines="0" w:afterLines="0" w:line="520" w:lineRule="exact"/>
        <w:ind w:left="0"/>
        <w:textAlignment w:val="auto"/>
        <w:outlineLvl w:val="2"/>
        <w:rPr>
          <w:rFonts w:hint="eastAsia" w:ascii="仿宋" w:hAnsi="仿宋" w:eastAsia="仿宋" w:cs="仿宋"/>
          <w:i w:val="0"/>
          <w:iCs w:val="0"/>
          <w:caps w:val="0"/>
          <w:color w:val="000000"/>
          <w:spacing w:val="0"/>
          <w:kern w:val="0"/>
          <w:sz w:val="32"/>
          <w:szCs w:val="32"/>
          <w:shd w:val="clear" w:fill="FFFFFF"/>
          <w:lang w:val="en-US" w:eastAsia="zh-CN" w:bidi="ar"/>
        </w:rPr>
      </w:pPr>
      <w:bookmarkStart w:id="14" w:name="_Toc25948"/>
      <w:r>
        <w:rPr>
          <w:rFonts w:hint="eastAsia" w:ascii="仿宋" w:hAnsi="仿宋" w:eastAsia="仿宋" w:cs="仿宋"/>
          <w:i w:val="0"/>
          <w:iCs w:val="0"/>
          <w:caps w:val="0"/>
          <w:color w:val="000000"/>
          <w:spacing w:val="0"/>
          <w:kern w:val="0"/>
          <w:sz w:val="32"/>
          <w:szCs w:val="32"/>
          <w:shd w:val="clear" w:fill="FFFFFF"/>
          <w:lang w:val="en-US" w:eastAsia="zh-CN" w:bidi="ar"/>
        </w:rPr>
        <w:t>3.产出成本</w:t>
      </w:r>
      <w:bookmarkEnd w:id="14"/>
      <w:r>
        <w:rPr>
          <w:rFonts w:hint="eastAsia" w:ascii="仿宋" w:hAnsi="仿宋" w:eastAsia="仿宋" w:cs="仿宋"/>
          <w:i w:val="0"/>
          <w:iCs w:val="0"/>
          <w:caps w:val="0"/>
          <w:color w:val="000000"/>
          <w:spacing w:val="0"/>
          <w:kern w:val="0"/>
          <w:sz w:val="32"/>
          <w:szCs w:val="32"/>
          <w:shd w:val="clear" w:fill="FFFFFF"/>
          <w:lang w:val="en-US" w:eastAsia="zh-CN" w:bidi="ar"/>
        </w:rPr>
        <w:t>:项目成本控制在预算范围内，无超预算支出。</w:t>
      </w:r>
    </w:p>
    <w:p w14:paraId="6559B3B8">
      <w:pPr>
        <w:pStyle w:val="5"/>
        <w:keepNext w:val="0"/>
        <w:keepLines w:val="0"/>
        <w:pageBreakBefore w:val="0"/>
        <w:widowControl w:val="0"/>
        <w:kinsoku/>
        <w:wordWrap/>
        <w:overflowPunct/>
        <w:topLinePunct w:val="0"/>
        <w:autoSpaceDE/>
        <w:autoSpaceDN/>
        <w:bidi w:val="0"/>
        <w:adjustRightInd/>
        <w:snapToGrid w:val="0"/>
        <w:spacing w:beforeLines="0" w:afterLines="0" w:line="520" w:lineRule="exact"/>
        <w:ind w:left="0"/>
        <w:textAlignment w:val="auto"/>
        <w:outlineLvl w:val="2"/>
        <w:rPr>
          <w:rFonts w:hint="default" w:ascii="仿宋" w:hAnsi="仿宋" w:eastAsia="仿宋" w:cs="仿宋"/>
          <w:i w:val="0"/>
          <w:iCs w:val="0"/>
          <w:caps w:val="0"/>
          <w:color w:val="000000"/>
          <w:spacing w:val="0"/>
          <w:kern w:val="0"/>
          <w:sz w:val="32"/>
          <w:szCs w:val="32"/>
          <w:shd w:val="clear" w:fill="FFFFFF"/>
          <w:lang w:val="en-US" w:eastAsia="zh-CN" w:bidi="ar"/>
        </w:rPr>
      </w:pPr>
      <w:bookmarkStart w:id="15" w:name="_Toc21477"/>
      <w:r>
        <w:rPr>
          <w:rFonts w:hint="eastAsia" w:ascii="仿宋" w:hAnsi="仿宋" w:eastAsia="仿宋" w:cs="仿宋"/>
          <w:i w:val="0"/>
          <w:iCs w:val="0"/>
          <w:caps w:val="0"/>
          <w:color w:val="000000"/>
          <w:spacing w:val="0"/>
          <w:kern w:val="0"/>
          <w:sz w:val="32"/>
          <w:szCs w:val="32"/>
          <w:shd w:val="clear" w:fill="FFFFFF"/>
          <w:lang w:val="en-US" w:eastAsia="zh-CN" w:bidi="ar"/>
        </w:rPr>
        <w:t>4.产出时效</w:t>
      </w:r>
      <w:bookmarkEnd w:id="15"/>
      <w:r>
        <w:rPr>
          <w:rFonts w:hint="eastAsia" w:ascii="仿宋" w:hAnsi="仿宋" w:eastAsia="仿宋" w:cs="仿宋"/>
          <w:i w:val="0"/>
          <w:iCs w:val="0"/>
          <w:caps w:val="0"/>
          <w:color w:val="000000"/>
          <w:spacing w:val="0"/>
          <w:kern w:val="0"/>
          <w:sz w:val="32"/>
          <w:szCs w:val="32"/>
          <w:shd w:val="clear" w:fill="FFFFFF"/>
          <w:lang w:val="en-US" w:eastAsia="zh-CN" w:bidi="ar"/>
        </w:rPr>
        <w:t>:项目完成及时性，一期建设项目已完工。</w:t>
      </w:r>
    </w:p>
    <w:p w14:paraId="4F6198D7">
      <w:pPr>
        <w:pStyle w:val="5"/>
        <w:keepNext w:val="0"/>
        <w:keepLines w:val="0"/>
        <w:pageBreakBefore w:val="0"/>
        <w:widowControl w:val="0"/>
        <w:kinsoku/>
        <w:wordWrap/>
        <w:overflowPunct/>
        <w:topLinePunct w:val="0"/>
        <w:autoSpaceDE/>
        <w:autoSpaceDN/>
        <w:bidi w:val="0"/>
        <w:adjustRightInd/>
        <w:snapToGrid w:val="0"/>
        <w:spacing w:beforeLines="0" w:afterLines="0" w:line="520" w:lineRule="exact"/>
        <w:ind w:left="0"/>
        <w:textAlignment w:val="auto"/>
        <w:outlineLvl w:val="1"/>
        <w:rPr>
          <w:rFonts w:hint="eastAsia" w:ascii="楷体" w:hAnsi="楷体" w:eastAsia="楷体" w:cs="楷体"/>
          <w:b/>
          <w:bCs/>
          <w:i w:val="0"/>
          <w:iCs w:val="0"/>
          <w:caps w:val="0"/>
          <w:color w:val="000000"/>
          <w:spacing w:val="0"/>
          <w:kern w:val="0"/>
          <w:sz w:val="32"/>
          <w:szCs w:val="32"/>
          <w:shd w:val="clear" w:fill="FFFFFF"/>
          <w:lang w:val="en-US" w:eastAsia="zh-CN" w:bidi="ar"/>
        </w:rPr>
      </w:pPr>
      <w:bookmarkStart w:id="16" w:name="_Toc12690"/>
      <w:bookmarkStart w:id="17" w:name="_Toc3072"/>
      <w:r>
        <w:rPr>
          <w:rFonts w:hint="eastAsia" w:ascii="楷体" w:hAnsi="楷体" w:eastAsia="楷体" w:cs="楷体"/>
          <w:b/>
          <w:bCs/>
          <w:i w:val="0"/>
          <w:iCs w:val="0"/>
          <w:caps w:val="0"/>
          <w:color w:val="000000"/>
          <w:spacing w:val="0"/>
          <w:kern w:val="0"/>
          <w:sz w:val="32"/>
          <w:szCs w:val="32"/>
          <w:shd w:val="clear" w:fill="FFFFFF"/>
          <w:lang w:val="en-US" w:eastAsia="zh-CN" w:bidi="ar"/>
        </w:rPr>
        <w:t>(四)项目效益情况</w:t>
      </w:r>
      <w:bookmarkEnd w:id="16"/>
      <w:bookmarkEnd w:id="17"/>
      <w:r>
        <w:rPr>
          <w:rFonts w:hint="eastAsia" w:ascii="楷体" w:hAnsi="楷体" w:eastAsia="楷体" w:cs="楷体"/>
          <w:b/>
          <w:bCs/>
          <w:i w:val="0"/>
          <w:iCs w:val="0"/>
          <w:caps w:val="0"/>
          <w:color w:val="000000"/>
          <w:spacing w:val="0"/>
          <w:kern w:val="0"/>
          <w:sz w:val="32"/>
          <w:szCs w:val="32"/>
          <w:shd w:val="clear" w:fill="FFFFFF"/>
          <w:lang w:val="en-US" w:eastAsia="zh-CN" w:bidi="ar"/>
        </w:rPr>
        <w:t>。</w:t>
      </w:r>
    </w:p>
    <w:p w14:paraId="2EA853A7">
      <w:pPr>
        <w:pStyle w:val="9"/>
        <w:spacing w:line="360" w:lineRule="auto"/>
        <w:ind w:firstLine="562" w:firstLineChars="200"/>
        <w:rPr>
          <w:rFonts w:hint="eastAsia" w:ascii="仿宋" w:hAnsi="仿宋" w:eastAsia="仿宋" w:cs="仿宋"/>
          <w:b/>
          <w:sz w:val="28"/>
          <w:szCs w:val="28"/>
        </w:rPr>
      </w:pPr>
      <w:r>
        <w:rPr>
          <w:rFonts w:hint="eastAsia" w:ascii="仿宋" w:hAnsi="仿宋" w:eastAsia="仿宋" w:cs="仿宋"/>
          <w:b/>
          <w:sz w:val="28"/>
          <w:szCs w:val="28"/>
        </w:rPr>
        <w:t>1、项目经济性分析</w:t>
      </w:r>
    </w:p>
    <w:p w14:paraId="3C0D1C7D">
      <w:pPr>
        <w:pStyle w:val="9"/>
        <w:spacing w:line="360" w:lineRule="auto"/>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（1）项目成本（预算）控制情况</w:t>
      </w:r>
      <w:r>
        <w:rPr>
          <w:rFonts w:hint="eastAsia" w:ascii="仿宋" w:hAnsi="仿宋" w:eastAsia="仿宋" w:cs="仿宋"/>
          <w:sz w:val="32"/>
          <w:szCs w:val="32"/>
          <w:lang w:eastAsia="zh-CN"/>
        </w:rPr>
        <w:t>：</w:t>
      </w:r>
      <w:r>
        <w:rPr>
          <w:rFonts w:hint="eastAsia" w:ascii="仿宋" w:hAnsi="仿宋" w:eastAsia="仿宋" w:cs="仿宋"/>
          <w:sz w:val="32"/>
          <w:szCs w:val="32"/>
        </w:rPr>
        <w:t>项目成本（预算）</w:t>
      </w:r>
      <w:r>
        <w:rPr>
          <w:rFonts w:hint="eastAsia" w:ascii="仿宋" w:hAnsi="仿宋" w:eastAsia="仿宋" w:cs="仿宋"/>
          <w:sz w:val="32"/>
          <w:szCs w:val="32"/>
          <w:lang w:val="en-US" w:eastAsia="zh-CN"/>
        </w:rPr>
        <w:t>控制在控制范围内。</w:t>
      </w:r>
    </w:p>
    <w:p w14:paraId="10F1FD86">
      <w:pPr>
        <w:pStyle w:val="9"/>
        <w:spacing w:line="360" w:lineRule="auto"/>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rPr>
        <w:t>（2）项目成本（预算）节约情况</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按照合同金额支付工程款，成本支出控制在预算范围内。</w:t>
      </w:r>
    </w:p>
    <w:p w14:paraId="1FB35210">
      <w:pPr>
        <w:pStyle w:val="9"/>
        <w:spacing w:line="360" w:lineRule="auto"/>
        <w:ind w:firstLine="562" w:firstLineChars="200"/>
        <w:rPr>
          <w:rFonts w:hint="eastAsia" w:ascii="仿宋" w:hAnsi="仿宋" w:eastAsia="仿宋" w:cs="仿宋"/>
          <w:b/>
          <w:sz w:val="28"/>
          <w:szCs w:val="28"/>
        </w:rPr>
      </w:pPr>
      <w:r>
        <w:rPr>
          <w:rFonts w:hint="eastAsia" w:ascii="仿宋" w:hAnsi="仿宋" w:eastAsia="仿宋" w:cs="仿宋"/>
          <w:b/>
          <w:sz w:val="28"/>
          <w:szCs w:val="28"/>
        </w:rPr>
        <w:t>2、项目的效率性分析</w:t>
      </w:r>
    </w:p>
    <w:p w14:paraId="40224033">
      <w:pPr>
        <w:pStyle w:val="9"/>
        <w:spacing w:line="360" w:lineRule="auto"/>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（1）项目的实施进度</w:t>
      </w:r>
      <w:r>
        <w:rPr>
          <w:rFonts w:hint="eastAsia" w:ascii="仿宋" w:hAnsi="仿宋" w:eastAsia="仿宋" w:cs="仿宋"/>
          <w:sz w:val="32"/>
          <w:szCs w:val="32"/>
          <w:lang w:val="en-US" w:eastAsia="zh-CN"/>
        </w:rPr>
        <w:t>:沅陵二酉山旅游景区基础设施建设（一期）已经完工。</w:t>
      </w:r>
    </w:p>
    <w:p w14:paraId="1813D7FC">
      <w:pPr>
        <w:pStyle w:val="9"/>
        <w:spacing w:line="360" w:lineRule="auto"/>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rPr>
        <w:t>（2）项目完成质量</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沅陵二酉山旅游景区基础设施建设（一期）已经完成建设。</w:t>
      </w:r>
    </w:p>
    <w:p w14:paraId="7C07EF6B">
      <w:pPr>
        <w:pStyle w:val="9"/>
        <w:spacing w:line="360" w:lineRule="auto"/>
        <w:ind w:firstLine="562" w:firstLineChars="200"/>
        <w:rPr>
          <w:rFonts w:hint="eastAsia" w:ascii="仿宋" w:hAnsi="仿宋" w:eastAsia="仿宋" w:cs="仿宋"/>
          <w:b/>
          <w:sz w:val="28"/>
          <w:szCs w:val="28"/>
        </w:rPr>
      </w:pPr>
      <w:r>
        <w:rPr>
          <w:rFonts w:hint="eastAsia" w:ascii="仿宋" w:hAnsi="仿宋" w:eastAsia="仿宋" w:cs="仿宋"/>
          <w:b/>
          <w:sz w:val="28"/>
          <w:szCs w:val="28"/>
        </w:rPr>
        <w:t>3、项目的效益性分析</w:t>
      </w:r>
    </w:p>
    <w:p w14:paraId="2AA58A81">
      <w:pPr>
        <w:pStyle w:val="9"/>
        <w:spacing w:line="360" w:lineRule="auto"/>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（1）项目预期目标完成程度</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该项目正在筹备完善方案及招投标中。</w:t>
      </w:r>
    </w:p>
    <w:p w14:paraId="1ECC3279">
      <w:pPr>
        <w:pStyle w:val="4"/>
        <w:widowControl/>
        <w:shd w:val="clear" w:color="auto" w:fill="FFFFFF"/>
        <w:spacing w:beforeAutospacing="0" w:afterAutospacing="0" w:line="560" w:lineRule="exact"/>
        <w:ind w:firstLine="640" w:firstLineChars="200"/>
        <w:jc w:val="both"/>
        <w:rPr>
          <w:rFonts w:hint="eastAsia" w:ascii="楷体" w:hAnsi="楷体" w:eastAsia="楷体" w:cs="楷体"/>
          <w:b/>
          <w:bCs/>
          <w:i w:val="0"/>
          <w:iCs w:val="0"/>
          <w:caps w:val="0"/>
          <w:color w:val="000000"/>
          <w:spacing w:val="0"/>
          <w:kern w:val="0"/>
          <w:sz w:val="32"/>
          <w:szCs w:val="32"/>
          <w:shd w:val="clear" w:fill="FFFFFF"/>
          <w:lang w:val="en-US" w:eastAsia="zh-CN" w:bidi="ar"/>
        </w:rPr>
      </w:pPr>
      <w:r>
        <w:rPr>
          <w:rFonts w:hint="eastAsia" w:ascii="仿宋" w:hAnsi="仿宋" w:eastAsia="仿宋" w:cs="仿宋"/>
          <w:sz w:val="32"/>
          <w:szCs w:val="32"/>
        </w:rPr>
        <w:t>（2）项目实施对经济和社会的影响</w:t>
      </w:r>
      <w:r>
        <w:rPr>
          <w:rFonts w:hint="eastAsia" w:ascii="仿宋" w:hAnsi="仿宋" w:eastAsia="仿宋" w:cs="仿宋"/>
          <w:sz w:val="32"/>
          <w:szCs w:val="32"/>
          <w:lang w:eastAsia="zh-CN"/>
        </w:rPr>
        <w:t>：项目建设提高全县生活水平，改善全县生活质量，有利于对外开放和招商引资，是经济发展的需要，增加就业和提高收入，提高居民的生活水平，改善沅陵县投资环境，促进沅陵经济发展</w:t>
      </w:r>
      <w:r>
        <w:rPr>
          <w:rFonts w:hint="eastAsia" w:ascii="仿宋" w:hAnsi="仿宋" w:eastAsia="仿宋" w:cs="仿宋"/>
          <w:sz w:val="32"/>
          <w:szCs w:val="32"/>
          <w:shd w:val="clear" w:color="auto" w:fill="FFFFFF"/>
          <w:lang w:eastAsia="zh-CN"/>
        </w:rPr>
        <w:t>。</w:t>
      </w:r>
    </w:p>
    <w:p w14:paraId="24D6274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outlineLvl w:val="0"/>
        <w:rPr>
          <w:rFonts w:hint="eastAsia" w:ascii="黑体" w:hAnsi="黑体" w:eastAsia="黑体" w:cs="黑体"/>
          <w:i w:val="0"/>
          <w:iCs w:val="0"/>
          <w:caps w:val="0"/>
          <w:color w:val="000000"/>
          <w:spacing w:val="0"/>
          <w:kern w:val="0"/>
          <w:sz w:val="32"/>
          <w:szCs w:val="32"/>
          <w:shd w:val="clear" w:fill="FFFFFF"/>
          <w:lang w:val="en-US" w:eastAsia="zh-CN" w:bidi="ar"/>
        </w:rPr>
      </w:pPr>
      <w:bookmarkStart w:id="18" w:name="_Toc390096931"/>
      <w:bookmarkStart w:id="19" w:name="_Toc390267055"/>
      <w:bookmarkStart w:id="20" w:name="_Toc12414"/>
      <w:bookmarkStart w:id="21" w:name="_Toc24241"/>
      <w:r>
        <w:rPr>
          <w:rFonts w:hint="eastAsia" w:ascii="黑体" w:hAnsi="黑体" w:eastAsia="黑体" w:cs="黑体"/>
          <w:i w:val="0"/>
          <w:iCs w:val="0"/>
          <w:caps w:val="0"/>
          <w:color w:val="000000"/>
          <w:spacing w:val="0"/>
          <w:kern w:val="0"/>
          <w:sz w:val="32"/>
          <w:szCs w:val="32"/>
          <w:shd w:val="clear" w:fill="FFFFFF"/>
          <w:lang w:val="en-US" w:eastAsia="zh-CN" w:bidi="ar"/>
        </w:rPr>
        <w:t>五、项目主要经验、存在的问题</w:t>
      </w:r>
      <w:bookmarkEnd w:id="18"/>
      <w:bookmarkEnd w:id="19"/>
      <w:r>
        <w:rPr>
          <w:rFonts w:hint="eastAsia" w:ascii="黑体" w:hAnsi="黑体" w:eastAsia="黑体" w:cs="黑体"/>
          <w:i w:val="0"/>
          <w:iCs w:val="0"/>
          <w:caps w:val="0"/>
          <w:color w:val="000000"/>
          <w:spacing w:val="0"/>
          <w:kern w:val="0"/>
          <w:sz w:val="32"/>
          <w:szCs w:val="32"/>
          <w:shd w:val="clear" w:fill="FFFFFF"/>
          <w:lang w:val="en-US" w:eastAsia="zh-CN" w:bidi="ar"/>
        </w:rPr>
        <w:t>及建议</w:t>
      </w:r>
      <w:bookmarkEnd w:id="20"/>
      <w:bookmarkEnd w:id="21"/>
    </w:p>
    <w:p w14:paraId="572AEDC1">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outlineLvl w:val="1"/>
        <w:rPr>
          <w:rFonts w:hint="eastAsia" w:ascii="楷体" w:hAnsi="楷体" w:eastAsia="楷体" w:cs="楷体"/>
          <w:b/>
          <w:bCs/>
          <w:i w:val="0"/>
          <w:iCs w:val="0"/>
          <w:caps w:val="0"/>
          <w:color w:val="000000"/>
          <w:spacing w:val="0"/>
          <w:kern w:val="0"/>
          <w:sz w:val="32"/>
          <w:szCs w:val="32"/>
          <w:shd w:val="clear" w:fill="FFFFFF"/>
          <w:lang w:val="en-US" w:eastAsia="zh-CN" w:bidi="ar"/>
        </w:rPr>
      </w:pPr>
      <w:bookmarkStart w:id="22" w:name="_Toc23434"/>
      <w:bookmarkStart w:id="23" w:name="_Toc5316"/>
      <w:r>
        <w:rPr>
          <w:rFonts w:hint="eastAsia" w:ascii="楷体" w:hAnsi="楷体" w:eastAsia="楷体" w:cs="楷体"/>
          <w:b/>
          <w:bCs/>
          <w:i w:val="0"/>
          <w:iCs w:val="0"/>
          <w:caps w:val="0"/>
          <w:color w:val="000000"/>
          <w:spacing w:val="0"/>
          <w:kern w:val="0"/>
          <w:sz w:val="32"/>
          <w:szCs w:val="32"/>
          <w:shd w:val="clear" w:fill="FFFFFF"/>
          <w:lang w:val="en-US" w:eastAsia="zh-CN" w:bidi="ar"/>
        </w:rPr>
        <w:t>（一）项目主要经验</w:t>
      </w:r>
      <w:bookmarkEnd w:id="22"/>
      <w:r>
        <w:rPr>
          <w:rFonts w:hint="eastAsia" w:ascii="楷体" w:hAnsi="楷体" w:eastAsia="楷体" w:cs="楷体"/>
          <w:b/>
          <w:bCs/>
          <w:i w:val="0"/>
          <w:iCs w:val="0"/>
          <w:caps w:val="0"/>
          <w:color w:val="000000"/>
          <w:spacing w:val="0"/>
          <w:kern w:val="0"/>
          <w:sz w:val="32"/>
          <w:szCs w:val="32"/>
          <w:shd w:val="clear" w:fill="FFFFFF"/>
          <w:lang w:val="en-US" w:eastAsia="zh-CN" w:bidi="ar"/>
        </w:rPr>
        <w:t>及做法</w:t>
      </w:r>
      <w:bookmarkEnd w:id="23"/>
    </w:p>
    <w:p w14:paraId="5A832F26">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i w:val="0"/>
          <w:iCs w:val="0"/>
          <w:caps w:val="0"/>
          <w:color w:val="000000"/>
          <w:spacing w:val="0"/>
          <w:kern w:val="0"/>
          <w:sz w:val="28"/>
          <w:szCs w:val="28"/>
          <w:shd w:val="clear" w:fill="FFFFFF"/>
          <w:lang w:val="en-US" w:eastAsia="zh-CN" w:bidi="ar"/>
        </w:rPr>
      </w:pPr>
      <w:r>
        <w:rPr>
          <w:rFonts w:hint="eastAsia" w:ascii="仿宋" w:hAnsi="仿宋" w:eastAsia="仿宋" w:cs="仿宋"/>
          <w:b w:val="0"/>
          <w:bCs w:val="0"/>
          <w:i w:val="0"/>
          <w:iCs w:val="0"/>
          <w:caps w:val="0"/>
          <w:color w:val="000000"/>
          <w:spacing w:val="0"/>
          <w:kern w:val="0"/>
          <w:sz w:val="32"/>
          <w:szCs w:val="32"/>
          <w:shd w:val="clear" w:fill="FFFFFF"/>
          <w:lang w:val="en-US" w:eastAsia="zh-CN" w:bidi="ar"/>
        </w:rPr>
        <w:t>2025年，我局以绩效目标实现为导向，进一步加强制度建设，提升自评质量，预算绩效管理取得新成效。一是绩效目标编制，及时报送绩效目标。二是对专项活动开展情况绩效过程进行跟踪监控。三是健全绩效管理工作机制，明确分工，努力提高绩效管理工作水平</w:t>
      </w:r>
      <w:r>
        <w:rPr>
          <w:rFonts w:hint="eastAsia" w:ascii="仿宋" w:hAnsi="仿宋" w:eastAsia="仿宋" w:cs="仿宋"/>
          <w:b w:val="0"/>
          <w:bCs w:val="0"/>
          <w:i w:val="0"/>
          <w:iCs w:val="0"/>
          <w:caps w:val="0"/>
          <w:color w:val="000000"/>
          <w:spacing w:val="0"/>
          <w:kern w:val="0"/>
          <w:sz w:val="28"/>
          <w:szCs w:val="28"/>
          <w:shd w:val="clear" w:fill="FFFFFF"/>
          <w:lang w:val="en-US" w:eastAsia="zh-CN" w:bidi="ar"/>
        </w:rPr>
        <w:t>。</w:t>
      </w:r>
      <w:bookmarkStart w:id="24" w:name="_Toc2597"/>
      <w:bookmarkStart w:id="25" w:name="_Toc6772"/>
    </w:p>
    <w:p w14:paraId="064CFEC0">
      <w:pPr>
        <w:keepNext w:val="0"/>
        <w:keepLines w:val="0"/>
        <w:pageBreakBefore w:val="0"/>
        <w:widowControl w:val="0"/>
        <w:numPr>
          <w:ilvl w:val="0"/>
          <w:numId w:val="1"/>
        </w:numPr>
        <w:pBdr>
          <w:bottom w:val="single" w:color="FFFFFF" w:sz="4" w:space="31"/>
        </w:pBdr>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存在的问题</w:t>
      </w:r>
      <w:bookmarkEnd w:id="24"/>
      <w:bookmarkEnd w:id="25"/>
      <w:bookmarkStart w:id="26" w:name="_Toc16271"/>
      <w:bookmarkStart w:id="27" w:name="_Toc29278"/>
      <w:r>
        <w:rPr>
          <w:rFonts w:hint="eastAsia" w:ascii="楷体" w:hAnsi="楷体" w:eastAsia="楷体" w:cs="楷体"/>
          <w:b/>
          <w:bCs/>
          <w:i w:val="0"/>
          <w:iCs w:val="0"/>
          <w:caps w:val="0"/>
          <w:color w:val="000000"/>
          <w:spacing w:val="0"/>
          <w:kern w:val="0"/>
          <w:sz w:val="32"/>
          <w:szCs w:val="32"/>
          <w:shd w:val="clear" w:fill="FFFFFF"/>
          <w:lang w:val="en-US" w:eastAsia="zh-CN" w:bidi="ar"/>
        </w:rPr>
        <w:t xml:space="preserve"> </w:t>
      </w:r>
    </w:p>
    <w:p w14:paraId="0FC0532C">
      <w:pPr>
        <w:keepNext w:val="0"/>
        <w:keepLines w:val="0"/>
        <w:pageBreakBefore w:val="0"/>
        <w:widowControl w:val="0"/>
        <w:numPr>
          <w:numId w:val="0"/>
        </w:numPr>
        <w:pBdr>
          <w:bottom w:val="single" w:color="FFFFFF" w:sz="4" w:space="31"/>
        </w:pBdr>
        <w:kinsoku/>
        <w:wordWrap/>
        <w:overflowPunct/>
        <w:topLinePunct w:val="0"/>
        <w:autoSpaceDE/>
        <w:autoSpaceDN/>
        <w:bidi w:val="0"/>
        <w:adjustRightInd/>
        <w:snapToGrid/>
        <w:spacing w:line="560" w:lineRule="exact"/>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 xml:space="preserve">   </w:t>
      </w:r>
      <w:r>
        <w:rPr>
          <w:rFonts w:hint="eastAsia" w:ascii="仿宋" w:hAnsi="仿宋" w:eastAsia="仿宋" w:cs="仿宋"/>
          <w:b w:val="0"/>
          <w:bCs w:val="0"/>
          <w:i w:val="0"/>
          <w:iCs w:val="0"/>
          <w:caps w:val="0"/>
          <w:color w:val="000000"/>
          <w:spacing w:val="0"/>
          <w:kern w:val="0"/>
          <w:sz w:val="32"/>
          <w:szCs w:val="32"/>
          <w:shd w:val="clear" w:fill="FFFFFF"/>
          <w:lang w:val="en-US" w:eastAsia="zh-CN" w:bidi="ar"/>
        </w:rPr>
        <w:t xml:space="preserve">  无。 </w:t>
      </w:r>
    </w:p>
    <w:p w14:paraId="15F61336">
      <w:pPr>
        <w:keepNext w:val="0"/>
        <w:keepLines w:val="0"/>
        <w:pageBreakBefore w:val="0"/>
        <w:widowControl w:val="0"/>
        <w:numPr>
          <w:ilvl w:val="0"/>
          <w:numId w:val="1"/>
        </w:numPr>
        <w:pBdr>
          <w:bottom w:val="single" w:color="FFFFFF" w:sz="4" w:space="31"/>
        </w:pBdr>
        <w:kinsoku/>
        <w:wordWrap/>
        <w:overflowPunct/>
        <w:topLinePunct w:val="0"/>
        <w:autoSpaceDE/>
        <w:autoSpaceDN/>
        <w:bidi w:val="0"/>
        <w:adjustRightInd/>
        <w:snapToGrid/>
        <w:spacing w:line="560" w:lineRule="exact"/>
        <w:ind w:left="0" w:leftChars="0" w:firstLine="643" w:firstLineChars="20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有关建议</w:t>
      </w:r>
      <w:bookmarkEnd w:id="26"/>
      <w:bookmarkEnd w:id="27"/>
    </w:p>
    <w:p w14:paraId="15B2F5CA">
      <w:pPr>
        <w:keepNext w:val="0"/>
        <w:keepLines w:val="0"/>
        <w:pageBreakBefore w:val="0"/>
        <w:widowControl w:val="0"/>
        <w:numPr>
          <w:numId w:val="0"/>
        </w:numPr>
        <w:pBdr>
          <w:bottom w:val="single" w:color="FFFFFF" w:sz="4" w:space="31"/>
        </w:pBdr>
        <w:kinsoku/>
        <w:wordWrap/>
        <w:overflowPunct/>
        <w:topLinePunct w:val="0"/>
        <w:autoSpaceDE/>
        <w:autoSpaceDN/>
        <w:bidi w:val="0"/>
        <w:adjustRightInd/>
        <w:snapToGrid/>
        <w:spacing w:line="560" w:lineRule="exact"/>
        <w:textAlignment w:val="auto"/>
        <w:rPr>
          <w:rFonts w:hint="default" w:ascii="楷体" w:hAnsi="楷体" w:eastAsia="楷体" w:cs="楷体"/>
          <w:b/>
          <w:bCs/>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 xml:space="preserve">    </w:t>
      </w:r>
      <w:bookmarkStart w:id="28" w:name="_GoBack"/>
      <w:r>
        <w:rPr>
          <w:rFonts w:hint="eastAsia" w:ascii="仿宋" w:hAnsi="仿宋" w:eastAsia="仿宋" w:cs="仿宋"/>
          <w:b w:val="0"/>
          <w:bCs w:val="0"/>
          <w:i w:val="0"/>
          <w:iCs w:val="0"/>
          <w:caps w:val="0"/>
          <w:color w:val="000000"/>
          <w:spacing w:val="0"/>
          <w:kern w:val="0"/>
          <w:sz w:val="32"/>
          <w:szCs w:val="32"/>
          <w:shd w:val="clear" w:fill="FFFFFF"/>
          <w:lang w:val="en-US" w:eastAsia="zh-CN" w:bidi="ar"/>
        </w:rPr>
        <w:t xml:space="preserve"> 无。</w:t>
      </w:r>
      <w:bookmarkEnd w:id="28"/>
    </w:p>
    <w:p w14:paraId="639BD6E9"/>
    <w:sectPr>
      <w:footerReference r:id="rId3" w:type="default"/>
      <w:pgSz w:w="11906" w:h="16838"/>
      <w:pgMar w:top="2098" w:right="1800"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A9855C3-1640-465E-9911-12CBE6A9886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A76C4F49-DC82-4282-B669-BA2B62E76574}"/>
  </w:font>
  <w:font w:name="方正小标宋_GBK">
    <w:panose1 w:val="02000000000000000000"/>
    <w:charset w:val="86"/>
    <w:family w:val="auto"/>
    <w:pitch w:val="default"/>
    <w:sig w:usb0="A00002BF" w:usb1="38CF7CFA" w:usb2="00082016" w:usb3="00000000" w:csb0="00040001" w:csb1="00000000"/>
    <w:embedRegular r:id="rId3" w:fontKey="{9504E03B-DE39-4A94-93A7-34CA33507682}"/>
  </w:font>
  <w:font w:name="楷体">
    <w:panose1 w:val="02010609060101010101"/>
    <w:charset w:val="86"/>
    <w:family w:val="auto"/>
    <w:pitch w:val="default"/>
    <w:sig w:usb0="800002BF" w:usb1="38CF7CFA" w:usb2="00000016" w:usb3="00000000" w:csb0="00040001" w:csb1="00000000"/>
    <w:embedRegular r:id="rId4" w:fontKey="{4DACAA20-FD4D-41A3-A826-055F5CEB19CA}"/>
  </w:font>
  <w:font w:name="仿宋">
    <w:panose1 w:val="02010609060101010101"/>
    <w:charset w:val="86"/>
    <w:family w:val="auto"/>
    <w:pitch w:val="default"/>
    <w:sig w:usb0="800002BF" w:usb1="38CF7CFA" w:usb2="00000016" w:usb3="00000000" w:csb0="00040001" w:csb1="00000000"/>
    <w:embedRegular r:id="rId5" w:fontKey="{0AD33EE9-3733-4A50-96A3-1122B4C1B4B1}"/>
  </w:font>
  <w:font w:name="仿宋_GB2312">
    <w:panose1 w:val="02010609030101010101"/>
    <w:charset w:val="86"/>
    <w:family w:val="auto"/>
    <w:pitch w:val="default"/>
    <w:sig w:usb0="00000001" w:usb1="080E0000" w:usb2="00000000" w:usb3="00000000" w:csb0="00040000" w:csb1="00000000"/>
    <w:embedRegular r:id="rId6" w:fontKey="{2B6EFE99-0652-4EE7-985C-52AD5B8F58BE}"/>
  </w:font>
  <w:font w:name="方正仿宋_GB2312">
    <w:altName w:val="仿宋"/>
    <w:panose1 w:val="02000000000000000000"/>
    <w:charset w:val="86"/>
    <w:family w:val="auto"/>
    <w:pitch w:val="default"/>
    <w:sig w:usb0="00000000" w:usb1="00000000" w:usb2="00000012" w:usb3="00000000" w:csb0="00040001" w:csb1="00000000"/>
    <w:embedRegular r:id="rId7" w:fontKey="{06A56143-6B01-4819-A67C-B763D4B4A9D6}"/>
  </w:font>
  <w:font w:name="KSOFE885277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3657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09000C">
                          <w:pPr>
                            <w:pStyle w:val="3"/>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E09000C">
                    <w:pPr>
                      <w:pStyle w:val="3"/>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C9FB512"/>
    <w:multiLevelType w:val="singleLevel"/>
    <w:tmpl w:val="5C9FB512"/>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5B5C32"/>
    <w:rsid w:val="02612477"/>
    <w:rsid w:val="04DE7F6A"/>
    <w:rsid w:val="0CB332F9"/>
    <w:rsid w:val="0D041C6C"/>
    <w:rsid w:val="0FB178BC"/>
    <w:rsid w:val="12015EA2"/>
    <w:rsid w:val="15493A44"/>
    <w:rsid w:val="1B68005B"/>
    <w:rsid w:val="1B6E410D"/>
    <w:rsid w:val="1BB20EC9"/>
    <w:rsid w:val="1E0E6FDF"/>
    <w:rsid w:val="1F5357DE"/>
    <w:rsid w:val="25665261"/>
    <w:rsid w:val="28475CE7"/>
    <w:rsid w:val="29CF1324"/>
    <w:rsid w:val="2E6049A6"/>
    <w:rsid w:val="322701D4"/>
    <w:rsid w:val="32B310BD"/>
    <w:rsid w:val="37751E2D"/>
    <w:rsid w:val="3A7F2907"/>
    <w:rsid w:val="3C50471A"/>
    <w:rsid w:val="3CF3200B"/>
    <w:rsid w:val="3F9C338E"/>
    <w:rsid w:val="45726B7D"/>
    <w:rsid w:val="4CDE26CA"/>
    <w:rsid w:val="52970738"/>
    <w:rsid w:val="56996C51"/>
    <w:rsid w:val="57335799"/>
    <w:rsid w:val="5D125B70"/>
    <w:rsid w:val="5DD43000"/>
    <w:rsid w:val="5E17184A"/>
    <w:rsid w:val="61F66F47"/>
    <w:rsid w:val="66682C0E"/>
    <w:rsid w:val="67097AC6"/>
    <w:rsid w:val="6CBC13F4"/>
    <w:rsid w:val="6D1E5C16"/>
    <w:rsid w:val="71A51882"/>
    <w:rsid w:val="73C43DFB"/>
    <w:rsid w:val="78F40E46"/>
    <w:rsid w:val="7DBA3E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Indent"/>
    <w:basedOn w:val="1"/>
    <w:unhideWhenUsed/>
    <w:qFormat/>
    <w:uiPriority w:val="0"/>
    <w:pPr>
      <w:spacing w:beforeLines="0" w:afterLines="0"/>
      <w:ind w:firstLine="640" w:firstLineChars="200"/>
    </w:pPr>
    <w:rPr>
      <w:rFonts w:hint="default"/>
      <w:sz w:val="32"/>
    </w:r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5">
    <w:name w:val="Body Text First Indent 2"/>
    <w:basedOn w:val="2"/>
    <w:unhideWhenUsed/>
    <w:qFormat/>
    <w:uiPriority w:val="99"/>
    <w:pPr>
      <w:spacing w:beforeLines="0" w:afterLines="0"/>
      <w:ind w:firstLine="420"/>
    </w:pPr>
    <w:rPr>
      <w:rFonts w:hint="default"/>
      <w:sz w:val="32"/>
    </w:rPr>
  </w:style>
  <w:style w:type="paragraph" w:styleId="8">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9">
    <w:name w:val="无间隔"/>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2493</Words>
  <Characters>2560</Characters>
  <Lines>0</Lines>
  <Paragraphs>0</Paragraphs>
  <TotalTime>2</TotalTime>
  <ScaleCrop>false</ScaleCrop>
  <LinksUpToDate>false</LinksUpToDate>
  <CharactersWithSpaces>2567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2025-02-17T08:53:00Z</dcterms:created>
  <dc:creator>Administrator</dc:creator>
  <cp:lastModifiedBy>浅水浮香</cp:lastModifiedBy>
  <dcterms:modified xsi:type="dcterms:W3CDTF">2026-09-18T01:39:26Z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eyJoZGlkIjoiYzAxN2I4ODU2MDNjNzQ1N2M3NzRhMmY1ODY3MGE4M2MiLCJ1c2VySWQiOiI0MjE4NzQ4MjgifQ==</vt:lpwstr>
  </property>
  <property fmtid="{D5CDD505-2E9C-101B-9397-08002B2CF9AE}" pid="4" name="ICV">
    <vt:lpwstr>727097A6A05647B9A2AC6A0A56E6A72C_12</vt:lpwstr>
  </property>
</Properties>
</file>