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1B6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b/>
          <w:bCs/>
          <w:i w:val="0"/>
          <w:iCs w:val="0"/>
          <w:caps w:val="0"/>
          <w:color w:val="000000"/>
          <w:spacing w:val="0"/>
          <w:sz w:val="44"/>
          <w:szCs w:val="44"/>
          <w:shd w:val="clear" w:fill="FFFFFF"/>
        </w:rPr>
      </w:pPr>
      <w:r>
        <w:rPr>
          <w:rFonts w:hint="eastAsia" w:ascii="方正小标宋_GBK" w:hAnsi="方正小标宋_GBK" w:eastAsia="方正小标宋_GBK" w:cs="方正小标宋_GBK"/>
          <w:b/>
          <w:bCs/>
          <w:i w:val="0"/>
          <w:iCs w:val="0"/>
          <w:caps w:val="0"/>
          <w:color w:val="000000"/>
          <w:spacing w:val="0"/>
          <w:sz w:val="44"/>
          <w:szCs w:val="44"/>
          <w:shd w:val="clear" w:fill="FFFFFF"/>
          <w:lang w:val="en-US" w:eastAsia="zh-CN"/>
        </w:rPr>
        <w:t>沅陵县</w:t>
      </w:r>
      <w:r>
        <w:rPr>
          <w:rFonts w:hint="eastAsia" w:ascii="方正小标宋_GBK" w:hAnsi="方正小标宋_GBK" w:eastAsia="方正小标宋_GBK" w:cs="方正小标宋_GBK"/>
          <w:b/>
          <w:bCs/>
          <w:i w:val="0"/>
          <w:iCs w:val="0"/>
          <w:caps w:val="0"/>
          <w:color w:val="000000"/>
          <w:spacing w:val="0"/>
          <w:sz w:val="44"/>
          <w:szCs w:val="44"/>
          <w:shd w:val="clear" w:fill="FFFFFF"/>
        </w:rPr>
        <w:t>沅陵</w:t>
      </w:r>
      <w:r>
        <w:rPr>
          <w:rFonts w:hint="eastAsia" w:ascii="方正小标宋_GBK" w:hAnsi="方正小标宋_GBK" w:eastAsia="方正小标宋_GBK" w:cs="方正小标宋_GBK"/>
          <w:b/>
          <w:bCs/>
          <w:i w:val="0"/>
          <w:iCs w:val="0"/>
          <w:caps w:val="0"/>
          <w:color w:val="000000"/>
          <w:spacing w:val="0"/>
          <w:sz w:val="44"/>
          <w:szCs w:val="44"/>
          <w:shd w:val="clear" w:fill="FFFFFF"/>
          <w:lang w:eastAsia="zh-CN"/>
        </w:rPr>
        <w:t>镇人民政府</w:t>
      </w:r>
      <w:r>
        <w:rPr>
          <w:rFonts w:hint="eastAsia" w:ascii="Times New Roman" w:hAnsi="Times New Roman" w:eastAsia="方正小标宋_GBK" w:cs="方正小标宋_GBK"/>
          <w:b/>
          <w:bCs/>
          <w:i w:val="0"/>
          <w:iCs w:val="0"/>
          <w:caps w:val="0"/>
          <w:color w:val="000000"/>
          <w:spacing w:val="0"/>
          <w:sz w:val="44"/>
          <w:szCs w:val="44"/>
          <w:shd w:val="clear" w:fill="FFFFFF"/>
          <w:lang w:eastAsia="zh-CN"/>
        </w:rPr>
        <w:t>202</w:t>
      </w:r>
      <w:r>
        <w:rPr>
          <w:rFonts w:hint="eastAsia" w:ascii="Times New Roman" w:hAnsi="Times New Roman" w:eastAsia="方正小标宋_GBK" w:cs="方正小标宋_GBK"/>
          <w:b/>
          <w:bCs/>
          <w:i w:val="0"/>
          <w:iCs w:val="0"/>
          <w:caps w:val="0"/>
          <w:color w:val="000000"/>
          <w:spacing w:val="0"/>
          <w:sz w:val="44"/>
          <w:szCs w:val="44"/>
          <w:shd w:val="clear" w:fill="FFFFFF"/>
          <w:lang w:val="en-US" w:eastAsia="zh-CN"/>
        </w:rPr>
        <w:t>5</w:t>
      </w:r>
      <w:r>
        <w:rPr>
          <w:rFonts w:hint="eastAsia" w:ascii="方正小标宋_GBK" w:hAnsi="方正小标宋_GBK" w:eastAsia="方正小标宋_GBK" w:cs="方正小标宋_GBK"/>
          <w:b/>
          <w:bCs/>
          <w:i w:val="0"/>
          <w:iCs w:val="0"/>
          <w:caps w:val="0"/>
          <w:color w:val="000000"/>
          <w:spacing w:val="0"/>
          <w:sz w:val="44"/>
          <w:szCs w:val="44"/>
          <w:shd w:val="clear" w:fill="FFFFFF"/>
        </w:rPr>
        <w:t>年</w:t>
      </w:r>
    </w:p>
    <w:p w14:paraId="3DB57A8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fill="FFFFFF"/>
        </w:rPr>
        <w:t>部门整体支出绩效自评报告</w:t>
      </w:r>
    </w:p>
    <w:p w14:paraId="6E171D1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6A787A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一、部门、单位基本情况</w:t>
      </w:r>
    </w:p>
    <w:p w14:paraId="1983EAB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（一）机构设置情况</w:t>
      </w:r>
    </w:p>
    <w:p w14:paraId="1E4D709F">
      <w:pPr>
        <w:keepNext w:val="0"/>
        <w:keepLines w:val="0"/>
        <w:pageBreakBefore w:val="0"/>
        <w:kinsoku/>
        <w:wordWrap/>
        <w:overflowPunct/>
        <w:topLinePunct w:val="0"/>
        <w:bidi w:val="0"/>
        <w:spacing w:line="360" w:lineRule="auto"/>
        <w:ind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仿宋"/>
          <w:i w:val="0"/>
          <w:iCs w:val="0"/>
          <w:caps w:val="0"/>
          <w:color w:val="000000"/>
          <w:spacing w:val="0"/>
          <w:kern w:val="0"/>
          <w:sz w:val="32"/>
          <w:szCs w:val="32"/>
          <w:shd w:val="clear" w:fill="FFFFFF"/>
          <w:lang w:val="en-US" w:eastAsia="zh-CN" w:bidi="ar"/>
        </w:rPr>
        <w:t>本单位是全额拨款行政单位。内设党政办公室、党建工作站、纪检监察室、财政所、社会事务办公室、民政所、动物防疫站、社保服务站、林业站、农业综合服务中心、安监工作站、综治办、文化广播服务站、经济发展办公室、自然资源和生态环境办公室、综合执法大队。</w:t>
      </w:r>
    </w:p>
    <w:p w14:paraId="1B4975B1">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人员编制情况</w:t>
      </w:r>
    </w:p>
    <w:p w14:paraId="448F930F">
      <w:pPr>
        <w:keepNext w:val="0"/>
        <w:keepLines w:val="0"/>
        <w:pageBreakBefore w:val="0"/>
        <w:kinsoku/>
        <w:wordWrap/>
        <w:overflowPunct/>
        <w:topLinePunct w:val="0"/>
        <w:bidi w:val="0"/>
        <w:spacing w:line="360" w:lineRule="auto"/>
        <w:ind w:firstLine="640" w:firstLineChars="200"/>
        <w:textAlignment w:val="auto"/>
        <w:rPr>
          <w:rFonts w:hint="default" w:ascii="楷体_GB2312" w:eastAsia="楷体_GB2312" w:cs="楷体_GB2312"/>
          <w:i w:val="0"/>
          <w:iCs w:val="0"/>
          <w:caps w:val="0"/>
          <w:color w:val="auto"/>
          <w:spacing w:val="0"/>
          <w:sz w:val="32"/>
          <w:szCs w:val="32"/>
          <w:shd w:val="clear" w:fill="FFFFFF"/>
        </w:rPr>
      </w:pPr>
      <w:r>
        <w:rPr>
          <w:rFonts w:hint="eastAsia" w:ascii="Times New Roman" w:hAnsi="Times New Roman" w:eastAsia="仿宋" w:cs="仿宋"/>
          <w:i w:val="0"/>
          <w:iCs w:val="0"/>
          <w:caps w:val="0"/>
          <w:color w:val="auto"/>
          <w:spacing w:val="0"/>
          <w:kern w:val="0"/>
          <w:sz w:val="32"/>
          <w:szCs w:val="32"/>
          <w:shd w:val="clear" w:fill="FFFFFF"/>
          <w:lang w:val="en-US" w:eastAsia="zh-CN" w:bidi="ar"/>
        </w:rPr>
        <w:t>2025</w:t>
      </w:r>
      <w:r>
        <w:rPr>
          <w:rFonts w:hint="eastAsia" w:ascii="仿宋" w:hAnsi="仿宋" w:eastAsia="仿宋" w:cs="仿宋"/>
          <w:i w:val="0"/>
          <w:iCs w:val="0"/>
          <w:caps w:val="0"/>
          <w:color w:val="auto"/>
          <w:spacing w:val="0"/>
          <w:kern w:val="0"/>
          <w:sz w:val="32"/>
          <w:szCs w:val="32"/>
          <w:shd w:val="clear" w:fill="FFFFFF"/>
          <w:lang w:val="en-US" w:eastAsia="zh-CN" w:bidi="ar"/>
        </w:rPr>
        <w:t>年共有财政供养人员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326</w:t>
      </w:r>
      <w:r>
        <w:rPr>
          <w:rFonts w:hint="eastAsia" w:ascii="仿宋" w:hAnsi="仿宋" w:eastAsia="仿宋" w:cs="仿宋"/>
          <w:i w:val="0"/>
          <w:iCs w:val="0"/>
          <w:caps w:val="0"/>
          <w:color w:val="auto"/>
          <w:spacing w:val="0"/>
          <w:kern w:val="0"/>
          <w:sz w:val="32"/>
          <w:szCs w:val="32"/>
          <w:shd w:val="clear" w:fill="FFFFFF"/>
          <w:lang w:val="en-US" w:eastAsia="zh-CN" w:bidi="ar"/>
        </w:rPr>
        <w:t>人,其中:财政全额拨款在职人员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123</w:t>
      </w:r>
      <w:r>
        <w:rPr>
          <w:rFonts w:hint="eastAsia" w:ascii="仿宋" w:hAnsi="仿宋" w:eastAsia="仿宋" w:cs="仿宋"/>
          <w:i w:val="0"/>
          <w:iCs w:val="0"/>
          <w:caps w:val="0"/>
          <w:color w:val="auto"/>
          <w:spacing w:val="0"/>
          <w:kern w:val="0"/>
          <w:sz w:val="32"/>
          <w:szCs w:val="32"/>
          <w:shd w:val="clear" w:fill="FFFFFF"/>
          <w:lang w:val="en-US" w:eastAsia="zh-CN" w:bidi="ar"/>
        </w:rPr>
        <w:t>人,差额事业编</w:t>
      </w:r>
      <w:r>
        <w:rPr>
          <w:rFonts w:hint="eastAsia" w:ascii="Times New Roman" w:hAnsi="Times New Roman" w:eastAsia="仿宋" w:cs="仿宋"/>
          <w:i w:val="0"/>
          <w:iCs w:val="0"/>
          <w:caps w:val="0"/>
          <w:color w:val="auto"/>
          <w:spacing w:val="0"/>
          <w:kern w:val="0"/>
          <w:sz w:val="32"/>
          <w:szCs w:val="32"/>
          <w:shd w:val="clear" w:fill="FFFFFF"/>
          <w:lang w:val="en-US" w:eastAsia="zh-CN" w:bidi="ar"/>
        </w:rPr>
        <w:t>7</w:t>
      </w:r>
      <w:r>
        <w:rPr>
          <w:rFonts w:hint="eastAsia" w:ascii="仿宋" w:hAnsi="仿宋" w:eastAsia="仿宋" w:cs="仿宋"/>
          <w:i w:val="0"/>
          <w:iCs w:val="0"/>
          <w:caps w:val="0"/>
          <w:color w:val="auto"/>
          <w:spacing w:val="0"/>
          <w:kern w:val="0"/>
          <w:sz w:val="32"/>
          <w:szCs w:val="32"/>
          <w:shd w:val="clear" w:fill="FFFFFF"/>
          <w:lang w:val="en-US" w:eastAsia="zh-CN" w:bidi="ar"/>
        </w:rPr>
        <w:t>人,自收自支人员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5</w:t>
      </w:r>
      <w:r>
        <w:rPr>
          <w:rFonts w:hint="eastAsia" w:ascii="仿宋" w:hAnsi="仿宋" w:eastAsia="仿宋" w:cs="仿宋"/>
          <w:i w:val="0"/>
          <w:iCs w:val="0"/>
          <w:caps w:val="0"/>
          <w:color w:val="auto"/>
          <w:spacing w:val="0"/>
          <w:kern w:val="0"/>
          <w:sz w:val="32"/>
          <w:szCs w:val="32"/>
          <w:shd w:val="clear" w:fill="FFFFFF"/>
          <w:lang w:val="en-US" w:eastAsia="zh-CN" w:bidi="ar"/>
        </w:rPr>
        <w:t>人,退休人员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155</w:t>
      </w:r>
      <w:r>
        <w:rPr>
          <w:rFonts w:hint="eastAsia" w:ascii="仿宋" w:hAnsi="仿宋" w:eastAsia="仿宋" w:cs="仿宋"/>
          <w:i w:val="0"/>
          <w:iCs w:val="0"/>
          <w:caps w:val="0"/>
          <w:color w:val="auto"/>
          <w:spacing w:val="0"/>
          <w:kern w:val="0"/>
          <w:sz w:val="32"/>
          <w:szCs w:val="32"/>
          <w:shd w:val="clear" w:fill="FFFFFF"/>
          <w:lang w:val="en-US" w:eastAsia="zh-CN" w:bidi="ar"/>
        </w:rPr>
        <w:t>人,固定补助人员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2</w:t>
      </w:r>
      <w:r>
        <w:rPr>
          <w:rFonts w:hint="eastAsia" w:ascii="仿宋" w:hAnsi="仿宋" w:eastAsia="仿宋" w:cs="仿宋"/>
          <w:i w:val="0"/>
          <w:iCs w:val="0"/>
          <w:caps w:val="0"/>
          <w:color w:val="auto"/>
          <w:spacing w:val="0"/>
          <w:kern w:val="0"/>
          <w:sz w:val="32"/>
          <w:szCs w:val="32"/>
          <w:shd w:val="clear" w:fill="FFFFFF"/>
          <w:lang w:val="en-US" w:eastAsia="zh-CN" w:bidi="ar"/>
        </w:rPr>
        <w:t>人,遗属补助人员</w:t>
      </w:r>
      <w:r>
        <w:rPr>
          <w:rFonts w:hint="eastAsia" w:ascii="Times New Roman" w:hAnsi="Times New Roman" w:eastAsia="仿宋" w:cs="仿宋"/>
          <w:i w:val="0"/>
          <w:iCs w:val="0"/>
          <w:caps w:val="0"/>
          <w:color w:val="auto"/>
          <w:spacing w:val="0"/>
          <w:kern w:val="0"/>
          <w:sz w:val="32"/>
          <w:szCs w:val="32"/>
          <w:shd w:val="clear" w:fill="FFFFFF"/>
          <w:lang w:val="en-US" w:eastAsia="zh-CN" w:bidi="ar"/>
        </w:rPr>
        <w:t>34</w:t>
      </w:r>
      <w:r>
        <w:rPr>
          <w:rFonts w:hint="eastAsia" w:ascii="仿宋" w:hAnsi="仿宋" w:eastAsia="仿宋" w:cs="仿宋"/>
          <w:i w:val="0"/>
          <w:iCs w:val="0"/>
          <w:caps w:val="0"/>
          <w:color w:val="auto"/>
          <w:spacing w:val="0"/>
          <w:kern w:val="0"/>
          <w:sz w:val="32"/>
          <w:szCs w:val="32"/>
          <w:shd w:val="clear" w:fill="FFFFFF"/>
          <w:lang w:val="en-US" w:eastAsia="zh-CN" w:bidi="ar"/>
        </w:rPr>
        <w:t>人。</w:t>
      </w:r>
    </w:p>
    <w:p w14:paraId="1EDBDB1E">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主要职能职责</w:t>
      </w:r>
    </w:p>
    <w:p w14:paraId="170D1436">
      <w:pPr>
        <w:keepNext w:val="0"/>
        <w:keepLines w:val="0"/>
        <w:pageBreakBefore w:val="0"/>
        <w:widowControl/>
        <w:shd w:val="clear" w:color="auto" w:fill="FFFFFF"/>
        <w:kinsoku/>
        <w:wordWrap/>
        <w:overflowPunct/>
        <w:topLinePunct w:val="0"/>
        <w:bidi w:val="0"/>
        <w:snapToGrid/>
        <w:spacing w:line="360" w:lineRule="auto"/>
        <w:ind w:firstLine="640" w:firstLineChars="200"/>
        <w:jc w:val="left"/>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1</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全面贯彻执行党和政府的路线方针政策，特别是贯彻执行党在农村的基本政策，农村土地承包政策；计划生育、严格保护耕地、环境保护等基本国策；减负支农及税费等政策。</w:t>
      </w:r>
    </w:p>
    <w:p w14:paraId="6F8F643A">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2</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发展经济。制定并组织实施好乡村整体规划和经济发展规划，促进农村经济良性运行和健康发展；积极引导农民发展生产；培育各种形式的农民专业合作新型经济组织。</w:t>
      </w:r>
    </w:p>
    <w:p w14:paraId="38582099">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3</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社会服务。组织实施农田水利和乡村道路等基础设施建设，改善农村生产生活条件；加强教育文化卫生体育等社会事业建设，构建与城乡经济发展水平相适应的农村社会救助和社会保障体系。</w:t>
      </w:r>
    </w:p>
    <w:p w14:paraId="73B1ADB2">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4</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维护稳定。切实做好群众来信来访，排查调处农村各种矛盾纠纷，促进农村社会和谐平安；落实好社会治安综合治理工作各项措施，维护社会稳定；抓好安全生产。</w:t>
      </w:r>
    </w:p>
    <w:p w14:paraId="06C3D5CD">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5</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贯彻执行上级财政部门各项方针政策；拟定乡财务管理制度；指导和监督村组财务管理、培训。</w:t>
      </w:r>
    </w:p>
    <w:p w14:paraId="6940B7F9">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i w:val="0"/>
          <w:iCs w:val="0"/>
          <w:caps w:val="0"/>
          <w:color w:val="000000"/>
          <w:spacing w:val="0"/>
          <w:kern w:val="0"/>
          <w:sz w:val="32"/>
          <w:szCs w:val="32"/>
          <w:shd w:val="clear" w:fill="FFFFFF"/>
          <w:lang w:val="zh-CN" w:eastAsia="zh-CN" w:bidi="ar"/>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6</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精准扶贫。按照省市扶贫办和县委县政府工作要求，做好本年度项目实施管理工作以及我乡贫困地区贫困人口两项制度扶持工作。</w:t>
      </w:r>
    </w:p>
    <w:p w14:paraId="64B7ABE1">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Times New Roman" w:hAnsi="Times New Roman" w:eastAsia="仿宋" w:cs="仿宋"/>
          <w:i w:val="0"/>
          <w:iCs w:val="0"/>
          <w:caps w:val="0"/>
          <w:color w:val="000000"/>
          <w:spacing w:val="0"/>
          <w:kern w:val="0"/>
          <w:sz w:val="32"/>
          <w:szCs w:val="32"/>
          <w:shd w:val="clear" w:fill="FFFFFF"/>
          <w:lang w:val="zh-CN" w:eastAsia="zh-CN" w:bidi="ar"/>
        </w:rPr>
        <w:t>7</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仿宋" w:hAnsi="仿宋" w:eastAsia="仿宋" w:cs="仿宋"/>
          <w:i w:val="0"/>
          <w:iCs w:val="0"/>
          <w:caps w:val="0"/>
          <w:color w:val="000000"/>
          <w:spacing w:val="0"/>
          <w:kern w:val="0"/>
          <w:sz w:val="32"/>
          <w:szCs w:val="32"/>
          <w:shd w:val="clear" w:fill="FFFFFF"/>
          <w:lang w:val="zh-CN" w:eastAsia="zh-CN" w:bidi="ar"/>
        </w:rPr>
        <w:t>完成其它临时性工作。</w:t>
      </w:r>
    </w:p>
    <w:p w14:paraId="5EA6BC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（四）绩效目标设定情况</w:t>
      </w:r>
    </w:p>
    <w:p w14:paraId="7400C9C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default" w:ascii="楷体_GB2312" w:eastAsia="楷体_GB2312" w:cs="楷体_GB2312"/>
          <w:i w:val="0"/>
          <w:iCs w:val="0"/>
          <w:caps w:val="0"/>
          <w:color w:val="000000"/>
          <w:spacing w:val="0"/>
          <w:sz w:val="32"/>
          <w:szCs w:val="32"/>
          <w:highlight w:val="none"/>
          <w:shd w:val="clear" w:fill="FFFFFF"/>
        </w:rPr>
      </w:pPr>
      <w:r>
        <w:rPr>
          <w:rFonts w:hint="default" w:ascii="仿宋" w:hAnsi="仿宋" w:eastAsia="仿宋" w:cs="仿宋"/>
          <w:i w:val="0"/>
          <w:iCs w:val="0"/>
          <w:caps w:val="0"/>
          <w:color w:val="000000"/>
          <w:spacing w:val="0"/>
          <w:kern w:val="0"/>
          <w:sz w:val="32"/>
          <w:szCs w:val="32"/>
          <w:highlight w:val="none"/>
          <w:shd w:val="clear" w:fill="FFFFFF"/>
          <w:lang w:val="zh-CN" w:eastAsia="zh-CN" w:bidi="ar"/>
        </w:rPr>
        <w:t>积极监管政府以及</w:t>
      </w:r>
      <w:r>
        <w:rPr>
          <w:rFonts w:hint="default" w:ascii="Times New Roman" w:hAnsi="Times New Roman" w:eastAsia="仿宋" w:cs="仿宋"/>
          <w:i w:val="0"/>
          <w:iCs w:val="0"/>
          <w:caps w:val="0"/>
          <w:color w:val="000000"/>
          <w:spacing w:val="0"/>
          <w:kern w:val="0"/>
          <w:sz w:val="32"/>
          <w:szCs w:val="32"/>
          <w:highlight w:val="none"/>
          <w:shd w:val="clear" w:fill="FFFFFF"/>
          <w:lang w:val="zh-CN" w:eastAsia="zh-CN" w:bidi="ar"/>
        </w:rPr>
        <w:t>26</w:t>
      </w:r>
      <w:r>
        <w:rPr>
          <w:rFonts w:hint="default" w:ascii="仿宋" w:hAnsi="仿宋" w:eastAsia="仿宋" w:cs="仿宋"/>
          <w:i w:val="0"/>
          <w:iCs w:val="0"/>
          <w:caps w:val="0"/>
          <w:color w:val="000000"/>
          <w:spacing w:val="0"/>
          <w:kern w:val="0"/>
          <w:sz w:val="32"/>
          <w:szCs w:val="32"/>
          <w:highlight w:val="none"/>
          <w:shd w:val="clear" w:fill="FFFFFF"/>
          <w:lang w:val="zh-CN" w:eastAsia="zh-CN" w:bidi="ar"/>
        </w:rPr>
        <w:t>个村居财政资金的运行，创新管理机制，加强队伍建设和干部业务培训力度，提高财政综合服务能力。优化管理服务确保党和国家民生政策落实到位。</w:t>
      </w:r>
    </w:p>
    <w:p w14:paraId="4AA9F3D8">
      <w:pPr>
        <w:keepNext w:val="0"/>
        <w:keepLines w:val="0"/>
        <w:pageBreakBefore w:val="0"/>
        <w:numPr>
          <w:ilvl w:val="0"/>
          <w:numId w:val="0"/>
        </w:numPr>
        <w:kinsoku/>
        <w:wordWrap/>
        <w:overflowPunct/>
        <w:topLinePunct w:val="0"/>
        <w:autoSpaceDE/>
        <w:autoSpaceDN/>
        <w:bidi w:val="0"/>
        <w:adjustRightInd/>
        <w:snapToGrid w:val="0"/>
        <w:spacing w:line="360" w:lineRule="auto"/>
        <w:ind w:firstLine="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二、部门整体支出管理及使用情况</w:t>
      </w:r>
    </w:p>
    <w:p w14:paraId="1954E1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rPr>
        <w:t>预算执行、使用、管理总体情况。</w:t>
      </w:r>
    </w:p>
    <w:p w14:paraId="2FF05572">
      <w:pPr>
        <w:keepNext w:val="0"/>
        <w:keepLines w:val="0"/>
        <w:pageBreakBefore w:val="0"/>
        <w:kinsoku/>
        <w:wordWrap/>
        <w:overflowPunct/>
        <w:topLinePunct w:val="0"/>
        <w:bidi w:val="0"/>
        <w:spacing w:line="360" w:lineRule="auto"/>
        <w:ind w:firstLine="640" w:firstLineChars="200"/>
        <w:textAlignment w:val="auto"/>
        <w:rPr>
          <w:rFonts w:hint="default" w:ascii="楷体_GB2312" w:eastAsia="楷体_GB2312" w:cs="楷体_GB2312"/>
          <w:i w:val="0"/>
          <w:iCs w:val="0"/>
          <w:caps w:val="0"/>
          <w:color w:val="FF0000"/>
          <w:spacing w:val="0"/>
          <w:sz w:val="32"/>
          <w:szCs w:val="32"/>
          <w:shd w:val="clear" w:fill="FFFFFF"/>
        </w:rPr>
      </w:pPr>
      <w:r>
        <w:rPr>
          <w:rFonts w:hint="eastAsia" w:ascii="Times New Roman" w:hAnsi="Times New Roman" w:eastAsia="仿宋" w:cs="仿宋"/>
          <w:color w:val="auto"/>
          <w:sz w:val="32"/>
          <w:szCs w:val="32"/>
          <w:lang w:eastAsia="zh-CN"/>
        </w:rPr>
        <w:t>202</w:t>
      </w:r>
      <w:r>
        <w:rPr>
          <w:rFonts w:hint="eastAsia" w:ascii="Times New Roman" w:hAnsi="Times New Roman" w:eastAsia="仿宋" w:cs="仿宋"/>
          <w:color w:val="auto"/>
          <w:sz w:val="32"/>
          <w:szCs w:val="32"/>
          <w:lang w:val="en-US" w:eastAsia="zh-CN"/>
        </w:rPr>
        <w:t>5</w:t>
      </w:r>
      <w:r>
        <w:rPr>
          <w:rFonts w:hint="eastAsia" w:ascii="仿宋" w:hAnsi="仿宋" w:eastAsia="仿宋" w:cs="仿宋"/>
          <w:color w:val="auto"/>
          <w:sz w:val="32"/>
          <w:szCs w:val="32"/>
        </w:rPr>
        <w:t>年年度收入</w:t>
      </w:r>
      <w:r>
        <w:rPr>
          <w:rFonts w:hint="eastAsia" w:ascii="Times New Roman" w:hAnsi="Times New Roman" w:eastAsia="仿宋" w:cs="仿宋"/>
          <w:color w:val="auto"/>
          <w:sz w:val="32"/>
          <w:szCs w:val="32"/>
          <w:lang w:val="en-US" w:eastAsia="zh-CN"/>
        </w:rPr>
        <w:t>6075</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87</w:t>
      </w:r>
      <w:r>
        <w:rPr>
          <w:rFonts w:hint="eastAsia" w:ascii="仿宋" w:hAnsi="仿宋" w:eastAsia="仿宋" w:cs="仿宋"/>
          <w:color w:val="auto"/>
          <w:sz w:val="32"/>
          <w:szCs w:val="32"/>
        </w:rPr>
        <w:t>万元（公共财政拨款</w:t>
      </w:r>
      <w:r>
        <w:rPr>
          <w:rFonts w:hint="eastAsia" w:ascii="Times New Roman" w:hAnsi="Times New Roman" w:eastAsia="仿宋" w:cs="仿宋"/>
          <w:color w:val="auto"/>
          <w:sz w:val="32"/>
          <w:szCs w:val="32"/>
          <w:lang w:val="en-US" w:eastAsia="zh-CN"/>
        </w:rPr>
        <w:t>4628</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81</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政府性基金拨款</w:t>
      </w:r>
      <w:r>
        <w:rPr>
          <w:rFonts w:hint="eastAsia" w:ascii="Times New Roman" w:hAnsi="Times New Roman" w:eastAsia="仿宋" w:cs="仿宋"/>
          <w:color w:val="auto"/>
          <w:sz w:val="32"/>
          <w:szCs w:val="32"/>
        </w:rPr>
        <w:t>895</w:t>
      </w:r>
      <w:r>
        <w:rPr>
          <w:rFonts w:hint="eastAsia" w:ascii="仿宋" w:hAnsi="仿宋" w:eastAsia="仿宋" w:cs="仿宋"/>
          <w:color w:val="auto"/>
          <w:sz w:val="32"/>
          <w:szCs w:val="32"/>
        </w:rPr>
        <w:t>.</w:t>
      </w:r>
      <w:r>
        <w:rPr>
          <w:rFonts w:hint="eastAsia" w:ascii="Times New Roman" w:hAnsi="Times New Roman" w:eastAsia="仿宋" w:cs="仿宋"/>
          <w:color w:val="auto"/>
          <w:sz w:val="32"/>
          <w:szCs w:val="32"/>
        </w:rPr>
        <w:t>57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，其他资金</w:t>
      </w:r>
      <w:r>
        <w:rPr>
          <w:rFonts w:hint="eastAsia" w:ascii="Times New Roman" w:hAnsi="Times New Roman" w:eastAsia="仿宋" w:cs="仿宋"/>
          <w:color w:val="auto"/>
          <w:sz w:val="32"/>
          <w:szCs w:val="32"/>
          <w:lang w:eastAsia="zh-CN"/>
        </w:rPr>
        <w:t>551</w:t>
      </w:r>
      <w:r>
        <w:rPr>
          <w:rFonts w:hint="eastAsia" w:ascii="仿宋" w:hAnsi="仿宋" w:eastAsia="仿宋" w:cs="仿宋"/>
          <w:color w:val="auto"/>
          <w:sz w:val="32"/>
          <w:szCs w:val="32"/>
          <w:lang w:eastAsia="zh-CN"/>
        </w:rPr>
        <w:t>.</w:t>
      </w:r>
      <w:r>
        <w:rPr>
          <w:rFonts w:hint="eastAsia" w:ascii="Times New Roman" w:hAnsi="Times New Roman" w:eastAsia="仿宋" w:cs="仿宋"/>
          <w:color w:val="auto"/>
          <w:sz w:val="32"/>
          <w:szCs w:val="32"/>
          <w:lang w:eastAsia="zh-CN"/>
        </w:rPr>
        <w:t>49</w:t>
      </w:r>
      <w:r>
        <w:rPr>
          <w:rFonts w:hint="eastAsia" w:ascii="仿宋" w:hAnsi="仿宋" w:eastAsia="仿宋" w:cs="仿宋"/>
          <w:color w:val="auto"/>
          <w:sz w:val="32"/>
          <w:szCs w:val="32"/>
          <w:lang w:eastAsia="zh-CN"/>
        </w:rPr>
        <w:t>万元</w:t>
      </w:r>
      <w:r>
        <w:rPr>
          <w:rFonts w:hint="eastAsia" w:ascii="仿宋" w:hAnsi="仿宋" w:eastAsia="仿宋" w:cs="仿宋"/>
          <w:color w:val="auto"/>
          <w:sz w:val="32"/>
          <w:szCs w:val="32"/>
        </w:rPr>
        <w:t>），共支出</w:t>
      </w:r>
      <w:r>
        <w:rPr>
          <w:rFonts w:hint="eastAsia" w:ascii="Times New Roman" w:hAnsi="Times New Roman" w:eastAsia="仿宋" w:cs="仿宋"/>
          <w:color w:val="auto"/>
          <w:sz w:val="32"/>
          <w:szCs w:val="32"/>
          <w:lang w:val="en-US" w:eastAsia="zh-CN"/>
        </w:rPr>
        <w:t>6075</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87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其中：基本支出</w:t>
      </w:r>
      <w:r>
        <w:rPr>
          <w:rFonts w:hint="eastAsia" w:ascii="Times New Roman" w:hAnsi="Times New Roman" w:eastAsia="仿宋" w:cs="仿宋"/>
          <w:color w:val="auto"/>
          <w:sz w:val="32"/>
          <w:szCs w:val="32"/>
          <w:lang w:val="en-US" w:eastAsia="zh-CN"/>
        </w:rPr>
        <w:t>2454</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66</w:t>
      </w:r>
      <w:r>
        <w:rPr>
          <w:rFonts w:hint="eastAsia" w:ascii="仿宋" w:hAnsi="仿宋" w:eastAsia="仿宋" w:cs="仿宋"/>
          <w:color w:val="auto"/>
          <w:sz w:val="32"/>
          <w:szCs w:val="32"/>
        </w:rPr>
        <w:t>万元，项目支出</w:t>
      </w:r>
      <w:r>
        <w:rPr>
          <w:rFonts w:hint="eastAsia" w:ascii="Times New Roman" w:hAnsi="Times New Roman" w:eastAsia="仿宋" w:cs="仿宋"/>
          <w:color w:val="auto"/>
          <w:sz w:val="32"/>
          <w:szCs w:val="32"/>
        </w:rPr>
        <w:t>3621</w:t>
      </w:r>
      <w:r>
        <w:rPr>
          <w:rFonts w:hint="eastAsia" w:ascii="仿宋" w:hAnsi="仿宋" w:eastAsia="仿宋" w:cs="仿宋"/>
          <w:color w:val="auto"/>
          <w:sz w:val="32"/>
          <w:szCs w:val="32"/>
        </w:rPr>
        <w:t>.</w:t>
      </w:r>
      <w:r>
        <w:rPr>
          <w:rFonts w:hint="eastAsia" w:ascii="Times New Roman" w:hAnsi="Times New Roman" w:eastAsia="仿宋" w:cs="仿宋"/>
          <w:color w:val="auto"/>
          <w:sz w:val="32"/>
          <w:szCs w:val="32"/>
        </w:rPr>
        <w:t>21</w:t>
      </w:r>
      <w:r>
        <w:rPr>
          <w:rFonts w:hint="eastAsia" w:ascii="仿宋" w:hAnsi="仿宋" w:eastAsia="仿宋" w:cs="仿宋"/>
          <w:color w:val="auto"/>
          <w:sz w:val="32"/>
          <w:szCs w:val="32"/>
        </w:rPr>
        <w:t>万元。严格控制</w:t>
      </w:r>
      <w:r>
        <w:rPr>
          <w:rFonts w:hint="eastAsia" w:ascii="仿宋" w:hAnsi="仿宋" w:eastAsia="仿宋" w:cs="仿宋"/>
          <w:color w:val="auto"/>
          <w:sz w:val="32"/>
          <w:szCs w:val="32"/>
          <w:lang w:eastAsia="zh-CN"/>
        </w:rPr>
        <w:t>“三公”经费</w:t>
      </w:r>
      <w:r>
        <w:rPr>
          <w:rFonts w:hint="eastAsia" w:ascii="仿宋" w:hAnsi="仿宋" w:eastAsia="仿宋" w:cs="仿宋"/>
          <w:color w:val="auto"/>
          <w:sz w:val="32"/>
          <w:szCs w:val="32"/>
        </w:rPr>
        <w:t>，共支出</w:t>
      </w:r>
      <w:r>
        <w:rPr>
          <w:rFonts w:hint="eastAsia" w:ascii="Times New Roman" w:hAnsi="Times New Roman" w:eastAsia="仿宋" w:cs="仿宋"/>
          <w:color w:val="auto"/>
          <w:sz w:val="32"/>
          <w:szCs w:val="32"/>
          <w:lang w:val="en-US" w:eastAsia="zh-CN"/>
        </w:rPr>
        <w:t>19</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99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4F1D222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fill="FFFFFF"/>
        </w:rPr>
        <w:t>（二）部门预算执行情况</w:t>
      </w:r>
    </w:p>
    <w:p w14:paraId="45F7F1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640" w:right="0" w:firstLine="0"/>
        <w:textAlignment w:val="auto"/>
        <w:rPr>
          <w:rFonts w:hint="default" w:ascii="仿宋_GB2312" w:eastAsia="仿宋_GB2312" w:cs="仿宋_GB2312"/>
          <w:i w:val="0"/>
          <w:iCs w:val="0"/>
          <w:caps w:val="0"/>
          <w:color w:val="000000"/>
          <w:spacing w:val="0"/>
          <w:sz w:val="32"/>
          <w:szCs w:val="32"/>
          <w:shd w:val="clear" w:fill="FFFFFF"/>
        </w:rPr>
      </w:pPr>
      <w:r>
        <w:rPr>
          <w:rFonts w:hint="default" w:ascii="Times New Roman" w:hAnsi="Times New Roman" w:eastAsia="仿宋_GB2312" w:cs="仿宋_GB2312"/>
          <w:i w:val="0"/>
          <w:iCs w:val="0"/>
          <w:caps w:val="0"/>
          <w:color w:val="000000"/>
          <w:spacing w:val="0"/>
          <w:sz w:val="32"/>
          <w:szCs w:val="32"/>
          <w:shd w:val="clear" w:fill="FFFFFF"/>
        </w:rPr>
        <w:t>1</w:t>
      </w:r>
      <w:r>
        <w:rPr>
          <w:rFonts w:hint="default" w:ascii="仿宋_GB2312" w:eastAsia="仿宋_GB2312" w:cs="仿宋_GB2312"/>
          <w:i w:val="0"/>
          <w:iCs w:val="0"/>
          <w:caps w:val="0"/>
          <w:color w:val="000000"/>
          <w:spacing w:val="0"/>
          <w:sz w:val="32"/>
          <w:szCs w:val="32"/>
          <w:shd w:val="clear" w:fill="FFFFFF"/>
        </w:rPr>
        <w:t>.基本支出情况</w:t>
      </w:r>
    </w:p>
    <w:p w14:paraId="76EA7447">
      <w:pPr>
        <w:keepNext w:val="0"/>
        <w:keepLines w:val="0"/>
        <w:pageBreakBefore w:val="0"/>
        <w:kinsoku/>
        <w:wordWrap/>
        <w:overflowPunct/>
        <w:topLinePunct w:val="0"/>
        <w:bidi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Times New Roman" w:hAnsi="Times New Roman" w:eastAsia="仿宋" w:cs="仿宋"/>
          <w:color w:val="auto"/>
          <w:kern w:val="0"/>
          <w:sz w:val="32"/>
          <w:szCs w:val="32"/>
          <w:highlight w:val="none"/>
          <w:lang w:val="zh-CN"/>
        </w:rPr>
        <w:t>202</w:t>
      </w:r>
      <w:r>
        <w:rPr>
          <w:rFonts w:hint="eastAsia" w:ascii="Times New Roman" w:hAnsi="Times New Roman" w:eastAsia="仿宋" w:cs="仿宋"/>
          <w:color w:val="auto"/>
          <w:kern w:val="0"/>
          <w:sz w:val="32"/>
          <w:szCs w:val="32"/>
          <w:highlight w:val="none"/>
          <w:lang w:val="en-US" w:eastAsia="zh-CN"/>
        </w:rPr>
        <w:t>5</w:t>
      </w:r>
      <w:r>
        <w:rPr>
          <w:rFonts w:hint="eastAsia" w:ascii="仿宋" w:hAnsi="仿宋" w:eastAsia="仿宋" w:cs="仿宋"/>
          <w:color w:val="auto"/>
          <w:kern w:val="0"/>
          <w:sz w:val="32"/>
          <w:szCs w:val="32"/>
          <w:highlight w:val="none"/>
          <w:lang w:val="zh-CN"/>
        </w:rPr>
        <w:t>年共支出</w:t>
      </w:r>
      <w:r>
        <w:rPr>
          <w:rFonts w:hint="eastAsia" w:ascii="Times New Roman" w:hAnsi="Times New Roman" w:eastAsia="仿宋" w:cs="仿宋"/>
          <w:color w:val="auto"/>
          <w:sz w:val="32"/>
          <w:szCs w:val="32"/>
          <w:highlight w:val="none"/>
          <w:lang w:val="en-US" w:eastAsia="zh-CN"/>
        </w:rPr>
        <w:t>2454</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仿宋"/>
          <w:color w:val="auto"/>
          <w:sz w:val="32"/>
          <w:szCs w:val="32"/>
          <w:highlight w:val="none"/>
          <w:lang w:val="en-US" w:eastAsia="zh-CN"/>
        </w:rPr>
        <w:t>66</w:t>
      </w:r>
      <w:r>
        <w:rPr>
          <w:rFonts w:hint="eastAsia" w:ascii="仿宋" w:hAnsi="仿宋" w:eastAsia="仿宋" w:cs="仿宋"/>
          <w:color w:val="auto"/>
          <w:kern w:val="0"/>
          <w:sz w:val="32"/>
          <w:szCs w:val="32"/>
          <w:highlight w:val="none"/>
          <w:lang w:val="zh-CN"/>
        </w:rPr>
        <w:t>万元，</w:t>
      </w:r>
      <w:r>
        <w:rPr>
          <w:rFonts w:hint="eastAsia" w:ascii="仿宋" w:hAnsi="仿宋" w:eastAsia="仿宋" w:cs="仿宋"/>
          <w:color w:val="auto"/>
          <w:sz w:val="32"/>
          <w:szCs w:val="32"/>
          <w:highlight w:val="none"/>
        </w:rPr>
        <w:t>其中：工资福利支出</w:t>
      </w:r>
      <w:r>
        <w:rPr>
          <w:rFonts w:hint="eastAsia" w:ascii="Times New Roman" w:hAnsi="Times New Roman" w:eastAsia="仿宋" w:cs="仿宋"/>
          <w:color w:val="auto"/>
          <w:sz w:val="32"/>
          <w:szCs w:val="32"/>
          <w:highlight w:val="none"/>
          <w:lang w:val="en-US" w:eastAsia="zh-CN"/>
        </w:rPr>
        <w:t>2025</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仿宋"/>
          <w:color w:val="auto"/>
          <w:sz w:val="32"/>
          <w:szCs w:val="32"/>
          <w:highlight w:val="none"/>
          <w:lang w:val="en-US" w:eastAsia="zh-CN"/>
        </w:rPr>
        <w:t>13</w:t>
      </w:r>
      <w:r>
        <w:rPr>
          <w:rFonts w:hint="eastAsia" w:ascii="仿宋" w:hAnsi="仿宋" w:eastAsia="仿宋" w:cs="仿宋"/>
          <w:color w:val="auto"/>
          <w:sz w:val="32"/>
          <w:szCs w:val="32"/>
          <w:highlight w:val="none"/>
        </w:rPr>
        <w:t>万元；商品和服务</w:t>
      </w:r>
      <w:r>
        <w:rPr>
          <w:rFonts w:hint="eastAsia" w:ascii="仿宋" w:hAnsi="仿宋" w:eastAsia="仿宋" w:cs="仿宋"/>
          <w:color w:val="auto"/>
          <w:sz w:val="32"/>
          <w:szCs w:val="32"/>
          <w:highlight w:val="none"/>
          <w:lang w:eastAsia="zh-CN"/>
        </w:rPr>
        <w:t>支出</w:t>
      </w:r>
      <w:r>
        <w:rPr>
          <w:rFonts w:hint="eastAsia" w:ascii="Times New Roman" w:hAnsi="Times New Roman" w:eastAsia="仿宋" w:cs="仿宋"/>
          <w:color w:val="auto"/>
          <w:sz w:val="32"/>
          <w:szCs w:val="32"/>
          <w:highlight w:val="none"/>
          <w:lang w:val="en-US" w:eastAsia="zh-CN"/>
        </w:rPr>
        <w:t>274</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仿宋"/>
          <w:color w:val="auto"/>
          <w:sz w:val="32"/>
          <w:szCs w:val="32"/>
          <w:highlight w:val="none"/>
          <w:lang w:val="en-US" w:eastAsia="zh-CN"/>
        </w:rPr>
        <w:t>7</w:t>
      </w:r>
      <w:r>
        <w:rPr>
          <w:rFonts w:hint="eastAsia" w:ascii="仿宋" w:hAnsi="仿宋" w:eastAsia="仿宋" w:cs="仿宋"/>
          <w:color w:val="auto"/>
          <w:sz w:val="32"/>
          <w:szCs w:val="32"/>
          <w:highlight w:val="none"/>
        </w:rPr>
        <w:t>万元；对个人和家庭补助支出</w:t>
      </w:r>
      <w:r>
        <w:rPr>
          <w:rFonts w:hint="eastAsia" w:ascii="Times New Roman" w:hAnsi="Times New Roman" w:eastAsia="仿宋" w:cs="仿宋"/>
          <w:color w:val="auto"/>
          <w:sz w:val="32"/>
          <w:szCs w:val="32"/>
          <w:highlight w:val="none"/>
          <w:lang w:val="en-US" w:eastAsia="zh-CN"/>
        </w:rPr>
        <w:t>56</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仿宋"/>
          <w:color w:val="auto"/>
          <w:sz w:val="32"/>
          <w:szCs w:val="32"/>
          <w:highlight w:val="none"/>
          <w:lang w:val="en-US" w:eastAsia="zh-CN"/>
        </w:rPr>
        <w:t>56</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，其他支出</w:t>
      </w:r>
      <w:r>
        <w:rPr>
          <w:rFonts w:hint="eastAsia" w:ascii="Times New Roman" w:hAnsi="Times New Roman"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w:t>
      </w:r>
      <w:r>
        <w:rPr>
          <w:rFonts w:hint="eastAsia" w:ascii="仿宋" w:hAnsi="仿宋" w:eastAsia="仿宋" w:cs="仿宋"/>
          <w:color w:val="auto"/>
          <w:sz w:val="32"/>
          <w:szCs w:val="32"/>
          <w:highlight w:val="none"/>
        </w:rPr>
        <w:t>。</w:t>
      </w:r>
    </w:p>
    <w:p w14:paraId="5C456E4F">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default" w:ascii="仿宋_GB2312" w:eastAsia="仿宋_GB2312" w:cs="仿宋_GB2312"/>
          <w:i w:val="0"/>
          <w:iCs w:val="0"/>
          <w:caps w:val="0"/>
          <w:color w:val="000000"/>
          <w:spacing w:val="0"/>
          <w:sz w:val="32"/>
          <w:szCs w:val="32"/>
          <w:highlight w:val="none"/>
          <w:shd w:val="clear" w:fill="FFFFFF"/>
        </w:rPr>
      </w:pPr>
      <w:r>
        <w:rPr>
          <w:rFonts w:hint="eastAsia" w:ascii="仿宋" w:hAnsi="仿宋" w:eastAsia="仿宋" w:cs="仿宋"/>
          <w:color w:val="auto"/>
          <w:kern w:val="0"/>
          <w:sz w:val="32"/>
          <w:szCs w:val="32"/>
          <w:highlight w:val="none"/>
          <w:lang w:val="zh-CN"/>
        </w:rPr>
        <w:t>是指为保障单位机构正常运转、完成日常工作任务而发生的各项支出，包括用于基本工资、津贴等人员经费以及办公费、印刷费、水电费、办公设备购置等日常公用经费。</w:t>
      </w:r>
    </w:p>
    <w:p w14:paraId="53F7ACC7">
      <w:pPr>
        <w:pStyle w:val="7"/>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640" w:right="0" w:firstLine="0"/>
        <w:textAlignment w:val="auto"/>
        <w:rPr>
          <w:rFonts w:hint="default" w:ascii="仿宋_GB2312" w:eastAsia="仿宋_GB2312" w:cs="仿宋_GB2312"/>
          <w:i w:val="0"/>
          <w:iCs w:val="0"/>
          <w:caps w:val="0"/>
          <w:color w:val="000000"/>
          <w:spacing w:val="0"/>
          <w:sz w:val="32"/>
          <w:szCs w:val="32"/>
          <w:highlight w:val="none"/>
          <w:shd w:val="clear" w:fill="FFFFFF"/>
        </w:rPr>
      </w:pPr>
      <w:r>
        <w:rPr>
          <w:rFonts w:hint="default" w:ascii="仿宋_GB2312" w:eastAsia="仿宋_GB2312" w:cs="仿宋_GB2312"/>
          <w:i w:val="0"/>
          <w:iCs w:val="0"/>
          <w:caps w:val="0"/>
          <w:color w:val="000000"/>
          <w:spacing w:val="0"/>
          <w:sz w:val="32"/>
          <w:szCs w:val="32"/>
          <w:highlight w:val="none"/>
          <w:shd w:val="clear" w:fill="FFFFFF"/>
        </w:rPr>
        <w:t>项目支出情况</w:t>
      </w:r>
    </w:p>
    <w:p w14:paraId="3DDFEEE1">
      <w:pPr>
        <w:keepNext w:val="0"/>
        <w:keepLines w:val="0"/>
        <w:pageBreakBefore w:val="0"/>
        <w:kinsoku/>
        <w:wordWrap/>
        <w:overflowPunct/>
        <w:topLinePunct w:val="0"/>
        <w:bidi w:val="0"/>
        <w:spacing w:line="360" w:lineRule="auto"/>
        <w:ind w:firstLine="640" w:firstLineChars="200"/>
        <w:textAlignment w:val="auto"/>
        <w:rPr>
          <w:rFonts w:hint="default" w:ascii="仿宋_GB2312" w:eastAsia="仿宋_GB2312" w:cs="仿宋_GB2312"/>
          <w:i w:val="0"/>
          <w:iCs w:val="0"/>
          <w:caps w:val="0"/>
          <w:color w:val="auto"/>
          <w:spacing w:val="0"/>
          <w:sz w:val="32"/>
          <w:szCs w:val="32"/>
          <w:shd w:val="clear" w:fill="FFFFFF"/>
        </w:rPr>
      </w:pPr>
      <w:r>
        <w:rPr>
          <w:rFonts w:hint="eastAsia" w:ascii="Times New Roman" w:hAnsi="Times New Roman" w:eastAsia="仿宋" w:cs="仿宋"/>
          <w:color w:val="auto"/>
          <w:kern w:val="0"/>
          <w:sz w:val="32"/>
          <w:szCs w:val="32"/>
          <w:highlight w:val="none"/>
          <w:lang w:val="zh-CN"/>
        </w:rPr>
        <w:t>20</w:t>
      </w:r>
      <w:r>
        <w:rPr>
          <w:rFonts w:hint="eastAsia" w:ascii="Times New Roman" w:hAnsi="Times New Roman" w:eastAsia="仿宋" w:cs="仿宋"/>
          <w:color w:val="auto"/>
          <w:sz w:val="32"/>
          <w:szCs w:val="32"/>
          <w:highlight w:val="none"/>
          <w:lang w:val="zh-CN"/>
        </w:rPr>
        <w:t>2</w:t>
      </w:r>
      <w:r>
        <w:rPr>
          <w:rFonts w:hint="eastAsia" w:ascii="Times New Roman" w:hAnsi="Times New Roman" w:eastAsia="仿宋" w:cs="仿宋"/>
          <w:color w:val="auto"/>
          <w:sz w:val="32"/>
          <w:szCs w:val="32"/>
          <w:highlight w:val="none"/>
          <w:lang w:val="en-US" w:eastAsia="zh-CN"/>
        </w:rPr>
        <w:t>5</w:t>
      </w:r>
      <w:r>
        <w:rPr>
          <w:rFonts w:hint="eastAsia" w:ascii="仿宋" w:hAnsi="仿宋" w:eastAsia="仿宋" w:cs="仿宋"/>
          <w:color w:val="auto"/>
          <w:sz w:val="32"/>
          <w:szCs w:val="32"/>
          <w:highlight w:val="none"/>
          <w:lang w:val="zh-CN"/>
        </w:rPr>
        <w:t>年共支出</w:t>
      </w:r>
      <w:r>
        <w:rPr>
          <w:rFonts w:hint="eastAsia" w:ascii="Times New Roman" w:hAnsi="Times New Roman" w:eastAsia="仿宋" w:cs="仿宋"/>
          <w:color w:val="auto"/>
          <w:sz w:val="32"/>
          <w:szCs w:val="32"/>
          <w:highlight w:val="none"/>
        </w:rPr>
        <w:t>3621</w:t>
      </w:r>
      <w:r>
        <w:rPr>
          <w:rFonts w:hint="eastAsia" w:ascii="仿宋" w:hAnsi="仿宋" w:eastAsia="仿宋" w:cs="仿宋"/>
          <w:color w:val="auto"/>
          <w:sz w:val="32"/>
          <w:szCs w:val="32"/>
          <w:highlight w:val="none"/>
        </w:rPr>
        <w:t>.</w:t>
      </w:r>
      <w:r>
        <w:rPr>
          <w:rFonts w:hint="eastAsia" w:ascii="Times New Roman" w:hAnsi="Times New Roman" w:eastAsia="仿宋" w:cs="仿宋"/>
          <w:color w:val="auto"/>
          <w:sz w:val="32"/>
          <w:szCs w:val="32"/>
          <w:highlight w:val="none"/>
        </w:rPr>
        <w:t>21</w:t>
      </w:r>
      <w:r>
        <w:rPr>
          <w:rFonts w:hint="eastAsia" w:ascii="仿宋" w:hAnsi="仿宋" w:eastAsia="仿宋" w:cs="仿宋"/>
          <w:color w:val="auto"/>
          <w:sz w:val="32"/>
          <w:szCs w:val="32"/>
          <w:highlight w:val="none"/>
          <w:lang w:val="zh-CN"/>
        </w:rPr>
        <w:t>万元，</w:t>
      </w:r>
      <w:r>
        <w:rPr>
          <w:rFonts w:hint="eastAsia" w:ascii="仿宋" w:hAnsi="仿宋" w:eastAsia="仿宋" w:cs="仿宋"/>
          <w:color w:val="auto"/>
          <w:sz w:val="32"/>
          <w:szCs w:val="32"/>
          <w:highlight w:val="none"/>
        </w:rPr>
        <w:t>主要是</w:t>
      </w:r>
      <w:bookmarkStart w:id="0" w:name="START_DEPT20"/>
      <w:bookmarkEnd w:id="0"/>
      <w:bookmarkStart w:id="1" w:name="IS_DEPT20"/>
      <w:bookmarkEnd w:id="1"/>
      <w:bookmarkStart w:id="2" w:name="DIS_MARK_DEPT20"/>
      <w:r>
        <w:rPr>
          <w:rFonts w:hint="eastAsia" w:ascii="仿宋" w:hAnsi="仿宋" w:eastAsia="仿宋" w:cs="仿宋"/>
          <w:color w:val="auto"/>
          <w:sz w:val="32"/>
          <w:szCs w:val="32"/>
          <w:highlight w:val="none"/>
        </w:rPr>
        <w:t>部门</w:t>
      </w:r>
      <w:bookmarkEnd w:id="2"/>
      <w:bookmarkStart w:id="3" w:name="END_DIV20"/>
      <w:bookmarkEnd w:id="3"/>
      <w:bookmarkStart w:id="4" w:name="START_DIV20"/>
      <w:bookmarkEnd w:id="4"/>
      <w:bookmarkStart w:id="5" w:name="DIS_MARK_DIV20"/>
      <w:bookmarkEnd w:id="5"/>
      <w:bookmarkStart w:id="6" w:name="END_DEPT20"/>
      <w:bookmarkEnd w:id="6"/>
      <w:r>
        <w:rPr>
          <w:rFonts w:hint="eastAsia" w:ascii="仿宋" w:hAnsi="仿宋" w:eastAsia="仿宋" w:cs="仿宋"/>
          <w:color w:val="auto"/>
          <w:sz w:val="32"/>
          <w:szCs w:val="32"/>
          <w:highlight w:val="none"/>
        </w:rPr>
        <w:t>为完成特定行政工作任务或事业发展目标而发生的支出，包括有关事业发展专项、专项业务费、基本建设支出等</w:t>
      </w:r>
      <w:bookmarkStart w:id="7" w:name="DIS_MARK_PUNCTUATION_MARK"/>
      <w:bookmarkEnd w:id="7"/>
      <w:bookmarkStart w:id="8" w:name="END_PUNCTUATION_MARK"/>
      <w:bookmarkEnd w:id="8"/>
      <w:bookmarkStart w:id="9" w:name="START_PUNCTUATION_MARK"/>
      <w:bookmarkEnd w:id="9"/>
      <w:bookmarkStart w:id="10" w:name="START_PAY_YBGGFWXMZC"/>
      <w:bookmarkEnd w:id="10"/>
      <w:bookmarkStart w:id="11" w:name="DIS_MARK_PAY_YBGGFWXMZC"/>
      <w:r>
        <w:rPr>
          <w:rFonts w:hint="eastAsia" w:ascii="仿宋" w:hAnsi="仿宋" w:eastAsia="仿宋" w:cs="仿宋"/>
          <w:color w:val="auto"/>
          <w:sz w:val="32"/>
          <w:szCs w:val="32"/>
          <w:highlight w:val="none"/>
        </w:rPr>
        <w:t>，其中：</w:t>
      </w:r>
      <w:bookmarkStart w:id="12" w:name="ZXMC"/>
      <w:r>
        <w:rPr>
          <w:rFonts w:hint="eastAsia" w:ascii="仿宋" w:hAnsi="仿宋" w:eastAsia="仿宋" w:cs="仿宋"/>
          <w:color w:val="auto"/>
          <w:sz w:val="32"/>
          <w:szCs w:val="32"/>
          <w:highlight w:val="none"/>
        </w:rPr>
        <w:t>乡镇村</w:t>
      </w:r>
      <w:r>
        <w:rPr>
          <w:rFonts w:hint="eastAsia" w:ascii="仿宋" w:hAnsi="仿宋" w:eastAsia="仿宋" w:cs="仿宋"/>
          <w:color w:val="auto"/>
          <w:sz w:val="32"/>
          <w:szCs w:val="32"/>
        </w:rPr>
        <w:t>居生态环保运行维护</w:t>
      </w:r>
      <w:r>
        <w:rPr>
          <w:rFonts w:hint="eastAsia" w:ascii="Times New Roman" w:hAnsi="Times New Roman" w:eastAsia="仿宋" w:cs="仿宋"/>
          <w:color w:val="auto"/>
          <w:sz w:val="32"/>
          <w:szCs w:val="32"/>
        </w:rPr>
        <w:t>567</w:t>
      </w:r>
      <w:r>
        <w:rPr>
          <w:rFonts w:hint="eastAsia" w:ascii="仿宋" w:hAnsi="仿宋" w:eastAsia="仿宋" w:cs="仿宋"/>
          <w:color w:val="auto"/>
          <w:sz w:val="32"/>
          <w:szCs w:val="32"/>
        </w:rPr>
        <w:t>.</w:t>
      </w:r>
      <w:r>
        <w:rPr>
          <w:rFonts w:hint="eastAsia" w:ascii="Times New Roman" w:hAnsi="Times New Roman" w:eastAsia="仿宋" w:cs="仿宋"/>
          <w:color w:val="auto"/>
          <w:sz w:val="32"/>
          <w:szCs w:val="32"/>
        </w:rPr>
        <w:t>14</w:t>
      </w:r>
      <w:r>
        <w:rPr>
          <w:rFonts w:hint="eastAsia" w:ascii="仿宋" w:hAnsi="仿宋" w:eastAsia="仿宋" w:cs="仿宋"/>
          <w:color w:val="auto"/>
          <w:sz w:val="32"/>
          <w:szCs w:val="32"/>
        </w:rPr>
        <w:t>万元；村级运转经费</w:t>
      </w:r>
      <w:r>
        <w:rPr>
          <w:rFonts w:hint="eastAsia" w:ascii="Times New Roman" w:hAnsi="Times New Roman" w:eastAsia="仿宋" w:cs="仿宋"/>
          <w:color w:val="auto"/>
          <w:sz w:val="32"/>
          <w:szCs w:val="32"/>
        </w:rPr>
        <w:t>60</w:t>
      </w:r>
      <w:r>
        <w:rPr>
          <w:rFonts w:hint="eastAsia" w:ascii="仿宋" w:hAnsi="仿宋" w:eastAsia="仿宋" w:cs="仿宋"/>
          <w:color w:val="auto"/>
          <w:sz w:val="32"/>
          <w:szCs w:val="32"/>
        </w:rPr>
        <w:t>.</w:t>
      </w:r>
      <w:r>
        <w:rPr>
          <w:rFonts w:hint="eastAsia" w:ascii="Times New Roman" w:hAnsi="Times New Roman" w:eastAsia="仿宋" w:cs="仿宋"/>
          <w:color w:val="auto"/>
          <w:sz w:val="32"/>
          <w:szCs w:val="32"/>
        </w:rPr>
        <w:t>14</w:t>
      </w:r>
      <w:r>
        <w:rPr>
          <w:rFonts w:hint="eastAsia" w:ascii="仿宋" w:hAnsi="仿宋" w:eastAsia="仿宋" w:cs="仿宋"/>
          <w:color w:val="auto"/>
          <w:sz w:val="32"/>
          <w:szCs w:val="32"/>
        </w:rPr>
        <w:t>万元；社区运转经费</w:t>
      </w:r>
      <w:r>
        <w:rPr>
          <w:rFonts w:hint="eastAsia" w:ascii="Times New Roman" w:hAnsi="Times New Roman" w:eastAsia="仿宋" w:cs="仿宋"/>
          <w:color w:val="auto"/>
          <w:sz w:val="32"/>
          <w:szCs w:val="32"/>
        </w:rPr>
        <w:t>672</w:t>
      </w:r>
      <w:r>
        <w:rPr>
          <w:rFonts w:hint="eastAsia" w:ascii="仿宋" w:hAnsi="仿宋" w:eastAsia="仿宋" w:cs="仿宋"/>
          <w:color w:val="auto"/>
          <w:sz w:val="32"/>
          <w:szCs w:val="32"/>
        </w:rPr>
        <w:t>万元</w:t>
      </w:r>
      <w:bookmarkEnd w:id="12"/>
      <w:r>
        <w:rPr>
          <w:rFonts w:hint="eastAsia" w:ascii="仿宋" w:hAnsi="仿宋" w:eastAsia="仿宋" w:cs="仿宋"/>
          <w:color w:val="auto"/>
          <w:sz w:val="32"/>
          <w:szCs w:val="32"/>
          <w:lang w:eastAsia="zh-CN"/>
        </w:rPr>
        <w:t>，乡镇专项支出</w:t>
      </w:r>
      <w:r>
        <w:rPr>
          <w:rFonts w:hint="eastAsia" w:ascii="Times New Roman" w:hAnsi="Times New Roman" w:eastAsia="仿宋" w:cs="仿宋"/>
          <w:color w:val="auto"/>
          <w:sz w:val="32"/>
          <w:szCs w:val="32"/>
          <w:lang w:val="en-US" w:eastAsia="zh-CN"/>
        </w:rPr>
        <w:t>2321</w:t>
      </w:r>
      <w:r>
        <w:rPr>
          <w:rFonts w:hint="eastAsia" w:ascii="仿宋" w:hAnsi="仿宋" w:eastAsia="仿宋" w:cs="仿宋"/>
          <w:color w:val="auto"/>
          <w:sz w:val="32"/>
          <w:szCs w:val="32"/>
          <w:lang w:val="en-US" w:eastAsia="zh-CN"/>
        </w:rPr>
        <w:t>.</w:t>
      </w:r>
      <w:r>
        <w:rPr>
          <w:rFonts w:hint="eastAsia" w:ascii="Times New Roman" w:hAnsi="Times New Roman" w:eastAsia="仿宋" w:cs="仿宋"/>
          <w:color w:val="auto"/>
          <w:sz w:val="32"/>
          <w:szCs w:val="32"/>
          <w:lang w:val="en-US" w:eastAsia="zh-CN"/>
        </w:rPr>
        <w:t>93</w:t>
      </w:r>
      <w:r>
        <w:rPr>
          <w:rFonts w:hint="eastAsia" w:ascii="仿宋" w:hAnsi="仿宋" w:eastAsia="仿宋" w:cs="仿宋"/>
          <w:color w:val="auto"/>
          <w:sz w:val="32"/>
          <w:szCs w:val="32"/>
          <w:lang w:val="en-US" w:eastAsia="zh-CN"/>
        </w:rPr>
        <w:t>万元</w:t>
      </w:r>
      <w:r>
        <w:rPr>
          <w:rFonts w:hint="eastAsia" w:ascii="仿宋" w:hAnsi="仿宋" w:eastAsia="仿宋" w:cs="仿宋"/>
          <w:color w:val="auto"/>
          <w:sz w:val="32"/>
          <w:szCs w:val="32"/>
        </w:rPr>
        <w:t>。</w:t>
      </w:r>
      <w:bookmarkEnd w:id="11"/>
      <w:bookmarkStart w:id="13" w:name="END_PAY_YBGGFWXMZC"/>
      <w:bookmarkEnd w:id="13"/>
      <w:r>
        <w:rPr>
          <w:rFonts w:hint="eastAsia" w:ascii="仿宋" w:hAnsi="仿宋" w:eastAsia="仿宋" w:cs="仿宋"/>
          <w:color w:val="auto"/>
          <w:sz w:val="32"/>
          <w:szCs w:val="32"/>
        </w:rPr>
        <w:t>我单位制定了财务管理制度，明确了专项支出审批程序，对专项资金加强了监管。</w:t>
      </w:r>
    </w:p>
    <w:p w14:paraId="149134FE">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default" w:ascii="楷体_GB2312" w:eastAsia="楷体_GB2312" w:cs="楷体_GB2312"/>
          <w:i w:val="0"/>
          <w:iCs w:val="0"/>
          <w:caps w:val="0"/>
          <w:color w:val="000000"/>
          <w:spacing w:val="0"/>
          <w:sz w:val="32"/>
          <w:szCs w:val="32"/>
          <w:shd w:val="clear" w:fill="FFFFFF"/>
        </w:rPr>
      </w:pPr>
      <w:r>
        <w:rPr>
          <w:rFonts w:hint="eastAsia" w:ascii="楷体_GB2312" w:eastAsia="楷体_GB2312" w:cs="楷体_GB2312"/>
          <w:i w:val="0"/>
          <w:iCs w:val="0"/>
          <w:caps w:val="0"/>
          <w:color w:val="000000"/>
          <w:spacing w:val="0"/>
          <w:sz w:val="32"/>
          <w:szCs w:val="32"/>
          <w:shd w:val="clear" w:fill="FFFFFF"/>
          <w:lang w:eastAsia="zh-CN"/>
        </w:rPr>
        <w:t>“三公”经费</w:t>
      </w:r>
      <w:r>
        <w:rPr>
          <w:rFonts w:hint="default" w:ascii="楷体_GB2312" w:eastAsia="楷体_GB2312" w:cs="楷体_GB2312"/>
          <w:i w:val="0"/>
          <w:iCs w:val="0"/>
          <w:caps w:val="0"/>
          <w:color w:val="000000"/>
          <w:spacing w:val="0"/>
          <w:sz w:val="32"/>
          <w:szCs w:val="32"/>
          <w:shd w:val="clear" w:fill="FFFFFF"/>
        </w:rPr>
        <w:t>使用和管理情况</w:t>
      </w:r>
    </w:p>
    <w:p w14:paraId="36DEBD1A">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zh-CN"/>
        </w:rPr>
        <w:t>“三公”经费支出总计</w:t>
      </w:r>
      <w:r>
        <w:rPr>
          <w:rFonts w:hint="eastAsia" w:ascii="Times New Roman" w:hAnsi="Times New Roman" w:eastAsia="仿宋" w:cs="仿宋"/>
          <w:color w:val="auto"/>
          <w:kern w:val="0"/>
          <w:sz w:val="32"/>
          <w:szCs w:val="32"/>
          <w:lang w:val="en-US" w:eastAsia="zh-CN"/>
        </w:rPr>
        <w:t>19</w:t>
      </w:r>
      <w:r>
        <w:rPr>
          <w:rFonts w:hint="eastAsia" w:ascii="仿宋" w:hAnsi="仿宋" w:eastAsia="仿宋" w:cs="仿宋"/>
          <w:color w:val="auto"/>
          <w:kern w:val="0"/>
          <w:sz w:val="32"/>
          <w:szCs w:val="32"/>
          <w:lang w:val="en-US" w:eastAsia="zh-CN"/>
        </w:rPr>
        <w:t>.</w:t>
      </w:r>
      <w:r>
        <w:rPr>
          <w:rFonts w:hint="eastAsia" w:ascii="Times New Roman" w:hAnsi="Times New Roman" w:eastAsia="仿宋" w:cs="仿宋"/>
          <w:color w:val="auto"/>
          <w:kern w:val="0"/>
          <w:sz w:val="32"/>
          <w:szCs w:val="32"/>
          <w:lang w:val="en-US" w:eastAsia="zh-CN"/>
        </w:rPr>
        <w:t>99</w:t>
      </w:r>
      <w:r>
        <w:rPr>
          <w:rFonts w:hint="eastAsia" w:ascii="仿宋" w:hAnsi="仿宋" w:eastAsia="仿宋" w:cs="仿宋"/>
          <w:color w:val="auto"/>
          <w:kern w:val="0"/>
          <w:sz w:val="32"/>
          <w:szCs w:val="32"/>
          <w:lang w:val="zh-CN"/>
        </w:rPr>
        <w:t>万元。其中：公务接待费</w:t>
      </w:r>
      <w:r>
        <w:rPr>
          <w:rFonts w:hint="eastAsia" w:ascii="Times New Roman" w:hAnsi="Times New Roman" w:eastAsia="仿宋" w:cs="仿宋"/>
          <w:color w:val="auto"/>
          <w:kern w:val="0"/>
          <w:sz w:val="32"/>
          <w:szCs w:val="32"/>
          <w:lang w:val="en-US" w:eastAsia="zh-CN"/>
        </w:rPr>
        <w:t>0</w:t>
      </w:r>
      <w:r>
        <w:rPr>
          <w:rFonts w:hint="eastAsia" w:ascii="仿宋" w:hAnsi="仿宋" w:eastAsia="仿宋" w:cs="仿宋"/>
          <w:color w:val="auto"/>
          <w:kern w:val="0"/>
          <w:sz w:val="32"/>
          <w:szCs w:val="32"/>
          <w:lang w:val="zh-CN"/>
        </w:rPr>
        <w:t>万元，公务用车运行费</w:t>
      </w:r>
      <w:r>
        <w:rPr>
          <w:rFonts w:hint="eastAsia" w:ascii="Times New Roman" w:hAnsi="Times New Roman" w:eastAsia="仿宋" w:cs="仿宋"/>
          <w:color w:val="auto"/>
          <w:kern w:val="0"/>
          <w:sz w:val="32"/>
          <w:szCs w:val="32"/>
          <w:lang w:val="en-US" w:eastAsia="zh-CN"/>
        </w:rPr>
        <w:t>19</w:t>
      </w:r>
      <w:r>
        <w:rPr>
          <w:rFonts w:hint="eastAsia" w:ascii="仿宋" w:hAnsi="仿宋" w:eastAsia="仿宋" w:cs="仿宋"/>
          <w:color w:val="auto"/>
          <w:kern w:val="0"/>
          <w:sz w:val="32"/>
          <w:szCs w:val="32"/>
          <w:lang w:val="en-US" w:eastAsia="zh-CN"/>
        </w:rPr>
        <w:t>.</w:t>
      </w:r>
      <w:r>
        <w:rPr>
          <w:rFonts w:hint="eastAsia" w:ascii="Times New Roman" w:hAnsi="Times New Roman" w:eastAsia="仿宋" w:cs="仿宋"/>
          <w:color w:val="auto"/>
          <w:kern w:val="0"/>
          <w:sz w:val="32"/>
          <w:szCs w:val="32"/>
          <w:lang w:val="en-US" w:eastAsia="zh-CN"/>
        </w:rPr>
        <w:t>99</w:t>
      </w:r>
      <w:r>
        <w:rPr>
          <w:rFonts w:hint="eastAsia" w:ascii="仿宋" w:hAnsi="仿宋" w:eastAsia="仿宋" w:cs="仿宋"/>
          <w:color w:val="auto"/>
          <w:kern w:val="0"/>
          <w:sz w:val="32"/>
          <w:szCs w:val="32"/>
          <w:lang w:val="zh-CN"/>
        </w:rPr>
        <w:t>万元，出国经费为</w:t>
      </w:r>
      <w:r>
        <w:rPr>
          <w:rFonts w:hint="eastAsia" w:ascii="Times New Roman" w:hAnsi="Times New Roman" w:eastAsia="仿宋" w:cs="仿宋"/>
          <w:color w:val="auto"/>
          <w:kern w:val="0"/>
          <w:sz w:val="32"/>
          <w:szCs w:val="32"/>
          <w:lang w:val="zh-CN"/>
        </w:rPr>
        <w:t>0</w:t>
      </w:r>
      <w:r>
        <w:rPr>
          <w:rFonts w:hint="eastAsia" w:ascii="仿宋" w:hAnsi="仿宋" w:eastAsia="仿宋" w:cs="仿宋"/>
          <w:color w:val="auto"/>
          <w:kern w:val="0"/>
          <w:sz w:val="32"/>
          <w:szCs w:val="32"/>
          <w:lang w:val="zh-CN"/>
        </w:rPr>
        <w:t>万元，“三公”经费决算数均控制在年初预算数内。</w:t>
      </w:r>
    </w:p>
    <w:p w14:paraId="1408D651">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仿宋"/>
          <w:color w:val="auto"/>
          <w:kern w:val="0"/>
          <w:sz w:val="32"/>
          <w:szCs w:val="32"/>
          <w:lang w:val="zh-CN"/>
        </w:rPr>
        <w:t>从整体情况来看，我</w:t>
      </w:r>
      <w:r>
        <w:rPr>
          <w:rFonts w:hint="eastAsia" w:ascii="仿宋" w:hAnsi="仿宋" w:eastAsia="仿宋" w:cs="仿宋"/>
          <w:color w:val="auto"/>
          <w:kern w:val="0"/>
          <w:sz w:val="32"/>
          <w:szCs w:val="32"/>
          <w:lang w:val="zh-CN" w:eastAsia="zh-CN"/>
        </w:rPr>
        <w:t>镇</w:t>
      </w:r>
      <w:r>
        <w:rPr>
          <w:rFonts w:hint="eastAsia" w:ascii="仿宋" w:hAnsi="仿宋" w:eastAsia="仿宋" w:cs="仿宋"/>
          <w:color w:val="auto"/>
          <w:kern w:val="0"/>
          <w:sz w:val="32"/>
          <w:szCs w:val="32"/>
          <w:lang w:val="zh-CN"/>
        </w:rPr>
        <w:t xml:space="preserve">严格按照年初预算进行整体支出。在支出过程中，能严格遵守各项规章制度，“三公”经费明显偏低。尤其是在经费支出上，能专款专用，无截留、无挪用等现象。 </w:t>
      </w:r>
    </w:p>
    <w:p w14:paraId="64E3BE07">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政府性基金预算支出情况</w:t>
      </w:r>
    </w:p>
    <w:p w14:paraId="2056A393">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default" w:ascii="黑体" w:hAnsi="黑体" w:eastAsia="黑体" w:cs="黑体"/>
          <w:i w:val="0"/>
          <w:iCs w:val="0"/>
          <w:caps w:val="0"/>
          <w:color w:val="000000"/>
          <w:spacing w:val="0"/>
          <w:sz w:val="32"/>
          <w:szCs w:val="32"/>
          <w:shd w:val="clear" w:fill="FFFFFF"/>
          <w:lang w:val="en-US"/>
        </w:rPr>
      </w:pPr>
      <w:r>
        <w:rPr>
          <w:rFonts w:hint="eastAsia" w:ascii="Times New Roman" w:hAnsi="Times New Roman" w:eastAsia="仿宋" w:cs="仿宋"/>
          <w:i w:val="0"/>
          <w:iCs w:val="0"/>
          <w:caps w:val="0"/>
          <w:color w:val="000000"/>
          <w:spacing w:val="0"/>
          <w:kern w:val="0"/>
          <w:sz w:val="32"/>
          <w:szCs w:val="32"/>
          <w:shd w:val="clear" w:fill="FFFFFF"/>
          <w:lang w:val="en-US" w:eastAsia="zh-CN" w:bidi="ar"/>
        </w:rPr>
        <w:t>2025</w:t>
      </w:r>
      <w:r>
        <w:rPr>
          <w:rFonts w:hint="eastAsia" w:ascii="仿宋" w:hAnsi="仿宋" w:eastAsia="仿宋" w:cs="仿宋"/>
          <w:i w:val="0"/>
          <w:iCs w:val="0"/>
          <w:caps w:val="0"/>
          <w:color w:val="000000"/>
          <w:spacing w:val="0"/>
          <w:kern w:val="0"/>
          <w:sz w:val="32"/>
          <w:szCs w:val="32"/>
          <w:shd w:val="clear" w:fill="FFFFFF"/>
          <w:lang w:val="en-US" w:eastAsia="zh-CN" w:bidi="ar"/>
        </w:rPr>
        <w:t>年度政府性基金预算支出</w:t>
      </w:r>
      <w:r>
        <w:rPr>
          <w:rFonts w:hint="eastAsia" w:ascii="Times New Roman" w:hAnsi="Times New Roman" w:eastAsia="仿宋" w:cs="仿宋"/>
          <w:i w:val="0"/>
          <w:iCs w:val="0"/>
          <w:caps w:val="0"/>
          <w:color w:val="000000"/>
          <w:spacing w:val="0"/>
          <w:kern w:val="0"/>
          <w:sz w:val="32"/>
          <w:szCs w:val="32"/>
          <w:shd w:val="clear" w:fill="FFFFFF"/>
          <w:lang w:val="en-US" w:eastAsia="zh-CN" w:bidi="ar"/>
        </w:rPr>
        <w:t>895</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Times New Roman" w:hAnsi="Times New Roman" w:eastAsia="仿宋" w:cs="仿宋"/>
          <w:i w:val="0"/>
          <w:iCs w:val="0"/>
          <w:caps w:val="0"/>
          <w:color w:val="000000"/>
          <w:spacing w:val="0"/>
          <w:kern w:val="0"/>
          <w:sz w:val="32"/>
          <w:szCs w:val="32"/>
          <w:shd w:val="clear" w:fill="FFFFFF"/>
          <w:lang w:val="en-US" w:eastAsia="zh-CN" w:bidi="ar"/>
        </w:rPr>
        <w:t>57</w:t>
      </w:r>
      <w:r>
        <w:rPr>
          <w:rFonts w:hint="eastAsia" w:ascii="仿宋" w:hAnsi="仿宋" w:eastAsia="仿宋" w:cs="仿宋"/>
          <w:i w:val="0"/>
          <w:iCs w:val="0"/>
          <w:caps w:val="0"/>
          <w:color w:val="000000"/>
          <w:spacing w:val="0"/>
          <w:kern w:val="0"/>
          <w:sz w:val="32"/>
          <w:szCs w:val="32"/>
          <w:shd w:val="clear" w:fill="FFFFFF"/>
          <w:lang w:val="en-US" w:eastAsia="zh-CN" w:bidi="ar"/>
        </w:rPr>
        <w:t>万元，其中土地出让金</w:t>
      </w:r>
      <w:r>
        <w:rPr>
          <w:rFonts w:hint="eastAsia" w:ascii="Times New Roman" w:hAnsi="Times New Roman" w:eastAsia="仿宋" w:cs="仿宋"/>
          <w:i w:val="0"/>
          <w:iCs w:val="0"/>
          <w:caps w:val="0"/>
          <w:color w:val="000000"/>
          <w:spacing w:val="0"/>
          <w:kern w:val="0"/>
          <w:sz w:val="32"/>
          <w:szCs w:val="32"/>
          <w:shd w:val="clear" w:fill="FFFFFF"/>
          <w:lang w:val="en-US" w:eastAsia="zh-CN" w:bidi="ar"/>
        </w:rPr>
        <w:t>10</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Times New Roman" w:hAnsi="Times New Roman" w:eastAsia="仿宋" w:cs="仿宋"/>
          <w:i w:val="0"/>
          <w:iCs w:val="0"/>
          <w:caps w:val="0"/>
          <w:color w:val="000000"/>
          <w:spacing w:val="0"/>
          <w:kern w:val="0"/>
          <w:sz w:val="32"/>
          <w:szCs w:val="32"/>
          <w:shd w:val="clear" w:fill="FFFFFF"/>
          <w:lang w:val="en-US" w:eastAsia="zh-CN" w:bidi="ar"/>
        </w:rPr>
        <w:t>10</w:t>
      </w:r>
      <w:r>
        <w:rPr>
          <w:rFonts w:hint="eastAsia" w:ascii="仿宋" w:hAnsi="仿宋" w:eastAsia="仿宋" w:cs="仿宋"/>
          <w:i w:val="0"/>
          <w:iCs w:val="0"/>
          <w:caps w:val="0"/>
          <w:color w:val="000000"/>
          <w:spacing w:val="0"/>
          <w:kern w:val="0"/>
          <w:sz w:val="32"/>
          <w:szCs w:val="32"/>
          <w:shd w:val="clear" w:fill="FFFFFF"/>
          <w:lang w:val="en-US" w:eastAsia="zh-CN" w:bidi="ar"/>
        </w:rPr>
        <w:t>万元，蓝溪口乡村振兴经费</w:t>
      </w:r>
      <w:r>
        <w:rPr>
          <w:rFonts w:hint="eastAsia" w:ascii="Times New Roman" w:hAnsi="Times New Roman" w:eastAsia="仿宋" w:cs="仿宋"/>
          <w:i w:val="0"/>
          <w:iCs w:val="0"/>
          <w:caps w:val="0"/>
          <w:color w:val="000000"/>
          <w:spacing w:val="0"/>
          <w:kern w:val="0"/>
          <w:sz w:val="32"/>
          <w:szCs w:val="32"/>
          <w:shd w:val="clear" w:fill="FFFFFF"/>
          <w:lang w:val="en-US" w:eastAsia="zh-CN" w:bidi="ar"/>
        </w:rPr>
        <w:t>5</w:t>
      </w:r>
      <w:r>
        <w:rPr>
          <w:rFonts w:hint="eastAsia" w:ascii="仿宋" w:hAnsi="仿宋" w:eastAsia="仿宋" w:cs="仿宋"/>
          <w:i w:val="0"/>
          <w:iCs w:val="0"/>
          <w:caps w:val="0"/>
          <w:color w:val="000000"/>
          <w:spacing w:val="0"/>
          <w:kern w:val="0"/>
          <w:sz w:val="32"/>
          <w:szCs w:val="32"/>
          <w:shd w:val="clear" w:fill="FFFFFF"/>
          <w:lang w:val="en-US" w:eastAsia="zh-CN" w:bidi="ar"/>
        </w:rPr>
        <w:t>万元，城市创建及地灾点过渡安置经费</w:t>
      </w:r>
      <w:r>
        <w:rPr>
          <w:rFonts w:hint="eastAsia" w:ascii="Times New Roman" w:hAnsi="Times New Roman" w:eastAsia="仿宋" w:cs="仿宋"/>
          <w:i w:val="0"/>
          <w:iCs w:val="0"/>
          <w:caps w:val="0"/>
          <w:color w:val="000000"/>
          <w:spacing w:val="0"/>
          <w:kern w:val="0"/>
          <w:sz w:val="32"/>
          <w:szCs w:val="32"/>
          <w:shd w:val="clear" w:fill="FFFFFF"/>
          <w:lang w:val="en-US" w:eastAsia="zh-CN" w:bidi="ar"/>
        </w:rPr>
        <w:t>634</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Times New Roman" w:hAnsi="Times New Roman" w:eastAsia="仿宋" w:cs="仿宋"/>
          <w:i w:val="0"/>
          <w:iCs w:val="0"/>
          <w:caps w:val="0"/>
          <w:color w:val="000000"/>
          <w:spacing w:val="0"/>
          <w:kern w:val="0"/>
          <w:sz w:val="32"/>
          <w:szCs w:val="32"/>
          <w:shd w:val="clear" w:fill="FFFFFF"/>
          <w:lang w:val="en-US" w:eastAsia="zh-CN" w:bidi="ar"/>
        </w:rPr>
        <w:t>80</w:t>
      </w:r>
      <w:r>
        <w:rPr>
          <w:rFonts w:hint="eastAsia" w:ascii="仿宋" w:hAnsi="仿宋" w:eastAsia="仿宋" w:cs="仿宋"/>
          <w:i w:val="0"/>
          <w:iCs w:val="0"/>
          <w:caps w:val="0"/>
          <w:color w:val="000000"/>
          <w:spacing w:val="0"/>
          <w:kern w:val="0"/>
          <w:sz w:val="32"/>
          <w:szCs w:val="32"/>
          <w:shd w:val="clear" w:fill="FFFFFF"/>
          <w:lang w:val="en-US" w:eastAsia="zh-CN" w:bidi="ar"/>
        </w:rPr>
        <w:t>万元，清偿拖欠企业账款</w:t>
      </w:r>
      <w:r>
        <w:rPr>
          <w:rFonts w:hint="eastAsia" w:ascii="Times New Roman" w:hAnsi="Times New Roman" w:eastAsia="仿宋" w:cs="仿宋"/>
          <w:i w:val="0"/>
          <w:iCs w:val="0"/>
          <w:caps w:val="0"/>
          <w:color w:val="000000"/>
          <w:spacing w:val="0"/>
          <w:kern w:val="0"/>
          <w:sz w:val="32"/>
          <w:szCs w:val="32"/>
          <w:shd w:val="clear" w:fill="FFFFFF"/>
          <w:lang w:val="en-US" w:eastAsia="zh-CN" w:bidi="ar"/>
        </w:rPr>
        <w:t>245</w:t>
      </w:r>
      <w:r>
        <w:rPr>
          <w:rFonts w:hint="eastAsia" w:ascii="仿宋" w:hAnsi="仿宋" w:eastAsia="仿宋" w:cs="仿宋"/>
          <w:i w:val="0"/>
          <w:iCs w:val="0"/>
          <w:caps w:val="0"/>
          <w:color w:val="000000"/>
          <w:spacing w:val="0"/>
          <w:kern w:val="0"/>
          <w:sz w:val="32"/>
          <w:szCs w:val="32"/>
          <w:shd w:val="clear" w:fill="FFFFFF"/>
          <w:lang w:val="en-US" w:eastAsia="zh-CN" w:bidi="ar"/>
        </w:rPr>
        <w:t>.</w:t>
      </w:r>
      <w:r>
        <w:rPr>
          <w:rFonts w:hint="eastAsia" w:ascii="Times New Roman" w:hAnsi="Times New Roman" w:eastAsia="仿宋" w:cs="仿宋"/>
          <w:i w:val="0"/>
          <w:iCs w:val="0"/>
          <w:caps w:val="0"/>
          <w:color w:val="000000"/>
          <w:spacing w:val="0"/>
          <w:kern w:val="0"/>
          <w:sz w:val="32"/>
          <w:szCs w:val="32"/>
          <w:shd w:val="clear" w:fill="FFFFFF"/>
          <w:lang w:val="en-US" w:eastAsia="zh-CN" w:bidi="ar"/>
        </w:rPr>
        <w:t>66</w:t>
      </w:r>
      <w:r>
        <w:rPr>
          <w:rFonts w:hint="eastAsia" w:ascii="仿宋" w:hAnsi="仿宋" w:eastAsia="仿宋" w:cs="仿宋"/>
          <w:i w:val="0"/>
          <w:iCs w:val="0"/>
          <w:caps w:val="0"/>
          <w:color w:val="000000"/>
          <w:spacing w:val="0"/>
          <w:kern w:val="0"/>
          <w:sz w:val="32"/>
          <w:szCs w:val="32"/>
          <w:shd w:val="clear" w:fill="FFFFFF"/>
          <w:lang w:val="en-US" w:eastAsia="zh-CN" w:bidi="ar"/>
        </w:rPr>
        <w:t>万元。</w:t>
      </w:r>
    </w:p>
    <w:p w14:paraId="7944B5B5">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国有资本经营预算支出情况</w:t>
      </w:r>
    </w:p>
    <w:p w14:paraId="0972495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textAlignment w:val="auto"/>
        <w:rPr>
          <w:rFonts w:hint="default"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kern w:val="0"/>
          <w:sz w:val="32"/>
          <w:szCs w:val="32"/>
          <w:shd w:val="clear" w:fill="FFFFFF"/>
          <w:lang w:val="en-US" w:eastAsia="zh-CN" w:bidi="ar"/>
        </w:rPr>
        <w:t>无</w:t>
      </w:r>
    </w:p>
    <w:p w14:paraId="4C9B1E37">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leftChars="0" w:right="0" w:firstLine="0" w:firstLineChars="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社会保险基金预算支出情况</w:t>
      </w:r>
    </w:p>
    <w:p w14:paraId="76A1BF4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Chars="0" w:right="0" w:rightChars="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kern w:val="0"/>
          <w:sz w:val="32"/>
          <w:szCs w:val="32"/>
          <w:shd w:val="clear" w:fill="FFFFFF"/>
          <w:lang w:val="en-US" w:eastAsia="zh-CN" w:bidi="ar"/>
        </w:rPr>
        <w:t>无</w:t>
      </w:r>
    </w:p>
    <w:p w14:paraId="78D99B4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六、部门整体支出绩效情况</w:t>
      </w:r>
    </w:p>
    <w:p w14:paraId="438120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仿宋_GB2312" w:eastAsia="仿宋_GB2312" w:cs="仿宋_GB2312"/>
          <w:i w:val="0"/>
          <w:iCs w:val="0"/>
          <w:caps w:val="0"/>
          <w:color w:val="000000"/>
          <w:spacing w:val="0"/>
          <w:sz w:val="32"/>
          <w:szCs w:val="32"/>
          <w:highlight w:val="yellow"/>
          <w:shd w:val="clear" w:fill="FFFFFF"/>
        </w:rPr>
      </w:pPr>
      <w:r>
        <w:rPr>
          <w:rFonts w:hint="default" w:ascii="楷体_GB2312" w:eastAsia="楷体_GB2312" w:cs="楷体_GB2312"/>
          <w:i w:val="0"/>
          <w:iCs w:val="0"/>
          <w:caps w:val="0"/>
          <w:color w:val="000000"/>
          <w:spacing w:val="0"/>
          <w:sz w:val="32"/>
          <w:szCs w:val="32"/>
          <w:shd w:val="clear" w:fill="FFFFFF"/>
        </w:rPr>
        <w:t>（一）综合评价结论</w:t>
      </w:r>
    </w:p>
    <w:p w14:paraId="2F3898A9">
      <w:pPr>
        <w:keepNext w:val="0"/>
        <w:keepLines w:val="0"/>
        <w:pageBreakBefore w:val="0"/>
        <w:kinsoku/>
        <w:wordWrap/>
        <w:overflowPunct/>
        <w:topLinePunct w:val="0"/>
        <w:bidi w:val="0"/>
        <w:adjustRightInd w:val="0"/>
        <w:spacing w:line="360" w:lineRule="auto"/>
        <w:ind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eastAsia" w:ascii="仿宋" w:hAnsi="仿宋" w:eastAsia="仿宋" w:cs="仿宋"/>
          <w:bCs/>
          <w:sz w:val="32"/>
          <w:szCs w:val="32"/>
        </w:rPr>
        <w:t>部门整体绩效自评工作</w:t>
      </w:r>
      <w:r>
        <w:rPr>
          <w:rFonts w:hint="eastAsia" w:ascii="仿宋" w:hAnsi="仿宋" w:eastAsia="仿宋" w:cs="仿宋"/>
          <w:sz w:val="32"/>
          <w:szCs w:val="32"/>
        </w:rPr>
        <w:t>：</w:t>
      </w:r>
      <w:r>
        <w:rPr>
          <w:rFonts w:hint="eastAsia" w:ascii="Times New Roman" w:hAnsi="Times New Roman" w:eastAsia="仿宋" w:cs="仿宋"/>
          <w:sz w:val="32"/>
          <w:szCs w:val="32"/>
          <w:lang w:eastAsia="zh-CN"/>
        </w:rPr>
        <w:t>202</w:t>
      </w:r>
      <w:r>
        <w:rPr>
          <w:rFonts w:hint="eastAsia" w:ascii="Times New Roman" w:hAnsi="Times New Roman" w:eastAsia="仿宋" w:cs="仿宋"/>
          <w:sz w:val="32"/>
          <w:szCs w:val="32"/>
          <w:lang w:val="en-US" w:eastAsia="zh-CN"/>
        </w:rPr>
        <w:t>5</w:t>
      </w:r>
      <w:r>
        <w:rPr>
          <w:rFonts w:hint="eastAsia" w:ascii="仿宋" w:hAnsi="仿宋" w:eastAsia="仿宋" w:cs="仿宋"/>
          <w:sz w:val="32"/>
          <w:szCs w:val="32"/>
        </w:rPr>
        <w:t>年我单位自评得分为</w:t>
      </w:r>
      <w:r>
        <w:rPr>
          <w:rFonts w:hint="eastAsia" w:ascii="Times New Roman" w:hAnsi="Times New Roman" w:eastAsia="仿宋" w:cs="仿宋"/>
          <w:sz w:val="32"/>
          <w:szCs w:val="32"/>
          <w:lang w:val="en-US" w:eastAsia="zh-CN"/>
        </w:rPr>
        <w:t>100</w:t>
      </w:r>
      <w:r>
        <w:rPr>
          <w:rFonts w:hint="eastAsia" w:ascii="仿宋" w:hAnsi="仿宋" w:eastAsia="仿宋" w:cs="仿宋"/>
          <w:sz w:val="32"/>
          <w:szCs w:val="32"/>
        </w:rPr>
        <w:t>分，</w:t>
      </w:r>
      <w:r>
        <w:rPr>
          <w:rFonts w:hint="eastAsia" w:ascii="仿宋" w:hAnsi="仿宋" w:eastAsia="仿宋" w:cs="仿宋"/>
          <w:sz w:val="32"/>
          <w:szCs w:val="32"/>
          <w:lang w:val="en-US" w:eastAsia="zh-CN"/>
        </w:rPr>
        <w:t>总体部门绩效工作开展良好。</w:t>
      </w:r>
    </w:p>
    <w:p w14:paraId="3F609C3C">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评价指标分析（或综合评价情况）</w:t>
      </w:r>
    </w:p>
    <w:p w14:paraId="00C418CC">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紧紧围绕全县重点项目布局和发展战略，由党政主要负责人牵头，明确专人负责，根据项目需求，组建强有力配合服务专班，全力推进实物调查、征地拆迁、外部环境维护等工作，有效配合了辖区内S</w:t>
      </w:r>
      <w:r>
        <w:rPr>
          <w:rFonts w:hint="eastAsia" w:ascii="Times New Roman" w:hAnsi="Times New Roman" w:eastAsia="仿宋" w:cs="仿宋"/>
          <w:color w:val="auto"/>
          <w:kern w:val="0"/>
          <w:sz w:val="32"/>
          <w:szCs w:val="32"/>
          <w:lang w:val="en-US" w:eastAsia="zh-CN"/>
        </w:rPr>
        <w:t>318</w:t>
      </w:r>
      <w:r>
        <w:rPr>
          <w:rFonts w:hint="eastAsia" w:ascii="仿宋" w:hAnsi="仿宋" w:eastAsia="仿宋" w:cs="仿宋"/>
          <w:color w:val="auto"/>
          <w:kern w:val="0"/>
          <w:sz w:val="32"/>
          <w:szCs w:val="32"/>
          <w:lang w:val="en-US" w:eastAsia="zh-CN"/>
        </w:rPr>
        <w:t>沅陵镇至中华书山段扩建、一品楼人行天桥建设、辰州古街二期、城市更新二期、县殡仪馆扩建、夜港经济带等重点项目建设。重大活动保障扎实有力。坚决落实县委县政府相关决策部署，精心谋划各类重大活动事前、事中、事后服务保障工作，用心配合开展好全过程安保维稳、秩序维护、人员组织、隐患排查、宣传引导等工作，圆满保障了“京昆古驿道 智驾雪峰山”百城万车自驾游宣传推介活动怀化沅陵示范段体验活动、</w:t>
      </w:r>
      <w:r>
        <w:rPr>
          <w:rFonts w:hint="eastAsia" w:ascii="Times New Roman" w:hAnsi="Times New Roman" w:eastAsia="仿宋" w:cs="仿宋"/>
          <w:color w:val="auto"/>
          <w:kern w:val="0"/>
          <w:sz w:val="32"/>
          <w:szCs w:val="32"/>
          <w:lang w:val="en-US" w:eastAsia="zh-CN"/>
        </w:rPr>
        <w:t>2025</w:t>
      </w:r>
      <w:r>
        <w:rPr>
          <w:rFonts w:hint="eastAsia" w:ascii="仿宋" w:hAnsi="仿宋" w:eastAsia="仿宋" w:cs="仿宋"/>
          <w:color w:val="auto"/>
          <w:kern w:val="0"/>
          <w:sz w:val="32"/>
          <w:szCs w:val="32"/>
          <w:lang w:val="en-US" w:eastAsia="zh-CN"/>
        </w:rPr>
        <w:t>首届中国</w:t>
      </w:r>
      <w:r>
        <w:rPr>
          <w:rFonts w:hint="default" w:ascii="仿宋" w:hAnsi="仿宋" w:eastAsia="仿宋" w:cs="仿宋"/>
          <w:color w:val="auto"/>
          <w:kern w:val="0"/>
          <w:sz w:val="32"/>
          <w:szCs w:val="32"/>
          <w:lang w:val="en-US" w:eastAsia="zh-CN"/>
        </w:rPr>
        <w:t>·</w:t>
      </w:r>
      <w:r>
        <w:rPr>
          <w:rFonts w:hint="eastAsia" w:ascii="仿宋" w:hAnsi="仿宋" w:eastAsia="仿宋" w:cs="仿宋"/>
          <w:color w:val="auto"/>
          <w:kern w:val="0"/>
          <w:sz w:val="32"/>
          <w:szCs w:val="32"/>
          <w:lang w:val="en-US" w:eastAsia="zh-CN"/>
        </w:rPr>
        <w:t>中华书山诗词大会、</w:t>
      </w:r>
      <w:r>
        <w:rPr>
          <w:rFonts w:hint="eastAsia" w:ascii="Times New Roman" w:hAnsi="Times New Roman" w:eastAsia="仿宋" w:cs="仿宋"/>
          <w:color w:val="auto"/>
          <w:kern w:val="0"/>
          <w:sz w:val="32"/>
          <w:szCs w:val="32"/>
          <w:lang w:val="en-US" w:eastAsia="zh-CN"/>
        </w:rPr>
        <w:t>2025</w:t>
      </w:r>
      <w:r>
        <w:rPr>
          <w:rFonts w:hint="eastAsia" w:ascii="仿宋" w:hAnsi="仿宋" w:eastAsia="仿宋" w:cs="仿宋"/>
          <w:color w:val="auto"/>
          <w:kern w:val="0"/>
          <w:sz w:val="32"/>
          <w:szCs w:val="32"/>
          <w:lang w:val="en-US" w:eastAsia="zh-CN"/>
        </w:rPr>
        <w:t>中国皮划艇巡回赛（总决赛）等一系列重大活动成功举办。产业发展探索共谋合力。坚持科学规划引路，厘清现有优势和资源禀赋，汇聚部门、乡镇、村居三级力量，共商产业发展思路。探索抱团发展模式，投入移民资金</w:t>
      </w:r>
      <w:r>
        <w:rPr>
          <w:rFonts w:hint="eastAsia" w:ascii="Times New Roman" w:hAnsi="Times New Roman" w:eastAsia="仿宋" w:cs="仿宋"/>
          <w:color w:val="auto"/>
          <w:kern w:val="0"/>
          <w:sz w:val="32"/>
          <w:szCs w:val="32"/>
          <w:lang w:val="en-US" w:eastAsia="zh-CN"/>
        </w:rPr>
        <w:t>840</w:t>
      </w:r>
      <w:r>
        <w:rPr>
          <w:rFonts w:hint="eastAsia" w:ascii="仿宋" w:hAnsi="仿宋" w:eastAsia="仿宋" w:cs="仿宋"/>
          <w:color w:val="auto"/>
          <w:kern w:val="0"/>
          <w:sz w:val="32"/>
          <w:szCs w:val="32"/>
          <w:lang w:val="en-US" w:eastAsia="zh-CN"/>
        </w:rPr>
        <w:t>余万元建设向家界光伏发电项目，以入股分红形式联结</w:t>
      </w:r>
      <w:r>
        <w:rPr>
          <w:rFonts w:hint="eastAsia" w:ascii="Times New Roman" w:hAnsi="Times New Roman" w:eastAsia="仿宋" w:cs="仿宋"/>
          <w:color w:val="auto"/>
          <w:kern w:val="0"/>
          <w:sz w:val="32"/>
          <w:szCs w:val="32"/>
          <w:lang w:val="en-US" w:eastAsia="zh-CN"/>
        </w:rPr>
        <w:t>4</w:t>
      </w:r>
      <w:r>
        <w:rPr>
          <w:rFonts w:hint="eastAsia" w:ascii="仿宋" w:hAnsi="仿宋" w:eastAsia="仿宋" w:cs="仿宋"/>
          <w:color w:val="auto"/>
          <w:kern w:val="0"/>
          <w:sz w:val="32"/>
          <w:szCs w:val="32"/>
          <w:lang w:val="en-US" w:eastAsia="zh-CN"/>
        </w:rPr>
        <w:t>个乡镇</w:t>
      </w:r>
      <w:r>
        <w:rPr>
          <w:rFonts w:hint="eastAsia" w:ascii="Times New Roman" w:hAnsi="Times New Roman" w:eastAsia="仿宋" w:cs="仿宋"/>
          <w:color w:val="auto"/>
          <w:kern w:val="0"/>
          <w:sz w:val="32"/>
          <w:szCs w:val="32"/>
          <w:lang w:val="en-US" w:eastAsia="zh-CN"/>
        </w:rPr>
        <w:t>8</w:t>
      </w:r>
      <w:r>
        <w:rPr>
          <w:rFonts w:hint="eastAsia" w:ascii="仿宋" w:hAnsi="仿宋" w:eastAsia="仿宋" w:cs="仿宋"/>
          <w:color w:val="auto"/>
          <w:kern w:val="0"/>
          <w:sz w:val="32"/>
          <w:szCs w:val="32"/>
          <w:lang w:val="en-US" w:eastAsia="zh-CN"/>
        </w:rPr>
        <w:t>个移民村，</w:t>
      </w:r>
      <w:r>
        <w:rPr>
          <w:rFonts w:hint="eastAsia" w:ascii="Times New Roman" w:hAnsi="Times New Roman" w:eastAsia="仿宋" w:cs="仿宋"/>
          <w:color w:val="auto"/>
          <w:kern w:val="0"/>
          <w:sz w:val="32"/>
          <w:szCs w:val="32"/>
          <w:lang w:val="en-US" w:eastAsia="zh-CN"/>
        </w:rPr>
        <w:t>2024</w:t>
      </w:r>
      <w:r>
        <w:rPr>
          <w:rFonts w:hint="eastAsia" w:ascii="仿宋" w:hAnsi="仿宋" w:eastAsia="仿宋" w:cs="仿宋"/>
          <w:color w:val="auto"/>
          <w:kern w:val="0"/>
          <w:sz w:val="32"/>
          <w:szCs w:val="32"/>
          <w:lang w:val="en-US" w:eastAsia="zh-CN"/>
        </w:rPr>
        <w:t>年</w:t>
      </w:r>
      <w:r>
        <w:rPr>
          <w:rFonts w:hint="eastAsia" w:ascii="Times New Roman" w:hAnsi="Times New Roman" w:eastAsia="仿宋" w:cs="仿宋"/>
          <w:color w:val="auto"/>
          <w:kern w:val="0"/>
          <w:sz w:val="32"/>
          <w:szCs w:val="32"/>
          <w:lang w:val="en-US" w:eastAsia="zh-CN"/>
        </w:rPr>
        <w:t>10</w:t>
      </w:r>
      <w:r>
        <w:rPr>
          <w:rFonts w:hint="eastAsia" w:ascii="仿宋" w:hAnsi="仿宋" w:eastAsia="仿宋" w:cs="仿宋"/>
          <w:color w:val="auto"/>
          <w:kern w:val="0"/>
          <w:sz w:val="32"/>
          <w:szCs w:val="32"/>
          <w:lang w:val="en-US" w:eastAsia="zh-CN"/>
        </w:rPr>
        <w:t>月正式发电，现已完成</w:t>
      </w:r>
      <w:r>
        <w:rPr>
          <w:rFonts w:hint="eastAsia" w:ascii="Times New Roman" w:hAnsi="Times New Roman" w:eastAsia="仿宋" w:cs="仿宋"/>
          <w:color w:val="auto"/>
          <w:kern w:val="0"/>
          <w:sz w:val="32"/>
          <w:szCs w:val="32"/>
          <w:lang w:val="en-US" w:eastAsia="zh-CN"/>
        </w:rPr>
        <w:t>2</w:t>
      </w:r>
      <w:r>
        <w:rPr>
          <w:rFonts w:hint="eastAsia" w:ascii="仿宋" w:hAnsi="仿宋" w:eastAsia="仿宋" w:cs="仿宋"/>
          <w:color w:val="auto"/>
          <w:kern w:val="0"/>
          <w:sz w:val="32"/>
          <w:szCs w:val="32"/>
          <w:lang w:val="en-US" w:eastAsia="zh-CN"/>
        </w:rPr>
        <w:t>批分红共计</w:t>
      </w:r>
      <w:r>
        <w:rPr>
          <w:rFonts w:hint="eastAsia" w:ascii="Times New Roman" w:hAnsi="Times New Roman" w:eastAsia="仿宋" w:cs="仿宋"/>
          <w:color w:val="auto"/>
          <w:kern w:val="0"/>
          <w:sz w:val="32"/>
          <w:szCs w:val="32"/>
          <w:lang w:val="en-US" w:eastAsia="zh-CN"/>
        </w:rPr>
        <w:t>84</w:t>
      </w:r>
      <w:r>
        <w:rPr>
          <w:rFonts w:hint="eastAsia" w:ascii="仿宋" w:hAnsi="仿宋" w:eastAsia="仿宋" w:cs="仿宋"/>
          <w:color w:val="auto"/>
          <w:kern w:val="0"/>
          <w:sz w:val="32"/>
          <w:szCs w:val="32"/>
          <w:lang w:val="en-US" w:eastAsia="zh-CN"/>
        </w:rPr>
        <w:t>万元，直接带动</w:t>
      </w:r>
      <w:r>
        <w:rPr>
          <w:rFonts w:hint="eastAsia" w:ascii="Times New Roman" w:hAnsi="Times New Roman" w:eastAsia="仿宋" w:cs="仿宋"/>
          <w:color w:val="auto"/>
          <w:kern w:val="0"/>
          <w:sz w:val="32"/>
          <w:szCs w:val="32"/>
          <w:lang w:val="en-US" w:eastAsia="zh-CN"/>
        </w:rPr>
        <w:t>3842</w:t>
      </w:r>
      <w:r>
        <w:rPr>
          <w:rFonts w:hint="eastAsia" w:ascii="仿宋" w:hAnsi="仿宋" w:eastAsia="仿宋" w:cs="仿宋"/>
          <w:color w:val="auto"/>
          <w:kern w:val="0"/>
          <w:sz w:val="32"/>
          <w:szCs w:val="32"/>
          <w:lang w:val="en-US" w:eastAsia="zh-CN"/>
        </w:rPr>
        <w:t>名移民增收。探索城郊经济模式，充分利用区位优势及项目资金带动作用，在蓝溪口村以人居环境蝶变为基础，打造“半小时生活圈”内的集休闲垂钓、野营观光、农业实践于一体的城郊游项目，全年为村集体经济带来收入约</w:t>
      </w:r>
      <w:r>
        <w:rPr>
          <w:rFonts w:hint="eastAsia" w:ascii="Times New Roman" w:hAnsi="Times New Roman" w:eastAsia="仿宋" w:cs="仿宋"/>
          <w:color w:val="auto"/>
          <w:kern w:val="0"/>
          <w:sz w:val="32"/>
          <w:szCs w:val="32"/>
          <w:lang w:val="en-US" w:eastAsia="zh-CN"/>
        </w:rPr>
        <w:t>10</w:t>
      </w:r>
      <w:r>
        <w:rPr>
          <w:rFonts w:hint="eastAsia" w:ascii="仿宋" w:hAnsi="仿宋" w:eastAsia="仿宋" w:cs="仿宋"/>
          <w:color w:val="auto"/>
          <w:kern w:val="0"/>
          <w:sz w:val="32"/>
          <w:szCs w:val="32"/>
          <w:lang w:val="en-US" w:eastAsia="zh-CN"/>
        </w:rPr>
        <w:t>万元。</w:t>
      </w:r>
    </w:p>
    <w:p w14:paraId="533727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lang w:val="en-US" w:eastAsia="zh-CN"/>
        </w:rPr>
        <w:t>七、</w:t>
      </w:r>
      <w:r>
        <w:rPr>
          <w:rFonts w:hint="eastAsia" w:ascii="黑体" w:hAnsi="黑体" w:eastAsia="黑体" w:cs="黑体"/>
          <w:i w:val="0"/>
          <w:iCs w:val="0"/>
          <w:caps w:val="0"/>
          <w:color w:val="000000"/>
          <w:spacing w:val="0"/>
          <w:sz w:val="32"/>
          <w:szCs w:val="32"/>
          <w:shd w:val="clear" w:fill="FFFFFF"/>
        </w:rPr>
        <w:t>存在的问题及原因分析</w:t>
      </w:r>
    </w:p>
    <w:p w14:paraId="5E2766C1">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0"/>
          <w:sz w:val="32"/>
          <w:szCs w:val="32"/>
          <w:lang w:val="zh-CN"/>
        </w:rPr>
      </w:pPr>
      <w:r>
        <w:rPr>
          <w:rFonts w:hint="eastAsia" w:ascii="仿宋" w:hAnsi="仿宋" w:eastAsia="仿宋" w:cs="仿宋"/>
          <w:color w:val="auto"/>
          <w:kern w:val="0"/>
          <w:sz w:val="32"/>
          <w:szCs w:val="32"/>
          <w:lang w:val="en-US" w:eastAsia="zh-CN"/>
        </w:rPr>
        <w:t>我镇范围广，人口基数大，</w:t>
      </w:r>
      <w:r>
        <w:rPr>
          <w:rFonts w:hint="eastAsia" w:ascii="仿宋" w:hAnsi="仿宋" w:eastAsia="仿宋" w:cs="仿宋"/>
          <w:color w:val="auto"/>
          <w:kern w:val="0"/>
          <w:sz w:val="32"/>
          <w:szCs w:val="32"/>
          <w:lang w:val="zh-CN"/>
        </w:rPr>
        <w:t>经费</w:t>
      </w:r>
      <w:r>
        <w:rPr>
          <w:rFonts w:hint="eastAsia" w:ascii="仿宋" w:hAnsi="仿宋" w:eastAsia="仿宋" w:cs="仿宋"/>
          <w:color w:val="auto"/>
          <w:kern w:val="0"/>
          <w:sz w:val="32"/>
          <w:szCs w:val="32"/>
          <w:lang w:val="zh-CN" w:eastAsia="zh-CN"/>
        </w:rPr>
        <w:t>偏少</w:t>
      </w:r>
      <w:r>
        <w:rPr>
          <w:rFonts w:hint="eastAsia" w:ascii="仿宋" w:hAnsi="仿宋" w:eastAsia="仿宋" w:cs="仿宋"/>
          <w:color w:val="auto"/>
          <w:kern w:val="0"/>
          <w:sz w:val="32"/>
          <w:szCs w:val="32"/>
          <w:lang w:val="zh-CN"/>
        </w:rPr>
        <w:t>，造成</w:t>
      </w:r>
      <w:r>
        <w:rPr>
          <w:rFonts w:hint="eastAsia" w:ascii="仿宋" w:hAnsi="仿宋" w:eastAsia="仿宋" w:cs="仿宋"/>
          <w:color w:val="auto"/>
          <w:kern w:val="0"/>
          <w:sz w:val="32"/>
          <w:szCs w:val="32"/>
          <w:lang w:val="zh-CN" w:eastAsia="zh-CN"/>
        </w:rPr>
        <w:t>很多</w:t>
      </w:r>
      <w:r>
        <w:rPr>
          <w:rFonts w:hint="eastAsia" w:ascii="仿宋" w:hAnsi="仿宋" w:eastAsia="仿宋" w:cs="仿宋"/>
          <w:color w:val="auto"/>
          <w:kern w:val="0"/>
          <w:sz w:val="32"/>
          <w:szCs w:val="32"/>
          <w:lang w:val="zh-CN"/>
        </w:rPr>
        <w:t>工作很难开展，心有余而力不足，以至于我们的发展受到很大限制。</w:t>
      </w:r>
    </w:p>
    <w:p w14:paraId="3DEE5C56">
      <w:pPr>
        <w:pStyle w:val="7"/>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rPr>
        <w:t>下一步改进措施</w:t>
      </w:r>
    </w:p>
    <w:p w14:paraId="54A3924B">
      <w:pPr>
        <w:keepNext w:val="0"/>
        <w:keepLines w:val="0"/>
        <w:pageBreakBefore w:val="0"/>
        <w:kinsoku/>
        <w:wordWrap/>
        <w:overflowPunct/>
        <w:topLinePunct w:val="0"/>
        <w:autoSpaceDE w:val="0"/>
        <w:autoSpaceDN w:val="0"/>
        <w:bidi w:val="0"/>
        <w:adjustRightInd w:val="0"/>
        <w:snapToGrid/>
        <w:spacing w:line="360" w:lineRule="auto"/>
        <w:ind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仿宋" w:hAnsi="仿宋" w:eastAsia="仿宋" w:cs="仿宋"/>
          <w:color w:val="auto"/>
          <w:kern w:val="0"/>
          <w:sz w:val="32"/>
          <w:szCs w:val="32"/>
          <w:lang w:val="zh-CN"/>
        </w:rPr>
        <w:t>希望财政能增加预算，</w:t>
      </w:r>
      <w:r>
        <w:rPr>
          <w:rFonts w:hint="eastAsia" w:ascii="仿宋" w:hAnsi="仿宋" w:eastAsia="仿宋" w:cs="仿宋"/>
          <w:color w:val="auto"/>
          <w:kern w:val="0"/>
          <w:sz w:val="32"/>
          <w:szCs w:val="32"/>
          <w:lang w:val="zh-CN" w:eastAsia="zh-CN"/>
        </w:rPr>
        <w:t>沅陵镇</w:t>
      </w:r>
      <w:r>
        <w:rPr>
          <w:rFonts w:hint="eastAsia" w:ascii="仿宋" w:hAnsi="仿宋" w:eastAsia="仿宋" w:cs="仿宋"/>
          <w:color w:val="auto"/>
          <w:kern w:val="0"/>
          <w:sz w:val="32"/>
          <w:szCs w:val="32"/>
          <w:lang w:val="zh-CN"/>
        </w:rPr>
        <w:t>作为</w:t>
      </w:r>
      <w:r>
        <w:rPr>
          <w:rFonts w:hint="eastAsia" w:ascii="仿宋" w:hAnsi="仿宋" w:eastAsia="仿宋" w:cs="仿宋"/>
          <w:color w:val="auto"/>
          <w:kern w:val="0"/>
          <w:sz w:val="32"/>
          <w:szCs w:val="32"/>
          <w:lang w:val="zh-CN" w:eastAsia="zh-CN"/>
        </w:rPr>
        <w:t>沅陵县的政治、经济、文化活动中心，工作任务繁重、压力大，是</w:t>
      </w:r>
      <w:r>
        <w:rPr>
          <w:rFonts w:hint="eastAsia" w:ascii="仿宋" w:hAnsi="仿宋" w:eastAsia="仿宋" w:cs="仿宋"/>
          <w:color w:val="auto"/>
          <w:kern w:val="0"/>
          <w:sz w:val="32"/>
          <w:szCs w:val="32"/>
          <w:lang w:val="zh-CN"/>
        </w:rPr>
        <w:t>联系群众的桥梁和纽带，</w:t>
      </w:r>
      <w:r>
        <w:rPr>
          <w:rFonts w:hint="eastAsia" w:ascii="仿宋" w:hAnsi="仿宋" w:eastAsia="仿宋" w:cs="仿宋"/>
          <w:color w:val="auto"/>
          <w:kern w:val="0"/>
          <w:sz w:val="32"/>
          <w:szCs w:val="32"/>
          <w:lang w:val="zh-CN" w:eastAsia="zh-CN"/>
        </w:rPr>
        <w:t>希望上级领导重视，加大投入，</w:t>
      </w:r>
      <w:r>
        <w:rPr>
          <w:rFonts w:hint="eastAsia" w:ascii="仿宋" w:hAnsi="仿宋" w:eastAsia="仿宋" w:cs="仿宋"/>
          <w:color w:val="auto"/>
          <w:kern w:val="0"/>
          <w:sz w:val="32"/>
          <w:szCs w:val="32"/>
          <w:lang w:val="zh-CN"/>
        </w:rPr>
        <w:t>让</w:t>
      </w:r>
      <w:r>
        <w:rPr>
          <w:rFonts w:hint="eastAsia" w:ascii="仿宋" w:hAnsi="仿宋" w:eastAsia="仿宋" w:cs="仿宋"/>
          <w:color w:val="auto"/>
          <w:kern w:val="0"/>
          <w:sz w:val="32"/>
          <w:szCs w:val="32"/>
          <w:lang w:val="zh-CN" w:eastAsia="zh-CN"/>
        </w:rPr>
        <w:t>沅陵镇人民政府</w:t>
      </w:r>
      <w:r>
        <w:rPr>
          <w:rFonts w:hint="eastAsia" w:ascii="仿宋" w:hAnsi="仿宋" w:eastAsia="仿宋" w:cs="仿宋"/>
          <w:color w:val="auto"/>
          <w:kern w:val="0"/>
          <w:sz w:val="32"/>
          <w:szCs w:val="32"/>
          <w:lang w:val="zh-CN"/>
        </w:rPr>
        <w:t>能多为老百姓做事。</w:t>
      </w:r>
    </w:p>
    <w:p w14:paraId="6E3AB1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right="0" w:firstLine="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rPr>
        <w:t>九、其他需要说明的情况</w:t>
      </w:r>
    </w:p>
    <w:p w14:paraId="131152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360" w:lineRule="auto"/>
        <w:ind w:left="0" w:right="0" w:firstLine="640" w:firstLineChars="200"/>
        <w:textAlignment w:val="auto"/>
        <w:rPr>
          <w:rFonts w:hint="eastAsia" w:ascii="仿宋" w:hAnsi="仿宋" w:eastAsia="仿宋" w:cs="仿宋"/>
          <w:color w:val="auto"/>
          <w:kern w:val="0"/>
          <w:sz w:val="32"/>
          <w:szCs w:val="32"/>
          <w:lang w:val="zh-CN" w:eastAsia="zh-CN" w:bidi="ar-SA"/>
        </w:rPr>
      </w:pPr>
      <w:r>
        <w:rPr>
          <w:rFonts w:hint="eastAsia" w:ascii="仿宋" w:hAnsi="仿宋" w:eastAsia="仿宋" w:cs="仿宋"/>
          <w:color w:val="auto"/>
          <w:kern w:val="0"/>
          <w:sz w:val="32"/>
          <w:szCs w:val="32"/>
          <w:lang w:val="zh-CN" w:eastAsia="zh-CN" w:bidi="ar-SA"/>
        </w:rPr>
        <w:t>无。</w:t>
      </w:r>
    </w:p>
    <w:p w14:paraId="6CB44CA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360" w:lineRule="auto"/>
        <w:ind w:left="0" w:right="0" w:firstLine="0"/>
        <w:jc w:val="center"/>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xml:space="preserve">              </w:t>
      </w:r>
    </w:p>
    <w:p w14:paraId="5E7F13C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xml:space="preserve">                      </w:t>
      </w:r>
    </w:p>
    <w:p w14:paraId="44A7347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仿宋" w:hAnsi="仿宋" w:eastAsia="仿宋" w:cs="仿宋"/>
          <w:color w:val="auto"/>
          <w:kern w:val="0"/>
          <w:sz w:val="32"/>
          <w:szCs w:val="32"/>
          <w:lang w:val="zh-CN" w:eastAsia="zh-CN" w:bidi="ar-SA"/>
        </w:rPr>
      </w:pPr>
      <w:r>
        <w:rPr>
          <w:rFonts w:hint="eastAsia" w:ascii="仿宋" w:hAnsi="仿宋" w:eastAsia="仿宋" w:cs="仿宋"/>
          <w:color w:val="auto"/>
          <w:kern w:val="0"/>
          <w:sz w:val="32"/>
          <w:szCs w:val="32"/>
          <w:lang w:val="en-US" w:eastAsia="zh-CN" w:bidi="ar-SA"/>
        </w:rPr>
        <w:t xml:space="preserve">                                    </w:t>
      </w:r>
      <w:r>
        <w:rPr>
          <w:rFonts w:hint="eastAsia" w:ascii="仿宋" w:hAnsi="仿宋" w:eastAsia="仿宋" w:cs="仿宋"/>
          <w:color w:val="auto"/>
          <w:kern w:val="0"/>
          <w:sz w:val="32"/>
          <w:szCs w:val="32"/>
          <w:lang w:val="zh-CN" w:eastAsia="zh-CN" w:bidi="ar-SA"/>
        </w:rPr>
        <w:t>沅陵镇人民政府</w:t>
      </w:r>
    </w:p>
    <w:p w14:paraId="51F2E43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default" w:ascii="仿宋" w:hAnsi="仿宋" w:eastAsia="仿宋" w:cs="仿宋"/>
          <w:color w:val="auto"/>
          <w:kern w:val="0"/>
          <w:sz w:val="32"/>
          <w:szCs w:val="32"/>
          <w:lang w:val="en-US" w:eastAsia="zh-CN" w:bidi="ar-SA"/>
        </w:rPr>
      </w:pPr>
      <w:r>
        <w:rPr>
          <w:rFonts w:hint="eastAsia" w:ascii="Times New Roman" w:hAnsi="Times New Roman" w:eastAsia="仿宋" w:cs="仿宋"/>
          <w:color w:val="auto"/>
          <w:kern w:val="0"/>
          <w:sz w:val="32"/>
          <w:szCs w:val="32"/>
          <w:lang w:val="en-US" w:eastAsia="zh-CN" w:bidi="ar-SA"/>
        </w:rPr>
        <w:t>2026</w:t>
      </w:r>
      <w:r>
        <w:rPr>
          <w:rFonts w:hint="eastAsia" w:ascii="仿宋" w:hAnsi="仿宋" w:eastAsia="仿宋" w:cs="仿宋"/>
          <w:color w:val="auto"/>
          <w:kern w:val="0"/>
          <w:sz w:val="32"/>
          <w:szCs w:val="32"/>
          <w:lang w:val="en-US" w:eastAsia="zh-CN" w:bidi="ar-SA"/>
        </w:rPr>
        <w:t>年</w:t>
      </w:r>
      <w:r>
        <w:rPr>
          <w:rFonts w:hint="eastAsia" w:ascii="Times New Roman" w:hAnsi="Times New Roman" w:eastAsia="仿宋" w:cs="仿宋"/>
          <w:color w:val="auto"/>
          <w:kern w:val="0"/>
          <w:sz w:val="32"/>
          <w:szCs w:val="32"/>
          <w:lang w:val="en-US" w:eastAsia="zh-CN" w:bidi="ar-SA"/>
        </w:rPr>
        <w:t>6</w:t>
      </w:r>
      <w:r>
        <w:rPr>
          <w:rFonts w:hint="eastAsia" w:ascii="仿宋" w:hAnsi="仿宋" w:eastAsia="仿宋" w:cs="仿宋"/>
          <w:color w:val="auto"/>
          <w:kern w:val="0"/>
          <w:sz w:val="32"/>
          <w:szCs w:val="32"/>
          <w:lang w:val="en-US" w:eastAsia="zh-CN" w:bidi="ar-SA"/>
        </w:rPr>
        <w:t>月</w:t>
      </w:r>
      <w:r>
        <w:rPr>
          <w:rFonts w:hint="eastAsia" w:ascii="Times New Roman" w:hAnsi="Times New Roman" w:eastAsia="仿宋" w:cs="仿宋"/>
          <w:color w:val="auto"/>
          <w:kern w:val="0"/>
          <w:sz w:val="32"/>
          <w:szCs w:val="32"/>
          <w:lang w:val="en-US" w:eastAsia="zh-CN" w:bidi="ar-SA"/>
        </w:rPr>
        <w:t>29</w:t>
      </w:r>
      <w:r>
        <w:rPr>
          <w:rFonts w:hint="eastAsia" w:ascii="仿宋" w:hAnsi="仿宋" w:eastAsia="仿宋" w:cs="仿宋"/>
          <w:color w:val="auto"/>
          <w:kern w:val="0"/>
          <w:sz w:val="32"/>
          <w:szCs w:val="32"/>
          <w:lang w:val="en-US" w:eastAsia="zh-CN" w:bidi="ar-SA"/>
        </w:rPr>
        <w:t>日</w:t>
      </w:r>
    </w:p>
    <w:p w14:paraId="4097D83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right="0" w:firstLine="640" w:firstLineChars="200"/>
        <w:jc w:val="right"/>
        <w:textAlignment w:val="auto"/>
        <w:rPr>
          <w:rFonts w:hint="eastAsia" w:ascii="仿宋" w:hAnsi="仿宋" w:eastAsia="仿宋" w:cs="仿宋"/>
          <w:color w:val="auto"/>
          <w:kern w:val="0"/>
          <w:sz w:val="32"/>
          <w:szCs w:val="32"/>
          <w:lang w:val="zh-CN" w:eastAsia="zh-CN" w:bidi="ar-SA"/>
        </w:rPr>
      </w:pPr>
    </w:p>
    <w:p w14:paraId="442B8C3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26F0384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2FCF7E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1FB18D9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66F71B7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05CEB58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0848CFB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p>
    <w:p w14:paraId="29E4C9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p>
    <w:p w14:paraId="4EF0006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p>
    <w:p w14:paraId="4854BC0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p>
    <w:p w14:paraId="1D5CCD5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sectPr>
          <w:footerReference r:id="rId3" w:type="default"/>
          <w:pgSz w:w="11906" w:h="16838"/>
          <w:pgMar w:top="2098" w:right="1576" w:bottom="1531" w:left="1361" w:header="851" w:footer="992" w:gutter="0"/>
          <w:pgNumType w:fmt="decimal"/>
          <w:cols w:space="425" w:num="1"/>
          <w:docGrid w:type="lines" w:linePitch="312" w:charSpace="0"/>
        </w:sectPr>
      </w:pPr>
    </w:p>
    <w:p w14:paraId="60191D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r>
        <w:rPr>
          <w:rFonts w:hint="eastAsia" w:ascii="Calibri" w:hAnsi="Calibri" w:cs="Calibri"/>
          <w:i w:val="0"/>
          <w:iCs w:val="0"/>
          <w:caps w:val="0"/>
          <w:color w:val="000000"/>
          <w:spacing w:val="0"/>
          <w:sz w:val="32"/>
          <w:szCs w:val="32"/>
          <w:lang w:val="en-US" w:eastAsia="zh-CN"/>
        </w:rPr>
        <w:t>附件</w:t>
      </w:r>
      <w:r>
        <w:rPr>
          <w:rFonts w:hint="eastAsia" w:ascii="Times New Roman" w:hAnsi="Times New Roman" w:cs="Calibri"/>
          <w:i w:val="0"/>
          <w:iCs w:val="0"/>
          <w:caps w:val="0"/>
          <w:color w:val="000000"/>
          <w:spacing w:val="0"/>
          <w:sz w:val="32"/>
          <w:szCs w:val="32"/>
          <w:lang w:val="en-US" w:eastAsia="zh-CN"/>
        </w:rPr>
        <w:t>1</w:t>
      </w:r>
    </w:p>
    <w:p w14:paraId="4C3DD9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default" w:ascii="Calibri" w:hAnsi="Calibri" w:cs="Calibri"/>
          <w:b/>
          <w:bCs/>
          <w:i w:val="0"/>
          <w:iCs w:val="0"/>
          <w:caps w:val="0"/>
          <w:color w:val="000000"/>
          <w:spacing w:val="0"/>
          <w:sz w:val="44"/>
          <w:szCs w:val="44"/>
        </w:rPr>
      </w:pPr>
      <w:r>
        <w:rPr>
          <w:rFonts w:hint="default" w:ascii="Calibri" w:hAnsi="Calibri" w:cs="Calibri"/>
          <w:b/>
          <w:bCs/>
          <w:i w:val="0"/>
          <w:iCs w:val="0"/>
          <w:caps w:val="0"/>
          <w:color w:val="000000"/>
          <w:spacing w:val="0"/>
          <w:sz w:val="32"/>
          <w:szCs w:val="32"/>
        </w:rPr>
        <w:t>基础数据表</w:t>
      </w:r>
    </w:p>
    <w:tbl>
      <w:tblPr>
        <w:tblW w:w="94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959"/>
        <w:gridCol w:w="1050"/>
        <w:gridCol w:w="969"/>
        <w:gridCol w:w="992"/>
        <w:gridCol w:w="1015"/>
        <w:gridCol w:w="1154"/>
        <w:gridCol w:w="1281"/>
      </w:tblGrid>
      <w:tr w14:paraId="14E1E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97" w:hRule="atLeast"/>
        </w:trPr>
        <w:tc>
          <w:tcPr>
            <w:tcW w:w="295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1AA882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财政供养人员情况</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7AC969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编制数</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5D353E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Times New Roman" w:hAnsi="Times New Roman" w:eastAsia="宋体" w:cs="宋体"/>
                <w:b/>
                <w:bCs/>
                <w:i w:val="0"/>
                <w:iCs w:val="0"/>
                <w:color w:val="000000"/>
                <w:kern w:val="0"/>
                <w:sz w:val="18"/>
                <w:szCs w:val="18"/>
                <w:u w:val="none"/>
                <w:bdr w:val="none" w:color="auto" w:sz="0" w:space="0"/>
                <w:lang w:val="en-US" w:eastAsia="zh-CN" w:bidi="ar"/>
              </w:rPr>
              <w:t>2025</w:t>
            </w:r>
            <w:r>
              <w:rPr>
                <w:rFonts w:hint="eastAsia" w:ascii="宋体" w:hAnsi="宋体" w:eastAsia="宋体" w:cs="宋体"/>
                <w:b/>
                <w:bCs/>
                <w:i w:val="0"/>
                <w:iCs w:val="0"/>
                <w:color w:val="000000"/>
                <w:kern w:val="0"/>
                <w:sz w:val="18"/>
                <w:szCs w:val="18"/>
                <w:u w:val="none"/>
                <w:bdr w:val="none" w:color="auto" w:sz="0" w:space="0"/>
                <w:lang w:val="en-US" w:eastAsia="zh-CN" w:bidi="ar"/>
              </w:rPr>
              <w:t>年实际在职人数</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17B853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控制率</w:t>
            </w:r>
          </w:p>
        </w:tc>
      </w:tr>
      <w:tr w14:paraId="2C4A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DE059B">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4D3485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129</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C8500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123</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AE70A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95</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35</w:t>
            </w: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C5C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62F1E992">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经费控制情况(万元)</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648F3A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Times New Roman" w:hAnsi="Times New Roman" w:eastAsia="宋体" w:cs="宋体"/>
                <w:b/>
                <w:bCs/>
                <w:i w:val="0"/>
                <w:iCs w:val="0"/>
                <w:color w:val="000000"/>
                <w:kern w:val="0"/>
                <w:sz w:val="18"/>
                <w:szCs w:val="18"/>
                <w:u w:val="none"/>
                <w:bdr w:val="none" w:color="auto" w:sz="0" w:space="0"/>
                <w:lang w:val="en-US" w:eastAsia="zh-CN" w:bidi="ar"/>
              </w:rPr>
              <w:t>2024</w:t>
            </w:r>
            <w:r>
              <w:rPr>
                <w:rFonts w:hint="eastAsia" w:ascii="宋体" w:hAnsi="宋体" w:eastAsia="宋体" w:cs="宋体"/>
                <w:b/>
                <w:bCs/>
                <w:i w:val="0"/>
                <w:iCs w:val="0"/>
                <w:color w:val="000000"/>
                <w:kern w:val="0"/>
                <w:sz w:val="18"/>
                <w:szCs w:val="18"/>
                <w:u w:val="none"/>
                <w:bdr w:val="none" w:color="auto" w:sz="0" w:space="0"/>
                <w:lang w:val="en-US" w:eastAsia="zh-CN" w:bidi="ar"/>
              </w:rPr>
              <w:t>年决算数</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43AB92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Times New Roman" w:hAnsi="Times New Roman" w:eastAsia="宋体" w:cs="宋体"/>
                <w:b/>
                <w:bCs/>
                <w:i w:val="0"/>
                <w:iCs w:val="0"/>
                <w:color w:val="000000"/>
                <w:kern w:val="0"/>
                <w:sz w:val="18"/>
                <w:szCs w:val="18"/>
                <w:u w:val="none"/>
                <w:bdr w:val="none" w:color="auto" w:sz="0" w:space="0"/>
                <w:lang w:val="en-US" w:eastAsia="zh-CN" w:bidi="ar"/>
              </w:rPr>
              <w:t>2025</w:t>
            </w:r>
            <w:r>
              <w:rPr>
                <w:rFonts w:hint="eastAsia" w:ascii="宋体" w:hAnsi="宋体" w:eastAsia="宋体" w:cs="宋体"/>
                <w:b/>
                <w:bCs/>
                <w:i w:val="0"/>
                <w:iCs w:val="0"/>
                <w:color w:val="000000"/>
                <w:kern w:val="0"/>
                <w:sz w:val="18"/>
                <w:szCs w:val="18"/>
                <w:u w:val="none"/>
                <w:bdr w:val="none" w:color="auto" w:sz="0" w:space="0"/>
                <w:lang w:val="en-US" w:eastAsia="zh-CN" w:bidi="ar"/>
              </w:rPr>
              <w:t>年预算数</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245D10B">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Times New Roman" w:hAnsi="Times New Roman" w:eastAsia="宋体" w:cs="宋体"/>
                <w:b/>
                <w:bCs/>
                <w:i w:val="0"/>
                <w:iCs w:val="0"/>
                <w:color w:val="000000"/>
                <w:kern w:val="0"/>
                <w:sz w:val="18"/>
                <w:szCs w:val="18"/>
                <w:u w:val="none"/>
                <w:bdr w:val="none" w:color="auto" w:sz="0" w:space="0"/>
                <w:lang w:val="en-US" w:eastAsia="zh-CN" w:bidi="ar"/>
              </w:rPr>
              <w:t>2025</w:t>
            </w:r>
            <w:r>
              <w:rPr>
                <w:rFonts w:hint="eastAsia" w:ascii="宋体" w:hAnsi="宋体" w:eastAsia="宋体" w:cs="宋体"/>
                <w:b/>
                <w:bCs/>
                <w:i w:val="0"/>
                <w:iCs w:val="0"/>
                <w:color w:val="000000"/>
                <w:kern w:val="0"/>
                <w:sz w:val="18"/>
                <w:szCs w:val="18"/>
                <w:u w:val="none"/>
                <w:bdr w:val="none" w:color="auto" w:sz="0" w:space="0"/>
                <w:lang w:val="en-US" w:eastAsia="zh-CN" w:bidi="ar"/>
              </w:rPr>
              <w:t>年决算数</w:t>
            </w:r>
          </w:p>
        </w:tc>
      </w:tr>
      <w:tr w14:paraId="4035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3BDECE7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“三公”经费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301FC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74</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D6004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0C680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99</w:t>
            </w:r>
          </w:p>
        </w:tc>
      </w:tr>
      <w:tr w14:paraId="2F7B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02CF2AB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w:t>
            </w:r>
            <w:r>
              <w:rPr>
                <w:rFonts w:hint="eastAsia" w:ascii="宋体" w:hAnsi="宋体" w:eastAsia="宋体" w:cs="宋体"/>
                <w:i w:val="0"/>
                <w:iCs w:val="0"/>
                <w:color w:val="000000"/>
                <w:kern w:val="0"/>
                <w:sz w:val="18"/>
                <w:szCs w:val="18"/>
                <w:u w:val="none"/>
                <w:bdr w:val="none" w:color="auto" w:sz="0" w:space="0"/>
                <w:lang w:val="en-US" w:eastAsia="zh-CN" w:bidi="ar"/>
              </w:rPr>
              <w:t>、公务用车购置和维护经费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B8E3F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6496BE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EA5D4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99</w:t>
            </w:r>
          </w:p>
        </w:tc>
      </w:tr>
      <w:tr w14:paraId="2E9B3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55BAFB0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其中：公车购置</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43702FB">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B837E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B568828">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52EA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2FF237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公车运行维护</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76DEB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5ABE3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B5FE9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99</w:t>
            </w:r>
          </w:p>
        </w:tc>
      </w:tr>
      <w:tr w14:paraId="2B649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610AE6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w:t>
            </w:r>
            <w:r>
              <w:rPr>
                <w:rFonts w:hint="eastAsia" w:ascii="宋体" w:hAnsi="宋体" w:eastAsia="宋体" w:cs="宋体"/>
                <w:i w:val="0"/>
                <w:iCs w:val="0"/>
                <w:color w:val="000000"/>
                <w:kern w:val="0"/>
                <w:sz w:val="18"/>
                <w:szCs w:val="18"/>
                <w:u w:val="none"/>
                <w:bdr w:val="none" w:color="auto" w:sz="0" w:space="0"/>
                <w:lang w:val="en-US" w:eastAsia="zh-CN" w:bidi="ar"/>
              </w:rPr>
              <w:t>、出国经费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3F018BB">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789785E">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19CDC42">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3807A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029C9E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w:t>
            </w:r>
            <w:r>
              <w:rPr>
                <w:rFonts w:hint="eastAsia" w:ascii="宋体" w:hAnsi="宋体" w:eastAsia="宋体" w:cs="宋体"/>
                <w:i w:val="0"/>
                <w:iCs w:val="0"/>
                <w:color w:val="000000"/>
                <w:kern w:val="0"/>
                <w:sz w:val="18"/>
                <w:szCs w:val="18"/>
                <w:u w:val="none"/>
                <w:bdr w:val="none" w:color="auto" w:sz="0" w:space="0"/>
                <w:lang w:val="en-US" w:eastAsia="zh-CN" w:bidi="ar"/>
              </w:rPr>
              <w:t>、公务接待</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0514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74</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A2A17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CA8A00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p>
        </w:tc>
      </w:tr>
      <w:tr w14:paraId="29C5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64241E3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项目支出：</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A33CFE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1458</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35</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2ED0A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3621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21</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53A667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3621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21</w:t>
            </w:r>
          </w:p>
        </w:tc>
      </w:tr>
      <w:tr w14:paraId="70A5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25F608D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w:t>
            </w:r>
            <w:r>
              <w:rPr>
                <w:rFonts w:hint="eastAsia" w:ascii="宋体" w:hAnsi="宋体" w:eastAsia="宋体" w:cs="宋体"/>
                <w:i w:val="0"/>
                <w:iCs w:val="0"/>
                <w:color w:val="000000"/>
                <w:kern w:val="0"/>
                <w:sz w:val="18"/>
                <w:szCs w:val="18"/>
                <w:u w:val="none"/>
                <w:bdr w:val="none" w:color="auto" w:sz="0" w:space="0"/>
                <w:lang w:val="en-US" w:eastAsia="zh-CN" w:bidi="ar"/>
              </w:rPr>
              <w:t>、业务工作经费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52853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5</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55</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C0278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2BB8D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p>
        </w:tc>
      </w:tr>
      <w:tr w14:paraId="09360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40275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w:t>
            </w:r>
            <w:r>
              <w:rPr>
                <w:rFonts w:hint="eastAsia" w:ascii="宋体" w:hAnsi="宋体" w:eastAsia="宋体" w:cs="宋体"/>
                <w:i w:val="0"/>
                <w:iCs w:val="0"/>
                <w:color w:val="000000"/>
                <w:kern w:val="0"/>
                <w:sz w:val="18"/>
                <w:szCs w:val="18"/>
                <w:u w:val="none"/>
                <w:bdr w:val="none" w:color="auto" w:sz="0" w:space="0"/>
                <w:lang w:val="en-US" w:eastAsia="zh-CN" w:bidi="ar"/>
              </w:rPr>
              <w:t>、运行维护经费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A55A9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1452</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8</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FF2D1A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3BA213B">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33BAA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6B0C67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w:t>
            </w:r>
            <w:r>
              <w:rPr>
                <w:rFonts w:hint="eastAsia" w:ascii="宋体" w:hAnsi="宋体" w:eastAsia="宋体" w:cs="宋体"/>
                <w:i w:val="0"/>
                <w:iCs w:val="0"/>
                <w:color w:val="000000"/>
                <w:kern w:val="0"/>
                <w:sz w:val="18"/>
                <w:szCs w:val="18"/>
                <w:u w:val="none"/>
                <w:bdr w:val="none" w:color="auto" w:sz="0" w:space="0"/>
                <w:lang w:val="en-US" w:eastAsia="zh-CN" w:bidi="ar"/>
              </w:rPr>
              <w:t>、本级专项资金（一个专项一行）</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EA3BF3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0</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D1316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3621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21</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CBC37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3621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21</w:t>
            </w:r>
          </w:p>
        </w:tc>
      </w:tr>
      <w:tr w14:paraId="2E917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00E7F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2025</w:t>
            </w:r>
            <w:r>
              <w:rPr>
                <w:rFonts w:hint="eastAsia" w:ascii="宋体" w:hAnsi="宋体" w:eastAsia="宋体" w:cs="宋体"/>
                <w:i w:val="0"/>
                <w:iCs w:val="0"/>
                <w:color w:val="000000"/>
                <w:kern w:val="0"/>
                <w:sz w:val="18"/>
                <w:szCs w:val="18"/>
                <w:u w:val="none"/>
                <w:bdr w:val="none" w:color="auto" w:sz="0" w:space="0"/>
                <w:lang w:val="en-US" w:eastAsia="zh-CN" w:bidi="ar"/>
              </w:rPr>
              <w:t>年村级运转保障经费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6431E2">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7740B3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60</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14</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08FBE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60</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14</w:t>
            </w:r>
          </w:p>
        </w:tc>
      </w:tr>
      <w:tr w14:paraId="1E1BC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75DE5A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2025</w:t>
            </w:r>
            <w:r>
              <w:rPr>
                <w:rFonts w:hint="eastAsia" w:ascii="宋体" w:hAnsi="宋体" w:eastAsia="宋体" w:cs="宋体"/>
                <w:i w:val="0"/>
                <w:iCs w:val="0"/>
                <w:color w:val="000000"/>
                <w:kern w:val="0"/>
                <w:sz w:val="18"/>
                <w:szCs w:val="18"/>
                <w:u w:val="none"/>
                <w:bdr w:val="none" w:color="auto" w:sz="0" w:space="0"/>
                <w:lang w:val="en-US" w:eastAsia="zh-CN" w:bidi="ar"/>
              </w:rPr>
              <w:t>年社区运转经费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9359BD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8676CA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672</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53E940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672</w:t>
            </w:r>
          </w:p>
        </w:tc>
      </w:tr>
      <w:tr w14:paraId="7825C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79814C9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2025</w:t>
            </w:r>
            <w:r>
              <w:rPr>
                <w:rFonts w:hint="eastAsia" w:ascii="宋体" w:hAnsi="宋体" w:eastAsia="宋体" w:cs="宋体"/>
                <w:i w:val="0"/>
                <w:iCs w:val="0"/>
                <w:color w:val="000000"/>
                <w:kern w:val="0"/>
                <w:sz w:val="18"/>
                <w:szCs w:val="18"/>
                <w:u w:val="none"/>
                <w:bdr w:val="none" w:color="auto" w:sz="0" w:space="0"/>
                <w:lang w:val="en-US" w:eastAsia="zh-CN" w:bidi="ar"/>
              </w:rPr>
              <w:t>年乡镇村居生态环保运行经费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4717722">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28665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567</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14</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A72D3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567</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14</w:t>
            </w:r>
          </w:p>
        </w:tc>
      </w:tr>
      <w:tr w14:paraId="473A4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2E8AAA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乡镇专项支出</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8572C1F">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C24B3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2321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93</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EB5C70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2321</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93</w:t>
            </w:r>
          </w:p>
        </w:tc>
      </w:tr>
      <w:tr w14:paraId="120B0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F61337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公用经费：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D4400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269</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07</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6017A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274</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7</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75F0F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274</w:t>
            </w:r>
            <w:r>
              <w:rPr>
                <w:rFonts w:hint="eastAsia" w:ascii="宋体" w:hAnsi="宋体" w:eastAsia="宋体" w:cs="宋体"/>
                <w:i w:val="0"/>
                <w:iCs w:val="0"/>
                <w:color w:val="000000"/>
                <w:kern w:val="0"/>
                <w:sz w:val="18"/>
                <w:szCs w:val="18"/>
                <w:u w:val="none"/>
                <w:bdr w:val="none" w:color="auto" w:sz="0" w:space="0"/>
                <w:lang w:val="en-US" w:eastAsia="zh-CN" w:bidi="ar"/>
              </w:rPr>
              <w:t>.</w:t>
            </w:r>
            <w:r>
              <w:rPr>
                <w:rFonts w:hint="eastAsia" w:ascii="Times New Roman" w:hAnsi="Times New Roman" w:eastAsia="宋体" w:cs="宋体"/>
                <w:i w:val="0"/>
                <w:iCs w:val="0"/>
                <w:color w:val="000000"/>
                <w:kern w:val="0"/>
                <w:sz w:val="18"/>
                <w:szCs w:val="18"/>
                <w:u w:val="none"/>
                <w:bdr w:val="none" w:color="auto" w:sz="0" w:space="0"/>
                <w:lang w:val="en-US" w:eastAsia="zh-CN" w:bidi="ar"/>
              </w:rPr>
              <w:t>7</w:t>
            </w:r>
          </w:p>
        </w:tc>
      </w:tr>
      <w:tr w14:paraId="45F7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08F9FB4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其中：办公经费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B3D341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35</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AF5AD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85</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22F7F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85</w:t>
            </w:r>
          </w:p>
        </w:tc>
      </w:tr>
      <w:tr w14:paraId="637DA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26759E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水费、电费、差旅费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2FB6D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572F5E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1F6B35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19</w:t>
            </w:r>
          </w:p>
        </w:tc>
      </w:tr>
      <w:tr w14:paraId="2E88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DAF50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会议费、培训费</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86C31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18</w:t>
            </w: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CA6A0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18</w:t>
            </w: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5CA4E5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18</w:t>
            </w:r>
          </w:p>
        </w:tc>
      </w:tr>
      <w:tr w14:paraId="79F1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2ED2B6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政府采购金额</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31FACE5">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B9B204D">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318264A">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62F3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97"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1A69D7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部门基本支出预算调整 </w:t>
            </w:r>
          </w:p>
        </w:tc>
        <w:tc>
          <w:tcPr>
            <w:tcW w:w="2019"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880CA77">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07"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AA6B1B6">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435"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E81F09F">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2A93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95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69381A">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楼堂馆所控制情况 </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w:t>
            </w:r>
            <w:r>
              <w:rPr>
                <w:rFonts w:hint="eastAsia" w:ascii="Times New Roman" w:hAnsi="Times New Roman" w:eastAsia="宋体" w:cs="宋体"/>
                <w:b/>
                <w:bCs/>
                <w:i w:val="0"/>
                <w:iCs w:val="0"/>
                <w:color w:val="000000"/>
                <w:kern w:val="0"/>
                <w:sz w:val="18"/>
                <w:szCs w:val="18"/>
                <w:u w:val="none"/>
                <w:bdr w:val="none" w:color="auto" w:sz="0" w:space="0"/>
                <w:lang w:val="en-US" w:eastAsia="zh-CN" w:bidi="ar"/>
              </w:rPr>
              <w:t>2025</w:t>
            </w:r>
            <w:r>
              <w:rPr>
                <w:rFonts w:hint="eastAsia" w:ascii="宋体" w:hAnsi="宋体" w:eastAsia="宋体" w:cs="宋体"/>
                <w:b/>
                <w:bCs/>
                <w:i w:val="0"/>
                <w:iCs w:val="0"/>
                <w:color w:val="000000"/>
                <w:kern w:val="0"/>
                <w:sz w:val="18"/>
                <w:szCs w:val="18"/>
                <w:u w:val="none"/>
                <w:bdr w:val="none" w:color="auto" w:sz="0" w:space="0"/>
                <w:lang w:val="en-US" w:eastAsia="zh-CN" w:bidi="ar"/>
              </w:rPr>
              <w:t>年完工项目）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14:paraId="4835660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批复规模 </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w:t>
            </w:r>
          </w:p>
        </w:tc>
        <w:tc>
          <w:tcPr>
            <w:tcW w:w="969" w:type="dxa"/>
            <w:tcBorders>
              <w:top w:val="single" w:color="000000" w:sz="4" w:space="0"/>
              <w:left w:val="single" w:color="000000" w:sz="4" w:space="0"/>
              <w:bottom w:val="single" w:color="000000" w:sz="4" w:space="0"/>
              <w:right w:val="single" w:color="000000" w:sz="4" w:space="0"/>
            </w:tcBorders>
            <w:shd w:val="clear"/>
            <w:vAlign w:val="center"/>
          </w:tcPr>
          <w:p w14:paraId="050B63E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实际规模</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w:t>
            </w:r>
          </w:p>
        </w:tc>
        <w:tc>
          <w:tcPr>
            <w:tcW w:w="992" w:type="dxa"/>
            <w:tcBorders>
              <w:top w:val="single" w:color="000000" w:sz="4" w:space="0"/>
              <w:left w:val="single" w:color="000000" w:sz="4" w:space="0"/>
              <w:bottom w:val="single" w:color="000000" w:sz="4" w:space="0"/>
              <w:right w:val="single" w:color="000000" w:sz="4" w:space="0"/>
            </w:tcBorders>
            <w:shd w:val="clear"/>
            <w:noWrap/>
            <w:vAlign w:val="center"/>
          </w:tcPr>
          <w:p w14:paraId="0C4AA6D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规模控制率</w:t>
            </w:r>
          </w:p>
        </w:tc>
        <w:tc>
          <w:tcPr>
            <w:tcW w:w="1015" w:type="dxa"/>
            <w:tcBorders>
              <w:top w:val="single" w:color="000000" w:sz="4" w:space="0"/>
              <w:left w:val="single" w:color="000000" w:sz="4" w:space="0"/>
              <w:bottom w:val="single" w:color="000000" w:sz="4" w:space="0"/>
              <w:right w:val="single" w:color="000000" w:sz="4" w:space="0"/>
            </w:tcBorders>
            <w:shd w:val="clear"/>
            <w:vAlign w:val="center"/>
          </w:tcPr>
          <w:p w14:paraId="353366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预算投资</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（万元）</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14:paraId="089AE5E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实际投资</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（万元）</w:t>
            </w:r>
          </w:p>
        </w:tc>
        <w:tc>
          <w:tcPr>
            <w:tcW w:w="1281" w:type="dxa"/>
            <w:tcBorders>
              <w:top w:val="single" w:color="000000" w:sz="4" w:space="0"/>
              <w:left w:val="single" w:color="000000" w:sz="4" w:space="0"/>
              <w:bottom w:val="single" w:color="000000" w:sz="4" w:space="0"/>
              <w:right w:val="single" w:color="000000" w:sz="4" w:space="0"/>
            </w:tcBorders>
            <w:shd w:val="clear"/>
            <w:noWrap/>
            <w:vAlign w:val="center"/>
          </w:tcPr>
          <w:p w14:paraId="7989C84A">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投资概算控制率</w:t>
            </w:r>
          </w:p>
        </w:tc>
      </w:tr>
      <w:tr w14:paraId="5C3F2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95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1B7A96">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noWrap/>
            <w:vAlign w:val="center"/>
          </w:tcPr>
          <w:p w14:paraId="06CB9843">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969" w:type="dxa"/>
            <w:tcBorders>
              <w:top w:val="single" w:color="000000" w:sz="4" w:space="0"/>
              <w:left w:val="single" w:color="000000" w:sz="4" w:space="0"/>
              <w:bottom w:val="single" w:color="000000" w:sz="4" w:space="0"/>
              <w:right w:val="single" w:color="000000" w:sz="4" w:space="0"/>
            </w:tcBorders>
            <w:shd w:val="clear"/>
            <w:noWrap/>
            <w:vAlign w:val="center"/>
          </w:tcPr>
          <w:p w14:paraId="445CDB71">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992" w:type="dxa"/>
            <w:tcBorders>
              <w:top w:val="single" w:color="000000" w:sz="4" w:space="0"/>
              <w:left w:val="single" w:color="000000" w:sz="4" w:space="0"/>
              <w:bottom w:val="single" w:color="000000" w:sz="4" w:space="0"/>
              <w:right w:val="single" w:color="000000" w:sz="4" w:space="0"/>
            </w:tcBorders>
            <w:shd w:val="clear"/>
            <w:noWrap/>
            <w:vAlign w:val="center"/>
          </w:tcPr>
          <w:p w14:paraId="4CAE18D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1015" w:type="dxa"/>
            <w:tcBorders>
              <w:top w:val="single" w:color="000000" w:sz="4" w:space="0"/>
              <w:left w:val="single" w:color="000000" w:sz="4" w:space="0"/>
              <w:bottom w:val="single" w:color="000000" w:sz="4" w:space="0"/>
              <w:right w:val="single" w:color="000000" w:sz="4" w:space="0"/>
            </w:tcBorders>
            <w:shd w:val="clear"/>
            <w:noWrap/>
            <w:vAlign w:val="center"/>
          </w:tcPr>
          <w:p w14:paraId="4F4D0CB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1154" w:type="dxa"/>
            <w:tcBorders>
              <w:top w:val="single" w:color="000000" w:sz="4" w:space="0"/>
              <w:left w:val="single" w:color="000000" w:sz="4" w:space="0"/>
              <w:bottom w:val="single" w:color="000000" w:sz="4" w:space="0"/>
              <w:right w:val="single" w:color="000000" w:sz="4" w:space="0"/>
            </w:tcBorders>
            <w:shd w:val="clear"/>
            <w:noWrap/>
            <w:vAlign w:val="center"/>
          </w:tcPr>
          <w:p w14:paraId="3B1FBF0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1281" w:type="dxa"/>
            <w:tcBorders>
              <w:top w:val="single" w:color="000000" w:sz="4" w:space="0"/>
              <w:left w:val="single" w:color="000000" w:sz="4" w:space="0"/>
              <w:bottom w:val="single" w:color="000000" w:sz="4" w:space="0"/>
              <w:right w:val="single" w:color="000000" w:sz="4" w:space="0"/>
            </w:tcBorders>
            <w:shd w:val="clear"/>
            <w:noWrap/>
            <w:vAlign w:val="center"/>
          </w:tcPr>
          <w:p w14:paraId="5D88B121">
            <w:pPr>
              <w:ind w:left="0" w:leftChars="0" w:right="0" w:rightChars="0" w:firstLine="0" w:firstLineChars="0"/>
              <w:jc w:val="center"/>
              <w:rPr>
                <w:rFonts w:hint="eastAsia" w:ascii="宋体" w:hAnsi="宋体" w:eastAsia="宋体" w:cs="宋体"/>
                <w:i w:val="0"/>
                <w:iCs w:val="0"/>
                <w:color w:val="000000"/>
                <w:sz w:val="18"/>
                <w:szCs w:val="18"/>
                <w:u w:val="none"/>
              </w:rPr>
            </w:pPr>
          </w:p>
        </w:tc>
      </w:tr>
      <w:tr w14:paraId="2752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159" w:hRule="atLeast"/>
        </w:trPr>
        <w:tc>
          <w:tcPr>
            <w:tcW w:w="2959" w:type="dxa"/>
            <w:tcBorders>
              <w:top w:val="single" w:color="000000" w:sz="4" w:space="0"/>
              <w:left w:val="single" w:color="000000" w:sz="4" w:space="0"/>
              <w:bottom w:val="single" w:color="000000" w:sz="4" w:space="0"/>
              <w:right w:val="single" w:color="000000" w:sz="4" w:space="0"/>
            </w:tcBorders>
            <w:shd w:val="clear"/>
            <w:noWrap/>
            <w:vAlign w:val="center"/>
          </w:tcPr>
          <w:p w14:paraId="4151984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厉行节约保障措施</w:t>
            </w:r>
          </w:p>
        </w:tc>
        <w:tc>
          <w:tcPr>
            <w:tcW w:w="6461"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43CE94C9">
            <w:pPr>
              <w:ind w:left="0" w:leftChars="0" w:right="0" w:rightChars="0" w:firstLine="0" w:firstLineChars="0"/>
              <w:jc w:val="center"/>
              <w:rPr>
                <w:rFonts w:hint="eastAsia" w:ascii="宋体" w:hAnsi="宋体" w:eastAsia="宋体" w:cs="宋体"/>
                <w:i w:val="0"/>
                <w:iCs w:val="0"/>
                <w:color w:val="000000"/>
                <w:sz w:val="18"/>
                <w:szCs w:val="18"/>
                <w:u w:val="none"/>
              </w:rPr>
            </w:pPr>
          </w:p>
        </w:tc>
      </w:tr>
    </w:tbl>
    <w:p w14:paraId="2EDFA97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left"/>
        <w:textAlignment w:val="auto"/>
        <w:rPr>
          <w:rFonts w:hint="eastAsia" w:ascii="Calibri" w:hAnsi="Calibri" w:cs="Calibri"/>
          <w:i w:val="0"/>
          <w:iCs w:val="0"/>
          <w:caps w:val="0"/>
          <w:color w:val="000000"/>
          <w:spacing w:val="0"/>
          <w:sz w:val="32"/>
          <w:szCs w:val="32"/>
          <w:lang w:val="en-US" w:eastAsia="zh-CN"/>
        </w:rPr>
      </w:pPr>
      <w:r>
        <w:rPr>
          <w:rFonts w:hint="eastAsia" w:ascii="Calibri" w:hAnsi="Calibri" w:cs="Calibri"/>
          <w:i w:val="0"/>
          <w:iCs w:val="0"/>
          <w:caps w:val="0"/>
          <w:color w:val="000000"/>
          <w:spacing w:val="0"/>
          <w:sz w:val="32"/>
          <w:szCs w:val="32"/>
          <w:lang w:val="en-US" w:eastAsia="zh-CN"/>
        </w:rPr>
        <w:t>附件</w:t>
      </w:r>
      <w:r>
        <w:rPr>
          <w:rFonts w:hint="eastAsia" w:ascii="Times New Roman" w:hAnsi="Times New Roman" w:cs="Calibri"/>
          <w:i w:val="0"/>
          <w:iCs w:val="0"/>
          <w:caps w:val="0"/>
          <w:color w:val="000000"/>
          <w:spacing w:val="0"/>
          <w:sz w:val="32"/>
          <w:szCs w:val="32"/>
          <w:lang w:val="en-US" w:eastAsia="zh-CN"/>
        </w:rPr>
        <w:t>2</w:t>
      </w:r>
      <w:bookmarkStart w:id="14" w:name="_GoBack"/>
      <w:bookmarkEnd w:id="14"/>
    </w:p>
    <w:p w14:paraId="5FC859A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0"/>
        <w:jc w:val="center"/>
        <w:textAlignment w:val="auto"/>
        <w:rPr>
          <w:rFonts w:hint="default" w:ascii="Calibri" w:hAnsi="Calibri" w:cs="Calibri"/>
          <w:b/>
          <w:bCs/>
          <w:i w:val="0"/>
          <w:iCs w:val="0"/>
          <w:caps w:val="0"/>
          <w:color w:val="000000"/>
          <w:spacing w:val="0"/>
          <w:sz w:val="24"/>
          <w:szCs w:val="24"/>
        </w:rPr>
      </w:pPr>
      <w:r>
        <w:rPr>
          <w:rFonts w:hint="default" w:ascii="Calibri" w:hAnsi="Calibri" w:cs="Calibri"/>
          <w:b/>
          <w:bCs/>
          <w:i w:val="0"/>
          <w:iCs w:val="0"/>
          <w:caps w:val="0"/>
          <w:color w:val="000000"/>
          <w:spacing w:val="0"/>
          <w:sz w:val="32"/>
          <w:szCs w:val="32"/>
          <w:lang w:val="en-US" w:eastAsia="zh-CN"/>
        </w:rPr>
        <w:t>自评表</w:t>
      </w:r>
    </w:p>
    <w:tbl>
      <w:tblPr>
        <w:tblW w:w="52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78"/>
        <w:gridCol w:w="634"/>
        <w:gridCol w:w="1107"/>
        <w:gridCol w:w="1489"/>
        <w:gridCol w:w="877"/>
        <w:gridCol w:w="893"/>
        <w:gridCol w:w="4"/>
        <w:gridCol w:w="649"/>
        <w:gridCol w:w="693"/>
        <w:gridCol w:w="796"/>
        <w:gridCol w:w="1050"/>
        <w:gridCol w:w="861"/>
      </w:tblGrid>
      <w:tr w14:paraId="0C13E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1242"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FB1CA8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预算部门名称</w:t>
            </w:r>
          </w:p>
        </w:tc>
        <w:tc>
          <w:tcPr>
            <w:tcW w:w="3757" w:type="pct"/>
            <w:gridSpan w:val="9"/>
            <w:tcBorders>
              <w:top w:val="single" w:color="000000" w:sz="4" w:space="0"/>
              <w:left w:val="single" w:color="000000" w:sz="4" w:space="0"/>
              <w:bottom w:val="single" w:color="000000" w:sz="4" w:space="0"/>
              <w:right w:val="single" w:color="000000" w:sz="4" w:space="0"/>
            </w:tcBorders>
            <w:shd w:val="clear"/>
            <w:noWrap/>
            <w:vAlign w:val="center"/>
          </w:tcPr>
          <w:p w14:paraId="763CA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沅陵县沅陵镇人民政府</w:t>
            </w:r>
          </w:p>
        </w:tc>
      </w:tr>
      <w:tr w14:paraId="6A22A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2F826E47">
            <w:pPr>
              <w:keepNext w:val="0"/>
              <w:keepLines w:val="0"/>
              <w:widowControl/>
              <w:suppressLineNumbers w:val="0"/>
              <w:jc w:val="center"/>
              <w:textAlignment w:val="center"/>
              <w:rPr>
                <w:rFonts w:ascii="Microsoft YaHei UI" w:hAnsi="Microsoft YaHei UI" w:eastAsia="Microsoft YaHei UI" w:cs="Microsoft YaHei UI"/>
                <w:i w:val="0"/>
                <w:iCs w:val="0"/>
                <w:color w:val="000000"/>
                <w:sz w:val="18"/>
                <w:szCs w:val="18"/>
                <w:u w:val="none"/>
              </w:rPr>
            </w:pPr>
            <w:r>
              <w:rPr>
                <w:rFonts w:hint="eastAsia" w:ascii="Microsoft YaHei UI" w:hAnsi="Microsoft YaHei UI" w:eastAsia="Microsoft YaHei UI" w:cs="Microsoft YaHei UI"/>
                <w:i w:val="0"/>
                <w:iCs w:val="0"/>
                <w:color w:val="000000"/>
                <w:kern w:val="0"/>
                <w:sz w:val="18"/>
                <w:szCs w:val="18"/>
                <w:u w:val="none"/>
                <w:bdr w:val="none" w:color="auto" w:sz="0" w:space="0"/>
                <w:lang w:val="en-US" w:eastAsia="zh-CN" w:bidi="ar"/>
              </w:rPr>
              <w:t>年度预算申请</w:t>
            </w:r>
            <w:r>
              <w:rPr>
                <w:rFonts w:hint="eastAsia" w:ascii="Microsoft YaHei UI" w:hAnsi="Microsoft YaHei UI" w:eastAsia="Microsoft YaHei UI" w:cs="Microsoft YaHei UI"/>
                <w:i w:val="0"/>
                <w:iCs w:val="0"/>
                <w:color w:val="000000"/>
                <w:kern w:val="0"/>
                <w:sz w:val="18"/>
                <w:szCs w:val="18"/>
                <w:u w:val="none"/>
                <w:bdr w:val="none" w:color="auto" w:sz="0" w:space="0"/>
                <w:lang w:val="en-US" w:eastAsia="zh-CN" w:bidi="ar"/>
              </w:rPr>
              <w:br w:type="textWrapping"/>
            </w:r>
            <w:r>
              <w:rPr>
                <w:rFonts w:hint="eastAsia" w:ascii="Microsoft YaHei UI" w:hAnsi="Microsoft YaHei UI" w:eastAsia="Microsoft YaHei UI" w:cs="Microsoft YaHei UI"/>
                <w:i w:val="0"/>
                <w:iCs w:val="0"/>
                <w:color w:val="000000"/>
                <w:kern w:val="0"/>
                <w:sz w:val="18"/>
                <w:szCs w:val="18"/>
                <w:u w:val="none"/>
                <w:bdr w:val="none" w:color="auto" w:sz="0" w:space="0"/>
                <w:lang w:val="en-US" w:eastAsia="zh-CN" w:bidi="ar"/>
              </w:rPr>
              <w:t>(万元)</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48D078BD">
            <w:pPr>
              <w:jc w:val="center"/>
              <w:rPr>
                <w:rFonts w:hint="eastAsia" w:ascii="宋体" w:hAnsi="宋体" w:eastAsia="宋体" w:cs="宋体"/>
                <w:i w:val="0"/>
                <w:iCs w:val="0"/>
                <w:color w:val="000000"/>
                <w:sz w:val="18"/>
                <w:szCs w:val="18"/>
                <w:u w:val="none"/>
              </w:rPr>
            </w:pP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1AACB16C">
            <w:pPr>
              <w:keepNext w:val="0"/>
              <w:keepLines w:val="0"/>
              <w:widowControl/>
              <w:suppressLineNumbers w:val="0"/>
              <w:jc w:val="center"/>
              <w:textAlignment w:val="center"/>
              <w:rPr>
                <w:rFonts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年初预算数</w:t>
            </w: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br w:type="textWrapping"/>
            </w: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(万元)</w:t>
            </w:r>
          </w:p>
        </w:tc>
        <w:tc>
          <w:tcPr>
            <w:tcW w:w="458" w:type="pct"/>
            <w:tcBorders>
              <w:top w:val="single" w:color="000000" w:sz="4" w:space="0"/>
              <w:left w:val="single" w:color="000000" w:sz="4" w:space="0"/>
              <w:bottom w:val="single" w:color="000000" w:sz="4" w:space="0"/>
              <w:right w:val="single" w:color="000000" w:sz="4" w:space="0"/>
            </w:tcBorders>
            <w:shd w:val="clear"/>
            <w:vAlign w:val="center"/>
          </w:tcPr>
          <w:p w14:paraId="4D7AA6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全年预算数</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（万元）</w:t>
            </w:r>
          </w:p>
        </w:tc>
        <w:tc>
          <w:tcPr>
            <w:tcW w:w="691" w:type="pct"/>
            <w:gridSpan w:val="3"/>
            <w:tcBorders>
              <w:top w:val="single" w:color="000000" w:sz="4" w:space="0"/>
              <w:left w:val="single" w:color="000000" w:sz="4" w:space="0"/>
              <w:bottom w:val="single" w:color="000000" w:sz="4" w:space="0"/>
              <w:right w:val="single" w:color="000000" w:sz="4" w:space="0"/>
            </w:tcBorders>
            <w:shd w:val="clear"/>
            <w:vAlign w:val="center"/>
          </w:tcPr>
          <w:p w14:paraId="159E066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全年执行数</w:t>
            </w:r>
            <w:r>
              <w:rPr>
                <w:rFonts w:hint="eastAsia" w:ascii="宋体" w:hAnsi="宋体" w:eastAsia="宋体" w:cs="宋体"/>
                <w:b/>
                <w:bCs/>
                <w:i w:val="0"/>
                <w:iCs w:val="0"/>
                <w:color w:val="000000"/>
                <w:kern w:val="0"/>
                <w:sz w:val="18"/>
                <w:szCs w:val="18"/>
                <w:u w:val="none"/>
                <w:bdr w:val="none" w:color="auto" w:sz="0" w:space="0"/>
                <w:lang w:val="en-US" w:eastAsia="zh-CN" w:bidi="ar"/>
              </w:rPr>
              <w:br w:type="textWrapping"/>
            </w:r>
            <w:r>
              <w:rPr>
                <w:rFonts w:hint="eastAsia" w:ascii="宋体" w:hAnsi="宋体" w:eastAsia="宋体" w:cs="宋体"/>
                <w:b/>
                <w:bCs/>
                <w:i w:val="0"/>
                <w:iCs w:val="0"/>
                <w:color w:val="000000"/>
                <w:kern w:val="0"/>
                <w:sz w:val="18"/>
                <w:szCs w:val="18"/>
                <w:u w:val="none"/>
                <w:bdr w:val="none" w:color="auto" w:sz="0" w:space="0"/>
                <w:lang w:val="en-US" w:eastAsia="zh-CN" w:bidi="ar"/>
              </w:rPr>
              <w:t>（万元）</w:t>
            </w:r>
          </w:p>
        </w:tc>
        <w:tc>
          <w:tcPr>
            <w:tcW w:w="409" w:type="pct"/>
            <w:tcBorders>
              <w:top w:val="single" w:color="000000" w:sz="4" w:space="0"/>
              <w:left w:val="single" w:color="000000" w:sz="4" w:space="0"/>
              <w:bottom w:val="single" w:color="000000" w:sz="4" w:space="0"/>
              <w:right w:val="single" w:color="000000" w:sz="4" w:space="0"/>
            </w:tcBorders>
            <w:shd w:val="clear"/>
            <w:vAlign w:val="center"/>
          </w:tcPr>
          <w:p w14:paraId="591A41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分值</w:t>
            </w:r>
          </w:p>
        </w:tc>
        <w:tc>
          <w:tcPr>
            <w:tcW w:w="539" w:type="pct"/>
            <w:tcBorders>
              <w:top w:val="single" w:color="000000" w:sz="4" w:space="0"/>
              <w:left w:val="single" w:color="000000" w:sz="4" w:space="0"/>
              <w:bottom w:val="single" w:color="000000" w:sz="4" w:space="0"/>
              <w:right w:val="single" w:color="000000" w:sz="4" w:space="0"/>
            </w:tcBorders>
            <w:shd w:val="clear"/>
            <w:vAlign w:val="center"/>
          </w:tcPr>
          <w:p w14:paraId="2FB96AB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执行率</w:t>
            </w:r>
          </w:p>
        </w:tc>
        <w:tc>
          <w:tcPr>
            <w:tcW w:w="442" w:type="pct"/>
            <w:tcBorders>
              <w:top w:val="single" w:color="000000" w:sz="4" w:space="0"/>
              <w:left w:val="single" w:color="000000" w:sz="4" w:space="0"/>
              <w:bottom w:val="single" w:color="000000" w:sz="4" w:space="0"/>
              <w:right w:val="single" w:color="000000" w:sz="4" w:space="0"/>
            </w:tcBorders>
            <w:shd w:val="clear"/>
            <w:vAlign w:val="center"/>
          </w:tcPr>
          <w:p w14:paraId="21EDB06B">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得分</w:t>
            </w:r>
          </w:p>
        </w:tc>
      </w:tr>
      <w:tr w14:paraId="65CE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4D39197D">
            <w:pPr>
              <w:jc w:val="center"/>
              <w:rPr>
                <w:rFonts w:hint="eastAsia" w:ascii="Microsoft YaHei UI" w:hAnsi="Microsoft YaHei UI" w:eastAsia="Microsoft YaHei UI" w:cs="Microsoft YaHei UI"/>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7029BE19">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年度资金总额：</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0989D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3627.93</w:t>
            </w:r>
          </w:p>
        </w:tc>
        <w:tc>
          <w:tcPr>
            <w:tcW w:w="458" w:type="pct"/>
            <w:tcBorders>
              <w:top w:val="single" w:color="000000" w:sz="4" w:space="0"/>
              <w:left w:val="single" w:color="000000" w:sz="4" w:space="0"/>
              <w:bottom w:val="single" w:color="000000" w:sz="4" w:space="0"/>
              <w:right w:val="single" w:color="000000" w:sz="4" w:space="0"/>
            </w:tcBorders>
            <w:shd w:val="clear"/>
            <w:vAlign w:val="center"/>
          </w:tcPr>
          <w:p w14:paraId="44101A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6075.87</w:t>
            </w:r>
          </w:p>
        </w:tc>
        <w:tc>
          <w:tcPr>
            <w:tcW w:w="691" w:type="pct"/>
            <w:gridSpan w:val="3"/>
            <w:tcBorders>
              <w:top w:val="single" w:color="000000" w:sz="4" w:space="0"/>
              <w:left w:val="single" w:color="000000" w:sz="4" w:space="0"/>
              <w:bottom w:val="single" w:color="000000" w:sz="4" w:space="0"/>
              <w:right w:val="single" w:color="000000" w:sz="4" w:space="0"/>
            </w:tcBorders>
            <w:shd w:val="clear"/>
            <w:vAlign w:val="center"/>
          </w:tcPr>
          <w:p w14:paraId="27428F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6075.87</w:t>
            </w:r>
          </w:p>
        </w:tc>
        <w:tc>
          <w:tcPr>
            <w:tcW w:w="409" w:type="pct"/>
            <w:tcBorders>
              <w:top w:val="single" w:color="000000" w:sz="4" w:space="0"/>
              <w:left w:val="single" w:color="000000" w:sz="4" w:space="0"/>
              <w:bottom w:val="single" w:color="000000" w:sz="4" w:space="0"/>
              <w:right w:val="single" w:color="000000" w:sz="4" w:space="0"/>
            </w:tcBorders>
            <w:shd w:val="clear"/>
            <w:vAlign w:val="center"/>
          </w:tcPr>
          <w:p w14:paraId="0C8704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10</w:t>
            </w:r>
          </w:p>
        </w:tc>
        <w:tc>
          <w:tcPr>
            <w:tcW w:w="539" w:type="pct"/>
            <w:tcBorders>
              <w:top w:val="single" w:color="000000" w:sz="4" w:space="0"/>
              <w:left w:val="single" w:color="000000" w:sz="4" w:space="0"/>
              <w:bottom w:val="single" w:color="000000" w:sz="4" w:space="0"/>
              <w:right w:val="single" w:color="000000" w:sz="4" w:space="0"/>
            </w:tcBorders>
            <w:shd w:val="clear"/>
            <w:vAlign w:val="center"/>
          </w:tcPr>
          <w:p w14:paraId="7C590D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100.00%</w:t>
            </w:r>
          </w:p>
        </w:tc>
        <w:tc>
          <w:tcPr>
            <w:tcW w:w="442" w:type="pct"/>
            <w:tcBorders>
              <w:top w:val="single" w:color="000000" w:sz="4" w:space="0"/>
              <w:left w:val="single" w:color="000000" w:sz="4" w:space="0"/>
              <w:bottom w:val="single" w:color="000000" w:sz="4" w:space="0"/>
              <w:right w:val="single" w:color="000000" w:sz="4" w:space="0"/>
            </w:tcBorders>
            <w:shd w:val="clear"/>
            <w:vAlign w:val="center"/>
          </w:tcPr>
          <w:p w14:paraId="5C4017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10</w:t>
            </w:r>
          </w:p>
        </w:tc>
      </w:tr>
      <w:tr w14:paraId="69FEC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272B8E34">
            <w:pPr>
              <w:jc w:val="center"/>
              <w:rPr>
                <w:rFonts w:hint="eastAsia" w:ascii="Microsoft YaHei UI" w:hAnsi="Microsoft YaHei UI" w:eastAsia="Microsoft YaHei UI" w:cs="Microsoft YaHei UI"/>
                <w:i w:val="0"/>
                <w:iCs w:val="0"/>
                <w:color w:val="000000"/>
                <w:sz w:val="18"/>
                <w:szCs w:val="18"/>
                <w:u w:val="none"/>
              </w:rPr>
            </w:pPr>
          </w:p>
        </w:tc>
        <w:tc>
          <w:tcPr>
            <w:tcW w:w="2366" w:type="pct"/>
            <w:gridSpan w:val="6"/>
            <w:tcBorders>
              <w:top w:val="single" w:color="000000" w:sz="4" w:space="0"/>
              <w:left w:val="single" w:color="000000" w:sz="4" w:space="0"/>
              <w:bottom w:val="single" w:color="000000" w:sz="4" w:space="0"/>
              <w:right w:val="single" w:color="000000" w:sz="4" w:space="0"/>
            </w:tcBorders>
            <w:shd w:val="clear"/>
            <w:vAlign w:val="center"/>
          </w:tcPr>
          <w:p w14:paraId="0A003D2F">
            <w:pPr>
              <w:keepNext w:val="0"/>
              <w:keepLines w:val="0"/>
              <w:widowControl/>
              <w:suppressLineNumbers w:val="0"/>
              <w:jc w:val="left"/>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按收入性质分：</w:t>
            </w:r>
          </w:p>
        </w:tc>
        <w:tc>
          <w:tcPr>
            <w:tcW w:w="1390" w:type="pct"/>
            <w:gridSpan w:val="3"/>
            <w:tcBorders>
              <w:top w:val="single" w:color="000000" w:sz="4" w:space="0"/>
              <w:left w:val="single" w:color="000000" w:sz="4" w:space="0"/>
              <w:bottom w:val="single" w:color="000000" w:sz="4" w:space="0"/>
              <w:right w:val="single" w:color="000000" w:sz="4" w:space="0"/>
            </w:tcBorders>
            <w:shd w:val="clear"/>
            <w:vAlign w:val="center"/>
          </w:tcPr>
          <w:p w14:paraId="77A3F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按支出性质分：</w:t>
            </w:r>
          </w:p>
        </w:tc>
      </w:tr>
      <w:tr w14:paraId="7B61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29226546">
            <w:pPr>
              <w:jc w:val="center"/>
              <w:rPr>
                <w:rFonts w:hint="eastAsia" w:ascii="Microsoft YaHei UI" w:hAnsi="Microsoft YaHei UI" w:eastAsia="Microsoft YaHei UI" w:cs="Microsoft YaHei UI"/>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1D3146CD">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一般公共预算：</w:t>
            </w:r>
          </w:p>
        </w:tc>
        <w:tc>
          <w:tcPr>
            <w:tcW w:w="1601" w:type="pct"/>
            <w:gridSpan w:val="5"/>
            <w:tcBorders>
              <w:top w:val="single" w:color="000000" w:sz="4" w:space="0"/>
              <w:left w:val="single" w:color="000000" w:sz="4" w:space="0"/>
              <w:bottom w:val="single" w:color="000000" w:sz="4" w:space="0"/>
              <w:right w:val="single" w:color="000000" w:sz="4" w:space="0"/>
            </w:tcBorders>
            <w:shd w:val="clear"/>
            <w:vAlign w:val="center"/>
          </w:tcPr>
          <w:p w14:paraId="2CB713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4628.81</w:t>
            </w:r>
          </w:p>
        </w:tc>
        <w:tc>
          <w:tcPr>
            <w:tcW w:w="409" w:type="pct"/>
            <w:vMerge w:val="restart"/>
            <w:tcBorders>
              <w:top w:val="single" w:color="000000" w:sz="4" w:space="0"/>
              <w:left w:val="single" w:color="000000" w:sz="4" w:space="0"/>
              <w:bottom w:val="single" w:color="000000" w:sz="4" w:space="0"/>
              <w:right w:val="single" w:color="000000" w:sz="4" w:space="0"/>
            </w:tcBorders>
            <w:shd w:val="clear"/>
            <w:vAlign w:val="center"/>
          </w:tcPr>
          <w:p w14:paraId="20A692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其中:基本支出：</w:t>
            </w:r>
          </w:p>
        </w:tc>
        <w:tc>
          <w:tcPr>
            <w:tcW w:w="981"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8AD40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2454.66</w:t>
            </w:r>
          </w:p>
        </w:tc>
      </w:tr>
      <w:tr w14:paraId="5717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3EE1A289">
            <w:pPr>
              <w:jc w:val="center"/>
              <w:rPr>
                <w:rFonts w:hint="eastAsia" w:ascii="Microsoft YaHei UI" w:hAnsi="Microsoft YaHei UI" w:eastAsia="Microsoft YaHei UI" w:cs="Microsoft YaHei UI"/>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607943FC">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政府性基金拨款：</w:t>
            </w:r>
          </w:p>
        </w:tc>
        <w:tc>
          <w:tcPr>
            <w:tcW w:w="1601" w:type="pct"/>
            <w:gridSpan w:val="5"/>
            <w:tcBorders>
              <w:top w:val="single" w:color="000000" w:sz="4" w:space="0"/>
              <w:left w:val="single" w:color="000000" w:sz="4" w:space="0"/>
              <w:bottom w:val="single" w:color="000000" w:sz="4" w:space="0"/>
              <w:right w:val="single" w:color="000000" w:sz="4" w:space="0"/>
            </w:tcBorders>
            <w:shd w:val="clear"/>
            <w:vAlign w:val="center"/>
          </w:tcPr>
          <w:p w14:paraId="54074F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895.57</w:t>
            </w:r>
          </w:p>
        </w:tc>
        <w:tc>
          <w:tcPr>
            <w:tcW w:w="40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DFFFAC">
            <w:pPr>
              <w:jc w:val="center"/>
              <w:rPr>
                <w:rFonts w:hint="eastAsia" w:ascii="宋体" w:hAnsi="宋体" w:eastAsia="宋体" w:cs="宋体"/>
                <w:b/>
                <w:bCs/>
                <w:i w:val="0"/>
                <w:iCs w:val="0"/>
                <w:color w:val="000000"/>
                <w:sz w:val="18"/>
                <w:szCs w:val="18"/>
                <w:u w:val="none"/>
              </w:rPr>
            </w:pPr>
          </w:p>
        </w:tc>
        <w:tc>
          <w:tcPr>
            <w:tcW w:w="981"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F0DA277">
            <w:pPr>
              <w:jc w:val="center"/>
              <w:rPr>
                <w:rFonts w:hint="default" w:ascii="Times New Roman" w:hAnsi="Times New Roman" w:eastAsia="宋体" w:cs="Times New Roman"/>
                <w:i w:val="0"/>
                <w:iCs w:val="0"/>
                <w:color w:val="000000"/>
                <w:sz w:val="18"/>
                <w:szCs w:val="18"/>
                <w:u w:val="none"/>
              </w:rPr>
            </w:pPr>
          </w:p>
        </w:tc>
      </w:tr>
      <w:tr w14:paraId="35A0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108134D">
            <w:pPr>
              <w:jc w:val="center"/>
              <w:rPr>
                <w:rFonts w:hint="eastAsia" w:ascii="Microsoft YaHei UI" w:hAnsi="Microsoft YaHei UI" w:eastAsia="Microsoft YaHei UI" w:cs="Microsoft YaHei UI"/>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6FBBF629">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纳入专户管理的非税收入拨款：</w:t>
            </w:r>
          </w:p>
        </w:tc>
        <w:tc>
          <w:tcPr>
            <w:tcW w:w="1601" w:type="pct"/>
            <w:gridSpan w:val="5"/>
            <w:tcBorders>
              <w:top w:val="single" w:color="000000" w:sz="4" w:space="0"/>
              <w:left w:val="single" w:color="000000" w:sz="4" w:space="0"/>
              <w:bottom w:val="single" w:color="000000" w:sz="4" w:space="0"/>
              <w:right w:val="single" w:color="000000" w:sz="4" w:space="0"/>
            </w:tcBorders>
            <w:shd w:val="clear"/>
            <w:vAlign w:val="center"/>
          </w:tcPr>
          <w:p w14:paraId="39D0A8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0</w:t>
            </w:r>
          </w:p>
        </w:tc>
        <w:tc>
          <w:tcPr>
            <w:tcW w:w="409" w:type="pct"/>
            <w:vMerge w:val="restart"/>
            <w:tcBorders>
              <w:top w:val="single" w:color="000000" w:sz="4" w:space="0"/>
              <w:left w:val="single" w:color="000000" w:sz="4" w:space="0"/>
              <w:bottom w:val="single" w:color="000000" w:sz="4" w:space="0"/>
              <w:right w:val="single" w:color="000000" w:sz="4" w:space="0"/>
            </w:tcBorders>
            <w:shd w:val="clear"/>
            <w:vAlign w:val="center"/>
          </w:tcPr>
          <w:p w14:paraId="1E65DD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项目支出：</w:t>
            </w:r>
          </w:p>
        </w:tc>
        <w:tc>
          <w:tcPr>
            <w:tcW w:w="981"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9E3E4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3621.21</w:t>
            </w:r>
          </w:p>
        </w:tc>
      </w:tr>
      <w:tr w14:paraId="4993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1D2EFE3">
            <w:pPr>
              <w:jc w:val="center"/>
              <w:rPr>
                <w:rFonts w:hint="eastAsia" w:ascii="Microsoft YaHei UI" w:hAnsi="Microsoft YaHei UI" w:eastAsia="Microsoft YaHei UI" w:cs="Microsoft YaHei UI"/>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78CAB624">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其他资金</w:t>
            </w:r>
          </w:p>
        </w:tc>
        <w:tc>
          <w:tcPr>
            <w:tcW w:w="1601" w:type="pct"/>
            <w:gridSpan w:val="5"/>
            <w:tcBorders>
              <w:top w:val="single" w:color="000000" w:sz="4" w:space="0"/>
              <w:left w:val="single" w:color="000000" w:sz="4" w:space="0"/>
              <w:bottom w:val="single" w:color="000000" w:sz="4" w:space="0"/>
              <w:right w:val="single" w:color="000000" w:sz="4" w:space="0"/>
            </w:tcBorders>
            <w:shd w:val="clear"/>
            <w:vAlign w:val="center"/>
          </w:tcPr>
          <w:p w14:paraId="3F774A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551.49</w:t>
            </w:r>
          </w:p>
        </w:tc>
        <w:tc>
          <w:tcPr>
            <w:tcW w:w="40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C9E336">
            <w:pPr>
              <w:jc w:val="center"/>
              <w:rPr>
                <w:rFonts w:hint="eastAsia" w:ascii="宋体" w:hAnsi="宋体" w:eastAsia="宋体" w:cs="宋体"/>
                <w:b/>
                <w:bCs/>
                <w:i w:val="0"/>
                <w:iCs w:val="0"/>
                <w:color w:val="000000"/>
                <w:sz w:val="18"/>
                <w:szCs w:val="18"/>
                <w:u w:val="none"/>
              </w:rPr>
            </w:pPr>
          </w:p>
        </w:tc>
        <w:tc>
          <w:tcPr>
            <w:tcW w:w="981"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A6288A7">
            <w:pPr>
              <w:jc w:val="center"/>
              <w:rPr>
                <w:rFonts w:hint="default" w:ascii="Times New Roman" w:hAnsi="Times New Roman" w:eastAsia="宋体" w:cs="Times New Roman"/>
                <w:i w:val="0"/>
                <w:iCs w:val="0"/>
                <w:color w:val="000000"/>
                <w:sz w:val="18"/>
                <w:szCs w:val="18"/>
                <w:u w:val="none"/>
              </w:rPr>
            </w:pPr>
          </w:p>
        </w:tc>
      </w:tr>
      <w:tr w14:paraId="10E2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42A84A4E">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年度总体目标</w:t>
            </w:r>
          </w:p>
        </w:tc>
        <w:tc>
          <w:tcPr>
            <w:tcW w:w="2366" w:type="pct"/>
            <w:gridSpan w:val="6"/>
            <w:tcBorders>
              <w:top w:val="single" w:color="000000" w:sz="4" w:space="0"/>
              <w:left w:val="single" w:color="000000" w:sz="4" w:space="0"/>
              <w:bottom w:val="single" w:color="000000" w:sz="4" w:space="0"/>
              <w:right w:val="single" w:color="000000" w:sz="4" w:space="0"/>
            </w:tcBorders>
            <w:shd w:val="clear"/>
            <w:vAlign w:val="center"/>
          </w:tcPr>
          <w:p w14:paraId="24059BBE">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预期目标</w:t>
            </w:r>
          </w:p>
        </w:tc>
        <w:tc>
          <w:tcPr>
            <w:tcW w:w="1390" w:type="pct"/>
            <w:gridSpan w:val="3"/>
            <w:tcBorders>
              <w:top w:val="single" w:color="000000" w:sz="4" w:space="0"/>
              <w:left w:val="single" w:color="000000" w:sz="4" w:space="0"/>
              <w:bottom w:val="single" w:color="000000" w:sz="4" w:space="0"/>
              <w:right w:val="single" w:color="000000" w:sz="4" w:space="0"/>
            </w:tcBorders>
            <w:shd w:val="clear"/>
            <w:vAlign w:val="center"/>
          </w:tcPr>
          <w:p w14:paraId="61AD32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实际完成情况</w:t>
            </w:r>
          </w:p>
        </w:tc>
      </w:tr>
      <w:tr w14:paraId="7946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1242" w:type="pct"/>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6FB5C7A4">
            <w:pPr>
              <w:jc w:val="center"/>
              <w:rPr>
                <w:rFonts w:hint="eastAsia" w:ascii="仿宋_GB2312" w:hAnsi="宋体" w:eastAsia="仿宋_GB2312" w:cs="仿宋_GB2312"/>
                <w:b/>
                <w:bCs/>
                <w:i w:val="0"/>
                <w:iCs w:val="0"/>
                <w:color w:val="000000"/>
                <w:sz w:val="18"/>
                <w:szCs w:val="18"/>
                <w:u w:val="none"/>
              </w:rPr>
            </w:pPr>
          </w:p>
        </w:tc>
        <w:tc>
          <w:tcPr>
            <w:tcW w:w="2366" w:type="pct"/>
            <w:gridSpan w:val="6"/>
            <w:tcBorders>
              <w:top w:val="single" w:color="000000" w:sz="4" w:space="0"/>
              <w:left w:val="single" w:color="000000" w:sz="4" w:space="0"/>
              <w:bottom w:val="single" w:color="000000" w:sz="4" w:space="0"/>
              <w:right w:val="single" w:color="000000" w:sz="4" w:space="0"/>
            </w:tcBorders>
            <w:shd w:val="clear"/>
            <w:vAlign w:val="center"/>
          </w:tcPr>
          <w:p w14:paraId="50298C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积极监管政府以及</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26</w:t>
            </w:r>
            <w:r>
              <w:rPr>
                <w:rFonts w:hint="eastAsia" w:ascii="仿宋_GB2312" w:hAnsi="宋体" w:eastAsia="仿宋_GB2312" w:cs="仿宋_GB2312"/>
                <w:i w:val="0"/>
                <w:iCs w:val="0"/>
                <w:color w:val="000000"/>
                <w:kern w:val="0"/>
                <w:sz w:val="18"/>
                <w:szCs w:val="18"/>
                <w:u w:val="none"/>
                <w:bdr w:val="none" w:color="auto" w:sz="0" w:space="0"/>
                <w:lang w:val="en-US" w:eastAsia="zh-CN" w:bidi="ar"/>
              </w:rPr>
              <w:t>个村居财政资金的运行，创新管理机制，加强队伍建设和干部业务培训力度，提高财政综合服务能力。优化管理服务确保党和国家民生政策落实到位。　　</w:t>
            </w:r>
          </w:p>
        </w:tc>
        <w:tc>
          <w:tcPr>
            <w:tcW w:w="1390" w:type="pct"/>
            <w:gridSpan w:val="3"/>
            <w:tcBorders>
              <w:top w:val="single" w:color="000000" w:sz="4" w:space="0"/>
              <w:left w:val="single" w:color="000000" w:sz="4" w:space="0"/>
              <w:bottom w:val="single" w:color="000000" w:sz="4" w:space="0"/>
              <w:right w:val="single" w:color="000000" w:sz="4" w:space="0"/>
            </w:tcBorders>
            <w:shd w:val="clear"/>
            <w:vAlign w:val="center"/>
          </w:tcPr>
          <w:p w14:paraId="536A37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积极监管政府以及26个村居财政资金的运行，创新管理机制，加强队伍建设和干部业务培训力度，提高财政综合服务能力。优化管理服务确保党和国家民生政策落实到位。　　</w:t>
            </w:r>
          </w:p>
        </w:tc>
      </w:tr>
      <w:tr w14:paraId="2809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48" w:type="pct"/>
            <w:vMerge w:val="restart"/>
            <w:tcBorders>
              <w:top w:val="single" w:color="000000" w:sz="4" w:space="0"/>
              <w:left w:val="single" w:color="000000" w:sz="4" w:space="0"/>
              <w:bottom w:val="single" w:color="000000" w:sz="4" w:space="0"/>
              <w:right w:val="single" w:color="000000" w:sz="4" w:space="0"/>
            </w:tcBorders>
            <w:shd w:val="clear"/>
            <w:vAlign w:val="center"/>
          </w:tcPr>
          <w:p w14:paraId="553F1418">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绩效指标</w:t>
            </w:r>
          </w:p>
        </w:tc>
        <w:tc>
          <w:tcPr>
            <w:tcW w:w="325" w:type="pct"/>
            <w:vMerge w:val="restart"/>
            <w:tcBorders>
              <w:top w:val="single" w:color="000000" w:sz="4" w:space="0"/>
              <w:left w:val="single" w:color="000000" w:sz="4" w:space="0"/>
              <w:bottom w:val="single" w:color="000000" w:sz="4" w:space="0"/>
              <w:right w:val="single" w:color="000000" w:sz="4" w:space="0"/>
            </w:tcBorders>
            <w:shd w:val="clear"/>
            <w:vAlign w:val="center"/>
          </w:tcPr>
          <w:p w14:paraId="6ACD3465">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一级指标</w:t>
            </w:r>
          </w:p>
        </w:tc>
        <w:tc>
          <w:tcPr>
            <w:tcW w:w="568"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31E1F41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二级指标</w:t>
            </w:r>
          </w:p>
        </w:tc>
        <w:tc>
          <w:tcPr>
            <w:tcW w:w="765" w:type="pct"/>
            <w:vMerge w:val="restart"/>
            <w:tcBorders>
              <w:top w:val="single" w:color="000000" w:sz="4" w:space="0"/>
              <w:left w:val="single" w:color="000000" w:sz="4" w:space="0"/>
              <w:bottom w:val="single" w:color="000000" w:sz="4" w:space="0"/>
              <w:right w:val="single" w:color="000000" w:sz="4" w:space="0"/>
            </w:tcBorders>
            <w:shd w:val="clear"/>
            <w:vAlign w:val="center"/>
          </w:tcPr>
          <w:p w14:paraId="68D148DA">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三级指标</w:t>
            </w:r>
          </w:p>
        </w:tc>
        <w:tc>
          <w:tcPr>
            <w:tcW w:w="450" w:type="pct"/>
            <w:vMerge w:val="restart"/>
            <w:tcBorders>
              <w:top w:val="single" w:color="000000" w:sz="4" w:space="0"/>
              <w:left w:val="single" w:color="000000" w:sz="4" w:space="0"/>
              <w:bottom w:val="single" w:color="000000" w:sz="4" w:space="0"/>
              <w:right w:val="single" w:color="000000" w:sz="4" w:space="0"/>
            </w:tcBorders>
            <w:shd w:val="clear"/>
            <w:vAlign w:val="center"/>
          </w:tcPr>
          <w:p w14:paraId="6DA205F7">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年度指标值</w:t>
            </w:r>
          </w:p>
        </w:tc>
        <w:tc>
          <w:tcPr>
            <w:tcW w:w="460"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8BD6F2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实际完成值</w:t>
            </w:r>
          </w:p>
        </w:tc>
        <w:tc>
          <w:tcPr>
            <w:tcW w:w="333" w:type="pct"/>
            <w:vMerge w:val="restart"/>
            <w:tcBorders>
              <w:top w:val="single" w:color="000000" w:sz="4" w:space="0"/>
              <w:left w:val="single" w:color="000000" w:sz="4" w:space="0"/>
              <w:bottom w:val="single" w:color="000000" w:sz="4" w:space="0"/>
              <w:right w:val="single" w:color="000000" w:sz="4" w:space="0"/>
            </w:tcBorders>
            <w:shd w:val="clear"/>
            <w:vAlign w:val="center"/>
          </w:tcPr>
          <w:p w14:paraId="23873C7B">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分值</w:t>
            </w:r>
          </w:p>
        </w:tc>
        <w:tc>
          <w:tcPr>
            <w:tcW w:w="356" w:type="pct"/>
            <w:vMerge w:val="restart"/>
            <w:tcBorders>
              <w:top w:val="single" w:color="000000" w:sz="4" w:space="0"/>
              <w:left w:val="single" w:color="000000" w:sz="4" w:space="0"/>
              <w:bottom w:val="single" w:color="000000" w:sz="4" w:space="0"/>
              <w:right w:val="single" w:color="000000" w:sz="4" w:space="0"/>
            </w:tcBorders>
            <w:shd w:val="clear"/>
            <w:vAlign w:val="center"/>
          </w:tcPr>
          <w:p w14:paraId="7754C107">
            <w:pPr>
              <w:keepNext w:val="0"/>
              <w:keepLines w:val="0"/>
              <w:widowControl/>
              <w:suppressLineNumbers w:val="0"/>
              <w:jc w:val="center"/>
              <w:textAlignment w:val="center"/>
              <w:rPr>
                <w:rFonts w:hint="eastAsia" w:ascii="仿宋_GB2312" w:hAnsi="宋体" w:eastAsia="仿宋_GB2312" w:cs="仿宋_GB2312"/>
                <w:b/>
                <w:bCs/>
                <w:i w:val="0"/>
                <w:iCs w:val="0"/>
                <w:color w:val="000000"/>
                <w:sz w:val="18"/>
                <w:szCs w:val="18"/>
                <w:u w:val="none"/>
              </w:rPr>
            </w:pPr>
            <w:r>
              <w:rPr>
                <w:rFonts w:hint="eastAsia" w:ascii="仿宋_GB2312" w:hAnsi="宋体" w:eastAsia="仿宋_GB2312" w:cs="仿宋_GB2312"/>
                <w:b/>
                <w:bCs/>
                <w:i w:val="0"/>
                <w:iCs w:val="0"/>
                <w:color w:val="000000"/>
                <w:kern w:val="0"/>
                <w:sz w:val="18"/>
                <w:szCs w:val="18"/>
                <w:u w:val="none"/>
                <w:bdr w:val="none" w:color="auto" w:sz="0" w:space="0"/>
                <w:lang w:val="en-US" w:eastAsia="zh-CN" w:bidi="ar"/>
              </w:rPr>
              <w:t>得分</w:t>
            </w:r>
          </w:p>
        </w:tc>
        <w:tc>
          <w:tcPr>
            <w:tcW w:w="1390" w:type="pct"/>
            <w:gridSpan w:val="3"/>
            <w:vMerge w:val="restart"/>
            <w:tcBorders>
              <w:top w:val="single" w:color="000000" w:sz="4" w:space="0"/>
              <w:left w:val="single" w:color="000000" w:sz="4" w:space="0"/>
              <w:bottom w:val="single" w:color="000000" w:sz="4" w:space="0"/>
              <w:right w:val="single" w:color="000000" w:sz="4" w:space="0"/>
            </w:tcBorders>
            <w:shd w:val="clear"/>
            <w:noWrap/>
            <w:vAlign w:val="center"/>
          </w:tcPr>
          <w:p w14:paraId="4CA884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偏差原因分析及改进措施</w:t>
            </w:r>
          </w:p>
        </w:tc>
      </w:tr>
      <w:tr w14:paraId="1583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3D9CAF">
            <w:pPr>
              <w:jc w:val="center"/>
              <w:rPr>
                <w:rFonts w:hint="eastAsia" w:ascii="仿宋_GB2312" w:hAnsi="宋体" w:eastAsia="仿宋_GB2312" w:cs="仿宋_GB2312"/>
                <w:b/>
                <w:bCs/>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BA9A4CD">
            <w:pPr>
              <w:jc w:val="center"/>
              <w:rPr>
                <w:rFonts w:hint="eastAsia" w:ascii="仿宋_GB2312" w:hAnsi="宋体" w:eastAsia="仿宋_GB2312" w:cs="仿宋_GB2312"/>
                <w:b/>
                <w:bCs/>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195360">
            <w:pPr>
              <w:jc w:val="center"/>
              <w:rPr>
                <w:rFonts w:hint="eastAsia" w:ascii="宋体" w:hAnsi="宋体" w:eastAsia="宋体" w:cs="宋体"/>
                <w:b/>
                <w:bCs/>
                <w:i w:val="0"/>
                <w:iCs w:val="0"/>
                <w:color w:val="000000"/>
                <w:sz w:val="18"/>
                <w:szCs w:val="18"/>
                <w:u w:val="none"/>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F8A65C4">
            <w:pPr>
              <w:jc w:val="center"/>
              <w:rPr>
                <w:rFonts w:hint="eastAsia" w:ascii="仿宋_GB2312" w:hAnsi="宋体" w:eastAsia="仿宋_GB2312" w:cs="仿宋_GB2312"/>
                <w:b/>
                <w:bCs/>
                <w:i w:val="0"/>
                <w:iCs w:val="0"/>
                <w:color w:val="000000"/>
                <w:sz w:val="18"/>
                <w:szCs w:val="18"/>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BB5641">
            <w:pPr>
              <w:jc w:val="center"/>
              <w:rPr>
                <w:rFonts w:hint="eastAsia" w:ascii="仿宋_GB2312" w:hAnsi="宋体" w:eastAsia="仿宋_GB2312" w:cs="仿宋_GB2312"/>
                <w:b/>
                <w:bCs/>
                <w:i w:val="0"/>
                <w:iCs w:val="0"/>
                <w:color w:val="000000"/>
                <w:sz w:val="18"/>
                <w:szCs w:val="18"/>
                <w:u w:val="none"/>
              </w:rPr>
            </w:pPr>
          </w:p>
        </w:tc>
        <w:tc>
          <w:tcPr>
            <w:tcW w:w="460"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64D099D">
            <w:pPr>
              <w:jc w:val="center"/>
              <w:rPr>
                <w:rFonts w:hint="eastAsia" w:ascii="宋体" w:hAnsi="宋体" w:eastAsia="宋体" w:cs="宋体"/>
                <w:b/>
                <w:bCs/>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FECD95">
            <w:pPr>
              <w:jc w:val="center"/>
              <w:rPr>
                <w:rFonts w:hint="eastAsia" w:ascii="仿宋_GB2312" w:hAnsi="宋体" w:eastAsia="仿宋_GB2312" w:cs="仿宋_GB2312"/>
                <w:b/>
                <w:bCs/>
                <w:i w:val="0"/>
                <w:iCs w:val="0"/>
                <w:color w:val="000000"/>
                <w:sz w:val="18"/>
                <w:szCs w:val="18"/>
                <w:u w:val="none"/>
              </w:rPr>
            </w:pPr>
          </w:p>
        </w:tc>
        <w:tc>
          <w:tcPr>
            <w:tcW w:w="35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ACBDD4">
            <w:pPr>
              <w:jc w:val="center"/>
              <w:rPr>
                <w:rFonts w:hint="eastAsia" w:ascii="仿宋_GB2312" w:hAnsi="宋体" w:eastAsia="仿宋_GB2312" w:cs="仿宋_GB2312"/>
                <w:b/>
                <w:bCs/>
                <w:i w:val="0"/>
                <w:iCs w:val="0"/>
                <w:color w:val="000000"/>
                <w:sz w:val="18"/>
                <w:szCs w:val="18"/>
                <w:u w:val="none"/>
              </w:rPr>
            </w:pPr>
          </w:p>
        </w:tc>
        <w:tc>
          <w:tcPr>
            <w:tcW w:w="1390" w:type="pct"/>
            <w:gridSpan w:val="3"/>
            <w:vMerge w:val="continue"/>
            <w:tcBorders>
              <w:top w:val="single" w:color="000000" w:sz="4" w:space="0"/>
              <w:left w:val="single" w:color="000000" w:sz="4" w:space="0"/>
              <w:bottom w:val="single" w:color="000000" w:sz="4" w:space="0"/>
              <w:right w:val="single" w:color="000000" w:sz="4" w:space="0"/>
            </w:tcBorders>
            <w:shd w:val="clear"/>
            <w:noWrap/>
            <w:vAlign w:val="center"/>
          </w:tcPr>
          <w:p w14:paraId="43E08746">
            <w:pPr>
              <w:jc w:val="center"/>
              <w:rPr>
                <w:rFonts w:hint="eastAsia" w:ascii="宋体" w:hAnsi="宋体" w:eastAsia="宋体" w:cs="宋体"/>
                <w:b/>
                <w:bCs/>
                <w:i w:val="0"/>
                <w:iCs w:val="0"/>
                <w:color w:val="000000"/>
                <w:sz w:val="18"/>
                <w:szCs w:val="18"/>
                <w:u w:val="none"/>
              </w:rPr>
            </w:pPr>
          </w:p>
        </w:tc>
      </w:tr>
      <w:tr w14:paraId="17F2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5FBFDA">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绩效指标</w:t>
            </w:r>
          </w:p>
        </w:tc>
        <w:tc>
          <w:tcPr>
            <w:tcW w:w="325" w:type="pct"/>
            <w:vMerge w:val="restart"/>
            <w:tcBorders>
              <w:top w:val="single" w:color="000000" w:sz="4" w:space="0"/>
              <w:left w:val="single" w:color="000000" w:sz="4" w:space="0"/>
              <w:bottom w:val="single" w:color="000000" w:sz="4" w:space="0"/>
              <w:right w:val="single" w:color="000000" w:sz="4" w:space="0"/>
            </w:tcBorders>
            <w:shd w:val="clear"/>
            <w:vAlign w:val="center"/>
          </w:tcPr>
          <w:p w14:paraId="3ADEA248">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产出指标</w:t>
            </w:r>
          </w:p>
        </w:tc>
        <w:tc>
          <w:tcPr>
            <w:tcW w:w="568"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1CFCB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数量指标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59A37575">
            <w:pPr>
              <w:keepNext w:val="0"/>
              <w:keepLines w:val="0"/>
              <w:widowControl/>
              <w:suppressLineNumbers w:val="0"/>
              <w:jc w:val="center"/>
              <w:textAlignment w:val="center"/>
              <w:rPr>
                <w:rFonts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开展学习研讨</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2A561B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r>
              <w:rPr>
                <w:rFonts w:hint="eastAsia" w:ascii="仿宋_GB2312" w:hAnsi="宋体" w:eastAsia="仿宋_GB2312" w:cs="仿宋_GB2312"/>
                <w:i w:val="0"/>
                <w:iCs w:val="0"/>
                <w:color w:val="000000"/>
                <w:kern w:val="0"/>
                <w:sz w:val="18"/>
                <w:szCs w:val="18"/>
                <w:u w:val="none"/>
                <w:bdr w:val="none" w:color="auto" w:sz="0" w:space="0"/>
                <w:lang w:val="en-US" w:eastAsia="zh-CN" w:bidi="ar"/>
              </w:rPr>
              <w:t>次</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7D4A777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r>
              <w:rPr>
                <w:rFonts w:hint="eastAsia" w:ascii="仿宋_GB2312" w:hAnsi="宋体" w:eastAsia="仿宋_GB2312" w:cs="仿宋_GB2312"/>
                <w:i w:val="0"/>
                <w:iCs w:val="0"/>
                <w:color w:val="000000"/>
                <w:kern w:val="0"/>
                <w:sz w:val="18"/>
                <w:szCs w:val="18"/>
                <w:u w:val="none"/>
                <w:bdr w:val="none" w:color="auto" w:sz="0" w:space="0"/>
                <w:lang w:val="en-US" w:eastAsia="zh-CN" w:bidi="ar"/>
              </w:rPr>
              <w:t>次</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1432D69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3F39FA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603562EB">
            <w:pPr>
              <w:jc w:val="center"/>
              <w:rPr>
                <w:rFonts w:hint="eastAsia" w:ascii="宋体" w:hAnsi="宋体" w:eastAsia="宋体" w:cs="宋体"/>
                <w:i w:val="0"/>
                <w:iCs w:val="0"/>
                <w:color w:val="000000"/>
                <w:sz w:val="18"/>
                <w:szCs w:val="18"/>
                <w:u w:val="none"/>
              </w:rPr>
            </w:pPr>
          </w:p>
        </w:tc>
      </w:tr>
      <w:tr w14:paraId="746BA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79F270">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273712">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077C4A">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7983B1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开展精神宣讲</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50EDCA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65</w:t>
            </w:r>
            <w:r>
              <w:rPr>
                <w:rFonts w:hint="eastAsia" w:ascii="仿宋_GB2312" w:hAnsi="宋体" w:eastAsia="仿宋_GB2312" w:cs="仿宋_GB2312"/>
                <w:i w:val="0"/>
                <w:iCs w:val="0"/>
                <w:color w:val="000000"/>
                <w:kern w:val="0"/>
                <w:sz w:val="18"/>
                <w:szCs w:val="18"/>
                <w:u w:val="none"/>
                <w:bdr w:val="none" w:color="auto" w:sz="0" w:space="0"/>
                <w:lang w:val="en-US" w:eastAsia="zh-CN" w:bidi="ar"/>
              </w:rPr>
              <w:t>次</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77160E7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65</w:t>
            </w:r>
            <w:r>
              <w:rPr>
                <w:rFonts w:hint="eastAsia" w:ascii="仿宋_GB2312" w:hAnsi="宋体" w:eastAsia="仿宋_GB2312" w:cs="仿宋_GB2312"/>
                <w:i w:val="0"/>
                <w:iCs w:val="0"/>
                <w:color w:val="000000"/>
                <w:kern w:val="0"/>
                <w:sz w:val="18"/>
                <w:szCs w:val="18"/>
                <w:u w:val="none"/>
                <w:bdr w:val="none" w:color="auto" w:sz="0" w:space="0"/>
                <w:lang w:val="en-US" w:eastAsia="zh-CN" w:bidi="ar"/>
              </w:rPr>
              <w:t>次</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55D4FE9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72F2BE1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319E996">
            <w:pPr>
              <w:jc w:val="center"/>
              <w:rPr>
                <w:rFonts w:hint="eastAsia" w:ascii="宋体" w:hAnsi="宋体" w:eastAsia="宋体" w:cs="宋体"/>
                <w:i w:val="0"/>
                <w:iCs w:val="0"/>
                <w:color w:val="000000"/>
                <w:sz w:val="18"/>
                <w:szCs w:val="18"/>
                <w:u w:val="none"/>
              </w:rPr>
            </w:pPr>
          </w:p>
        </w:tc>
      </w:tr>
      <w:tr w14:paraId="6E71B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73753C">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0F8B0F">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83693E5">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5F21B3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垃圾无害化处理吨位数</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54F0057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3540</w:t>
            </w:r>
            <w:r>
              <w:rPr>
                <w:rFonts w:hint="eastAsia" w:ascii="仿宋_GB2312" w:hAnsi="宋体" w:eastAsia="仿宋_GB2312" w:cs="仿宋_GB2312"/>
                <w:i w:val="0"/>
                <w:iCs w:val="0"/>
                <w:color w:val="000000"/>
                <w:kern w:val="0"/>
                <w:sz w:val="18"/>
                <w:szCs w:val="18"/>
                <w:u w:val="none"/>
                <w:bdr w:val="none" w:color="auto" w:sz="0" w:space="0"/>
                <w:lang w:val="en-US" w:eastAsia="zh-CN" w:bidi="ar"/>
              </w:rPr>
              <w:t>吨</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53D8309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3540</w:t>
            </w:r>
            <w:r>
              <w:rPr>
                <w:rFonts w:hint="eastAsia" w:ascii="仿宋_GB2312" w:hAnsi="宋体" w:eastAsia="仿宋_GB2312" w:cs="仿宋_GB2312"/>
                <w:i w:val="0"/>
                <w:iCs w:val="0"/>
                <w:color w:val="000000"/>
                <w:kern w:val="0"/>
                <w:sz w:val="18"/>
                <w:szCs w:val="18"/>
                <w:u w:val="none"/>
                <w:bdr w:val="none" w:color="auto" w:sz="0" w:space="0"/>
                <w:lang w:val="en-US" w:eastAsia="zh-CN" w:bidi="ar"/>
              </w:rPr>
              <w:t>吨</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7EAB2AE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05E48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CC96AC6">
            <w:pPr>
              <w:jc w:val="center"/>
              <w:rPr>
                <w:rFonts w:hint="eastAsia" w:ascii="宋体" w:hAnsi="宋体" w:eastAsia="宋体" w:cs="宋体"/>
                <w:i w:val="0"/>
                <w:iCs w:val="0"/>
                <w:color w:val="000000"/>
                <w:sz w:val="18"/>
                <w:szCs w:val="18"/>
                <w:u w:val="none"/>
              </w:rPr>
            </w:pPr>
          </w:p>
        </w:tc>
      </w:tr>
      <w:tr w14:paraId="3BC0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B0A267">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11CEE1">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8EBCA2">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1E6D0C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需清理河道里程</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4427746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2650</w:t>
            </w:r>
            <w:r>
              <w:rPr>
                <w:rFonts w:hint="eastAsia" w:ascii="仿宋_GB2312" w:hAnsi="宋体" w:eastAsia="仿宋_GB2312" w:cs="仿宋_GB2312"/>
                <w:i w:val="0"/>
                <w:iCs w:val="0"/>
                <w:color w:val="000000"/>
                <w:kern w:val="0"/>
                <w:sz w:val="18"/>
                <w:szCs w:val="18"/>
                <w:u w:val="none"/>
                <w:bdr w:val="none" w:color="auto" w:sz="0" w:space="0"/>
                <w:lang w:val="en-US" w:eastAsia="zh-CN" w:bidi="ar"/>
              </w:rPr>
              <w:t>米</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4D6BFA7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2650</w:t>
            </w:r>
            <w:r>
              <w:rPr>
                <w:rFonts w:hint="eastAsia" w:ascii="仿宋_GB2312" w:hAnsi="宋体" w:eastAsia="仿宋_GB2312" w:cs="仿宋_GB2312"/>
                <w:i w:val="0"/>
                <w:iCs w:val="0"/>
                <w:color w:val="000000"/>
                <w:kern w:val="0"/>
                <w:sz w:val="18"/>
                <w:szCs w:val="18"/>
                <w:u w:val="none"/>
                <w:bdr w:val="none" w:color="auto" w:sz="0" w:space="0"/>
                <w:lang w:val="en-US" w:eastAsia="zh-CN" w:bidi="ar"/>
              </w:rPr>
              <w:t>米</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0682DD3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6463D1C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65EC8740">
            <w:pPr>
              <w:jc w:val="center"/>
              <w:rPr>
                <w:rFonts w:hint="eastAsia" w:ascii="宋体" w:hAnsi="宋体" w:eastAsia="宋体" w:cs="宋体"/>
                <w:i w:val="0"/>
                <w:iCs w:val="0"/>
                <w:color w:val="000000"/>
                <w:sz w:val="18"/>
                <w:szCs w:val="18"/>
                <w:u w:val="none"/>
              </w:rPr>
            </w:pPr>
          </w:p>
        </w:tc>
      </w:tr>
      <w:tr w14:paraId="5B37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D6D2849">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48190E">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834C38B">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32DFEF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开展文化活动</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2727A88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20</w:t>
            </w:r>
            <w:r>
              <w:rPr>
                <w:rFonts w:hint="eastAsia" w:ascii="仿宋_GB2312" w:hAnsi="宋体" w:eastAsia="仿宋_GB2312" w:cs="仿宋_GB2312"/>
                <w:i w:val="0"/>
                <w:iCs w:val="0"/>
                <w:color w:val="000000"/>
                <w:kern w:val="0"/>
                <w:sz w:val="18"/>
                <w:szCs w:val="18"/>
                <w:u w:val="none"/>
                <w:bdr w:val="none" w:color="auto" w:sz="0" w:space="0"/>
                <w:lang w:val="en-US" w:eastAsia="zh-CN" w:bidi="ar"/>
              </w:rPr>
              <w:t>场</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1BA9AD5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20</w:t>
            </w:r>
            <w:r>
              <w:rPr>
                <w:rFonts w:hint="eastAsia" w:ascii="仿宋_GB2312" w:hAnsi="宋体" w:eastAsia="仿宋_GB2312" w:cs="仿宋_GB2312"/>
                <w:i w:val="0"/>
                <w:iCs w:val="0"/>
                <w:color w:val="000000"/>
                <w:kern w:val="0"/>
                <w:sz w:val="18"/>
                <w:szCs w:val="18"/>
                <w:u w:val="none"/>
                <w:bdr w:val="none" w:color="auto" w:sz="0" w:space="0"/>
                <w:lang w:val="en-US" w:eastAsia="zh-CN" w:bidi="ar"/>
              </w:rPr>
              <w:t>场</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2DC904D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6239B8F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2039327">
            <w:pPr>
              <w:jc w:val="center"/>
              <w:rPr>
                <w:rFonts w:hint="eastAsia" w:ascii="宋体" w:hAnsi="宋体" w:eastAsia="宋体" w:cs="宋体"/>
                <w:i w:val="0"/>
                <w:iCs w:val="0"/>
                <w:color w:val="000000"/>
                <w:sz w:val="18"/>
                <w:szCs w:val="18"/>
                <w:u w:val="none"/>
              </w:rPr>
            </w:pPr>
          </w:p>
        </w:tc>
      </w:tr>
      <w:tr w14:paraId="3D3C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70C461">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B7F6A25">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D0A379">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26A3F4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社区干部人数</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6AA6745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86</w:t>
            </w:r>
            <w:r>
              <w:rPr>
                <w:rFonts w:hint="eastAsia" w:ascii="仿宋_GB2312" w:hAnsi="宋体" w:eastAsia="仿宋_GB2312" w:cs="仿宋_GB2312"/>
                <w:i w:val="0"/>
                <w:iCs w:val="0"/>
                <w:color w:val="000000"/>
                <w:kern w:val="0"/>
                <w:sz w:val="18"/>
                <w:szCs w:val="18"/>
                <w:u w:val="none"/>
                <w:bdr w:val="none" w:color="auto" w:sz="0" w:space="0"/>
                <w:lang w:val="en-US" w:eastAsia="zh-CN" w:bidi="ar"/>
              </w:rPr>
              <w:t>人</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159CA2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86</w:t>
            </w:r>
            <w:r>
              <w:rPr>
                <w:rFonts w:hint="eastAsia" w:ascii="仿宋_GB2312" w:hAnsi="宋体" w:eastAsia="仿宋_GB2312" w:cs="仿宋_GB2312"/>
                <w:i w:val="0"/>
                <w:iCs w:val="0"/>
                <w:color w:val="000000"/>
                <w:kern w:val="0"/>
                <w:sz w:val="18"/>
                <w:szCs w:val="18"/>
                <w:u w:val="none"/>
                <w:bdr w:val="none" w:color="auto" w:sz="0" w:space="0"/>
                <w:lang w:val="en-US" w:eastAsia="zh-CN" w:bidi="ar"/>
              </w:rPr>
              <w:t>人</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481F8CC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3EF0891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C933E7B">
            <w:pPr>
              <w:jc w:val="center"/>
              <w:rPr>
                <w:rFonts w:hint="eastAsia" w:ascii="宋体" w:hAnsi="宋体" w:eastAsia="宋体" w:cs="宋体"/>
                <w:i w:val="0"/>
                <w:iCs w:val="0"/>
                <w:color w:val="000000"/>
                <w:sz w:val="18"/>
                <w:szCs w:val="18"/>
                <w:u w:val="none"/>
              </w:rPr>
            </w:pPr>
          </w:p>
        </w:tc>
      </w:tr>
      <w:tr w14:paraId="6A51F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D4CED6">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9D6328">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71D753">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44D0CB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供稿外宣</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581711F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180</w:t>
            </w:r>
            <w:r>
              <w:rPr>
                <w:rFonts w:hint="eastAsia" w:ascii="仿宋_GB2312" w:hAnsi="宋体" w:eastAsia="仿宋_GB2312" w:cs="仿宋_GB2312"/>
                <w:i w:val="0"/>
                <w:iCs w:val="0"/>
                <w:color w:val="000000"/>
                <w:kern w:val="0"/>
                <w:sz w:val="18"/>
                <w:szCs w:val="18"/>
                <w:u w:val="none"/>
                <w:bdr w:val="none" w:color="auto" w:sz="0" w:space="0"/>
                <w:lang w:val="en-US" w:eastAsia="zh-CN" w:bidi="ar"/>
              </w:rPr>
              <w:t>篇</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78AE823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180</w:t>
            </w:r>
            <w:r>
              <w:rPr>
                <w:rFonts w:hint="eastAsia" w:ascii="仿宋_GB2312" w:hAnsi="宋体" w:eastAsia="仿宋_GB2312" w:cs="仿宋_GB2312"/>
                <w:i w:val="0"/>
                <w:iCs w:val="0"/>
                <w:color w:val="000000"/>
                <w:kern w:val="0"/>
                <w:sz w:val="18"/>
                <w:szCs w:val="18"/>
                <w:u w:val="none"/>
                <w:bdr w:val="none" w:color="auto" w:sz="0" w:space="0"/>
                <w:lang w:val="en-US" w:eastAsia="zh-CN" w:bidi="ar"/>
              </w:rPr>
              <w:t>篇</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6A4E9DC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1BF232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65C64DFB">
            <w:pPr>
              <w:jc w:val="center"/>
              <w:rPr>
                <w:rFonts w:hint="eastAsia" w:ascii="宋体" w:hAnsi="宋体" w:eastAsia="宋体" w:cs="宋体"/>
                <w:i w:val="0"/>
                <w:iCs w:val="0"/>
                <w:color w:val="000000"/>
                <w:sz w:val="18"/>
                <w:szCs w:val="18"/>
                <w:u w:val="none"/>
              </w:rPr>
            </w:pPr>
          </w:p>
        </w:tc>
      </w:tr>
      <w:tr w14:paraId="09FE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604907">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A51C98">
            <w:pPr>
              <w:rPr>
                <w:rFonts w:hint="eastAsia" w:ascii="仿宋_GB2312" w:hAnsi="宋体" w:eastAsia="仿宋_GB2312" w:cs="仿宋_GB2312"/>
                <w:i w:val="0"/>
                <w:iCs w:val="0"/>
                <w:color w:val="000000"/>
                <w:sz w:val="18"/>
                <w:szCs w:val="18"/>
                <w:u w:val="none"/>
              </w:rPr>
            </w:pPr>
          </w:p>
        </w:tc>
        <w:tc>
          <w:tcPr>
            <w:tcW w:w="568"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36D58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质量指标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09FB5A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资金使用合规性</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6CD4E4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6022EF1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2E3F19D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4A1BEDE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038D6B4">
            <w:pPr>
              <w:jc w:val="center"/>
              <w:rPr>
                <w:rFonts w:hint="eastAsia" w:ascii="宋体" w:hAnsi="宋体" w:eastAsia="宋体" w:cs="宋体"/>
                <w:i w:val="0"/>
                <w:iCs w:val="0"/>
                <w:color w:val="000000"/>
                <w:sz w:val="18"/>
                <w:szCs w:val="18"/>
                <w:u w:val="none"/>
              </w:rPr>
            </w:pPr>
          </w:p>
        </w:tc>
      </w:tr>
      <w:tr w14:paraId="2772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ABC704">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0F56C6">
            <w:pPr>
              <w:rPr>
                <w:rFonts w:hint="eastAsia" w:ascii="仿宋_GB2312" w:hAnsi="宋体" w:eastAsia="仿宋_GB2312" w:cs="仿宋_GB2312"/>
                <w:i w:val="0"/>
                <w:iCs w:val="0"/>
                <w:color w:val="000000"/>
                <w:sz w:val="18"/>
                <w:szCs w:val="18"/>
                <w:u w:val="none"/>
              </w:rPr>
            </w:pPr>
          </w:p>
        </w:tc>
        <w:tc>
          <w:tcPr>
            <w:tcW w:w="5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27A4FA">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04BAF9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垃圾无害化处理率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4EE709D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15878AE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4E166A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53F787A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4564176">
            <w:pPr>
              <w:jc w:val="center"/>
              <w:rPr>
                <w:rFonts w:hint="eastAsia" w:ascii="宋体" w:hAnsi="宋体" w:eastAsia="宋体" w:cs="宋体"/>
                <w:i w:val="0"/>
                <w:iCs w:val="0"/>
                <w:color w:val="000000"/>
                <w:sz w:val="18"/>
                <w:szCs w:val="18"/>
                <w:u w:val="none"/>
              </w:rPr>
            </w:pPr>
          </w:p>
        </w:tc>
      </w:tr>
      <w:tr w14:paraId="41021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AEB183">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EEEE1E">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32C94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时效指标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157CB5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工作完成时间</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62608AF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2025</w:t>
            </w:r>
            <w:r>
              <w:rPr>
                <w:rFonts w:hint="eastAsia" w:ascii="仿宋_GB2312" w:hAnsi="宋体" w:eastAsia="仿宋_GB2312" w:cs="仿宋_GB2312"/>
                <w:i w:val="0"/>
                <w:iCs w:val="0"/>
                <w:color w:val="000000"/>
                <w:kern w:val="0"/>
                <w:sz w:val="18"/>
                <w:szCs w:val="18"/>
                <w:u w:val="none"/>
                <w:bdr w:val="none" w:color="auto" w:sz="0" w:space="0"/>
                <w:lang w:val="en-US" w:eastAsia="zh-CN" w:bidi="ar"/>
              </w:rPr>
              <w:t>年</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12</w:t>
            </w:r>
            <w:r>
              <w:rPr>
                <w:rFonts w:hint="eastAsia" w:ascii="仿宋_GB2312" w:hAnsi="宋体" w:eastAsia="仿宋_GB2312" w:cs="仿宋_GB2312"/>
                <w:i w:val="0"/>
                <w:iCs w:val="0"/>
                <w:color w:val="000000"/>
                <w:kern w:val="0"/>
                <w:sz w:val="18"/>
                <w:szCs w:val="18"/>
                <w:u w:val="none"/>
                <w:bdr w:val="none" w:color="auto" w:sz="0" w:space="0"/>
                <w:lang w:val="en-US" w:eastAsia="zh-CN" w:bidi="ar"/>
              </w:rPr>
              <w:t>月</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31</w:t>
            </w:r>
            <w:r>
              <w:rPr>
                <w:rFonts w:hint="eastAsia" w:ascii="仿宋_GB2312" w:hAnsi="宋体" w:eastAsia="仿宋_GB2312" w:cs="仿宋_GB2312"/>
                <w:i w:val="0"/>
                <w:iCs w:val="0"/>
                <w:color w:val="000000"/>
                <w:kern w:val="0"/>
                <w:sz w:val="18"/>
                <w:szCs w:val="18"/>
                <w:u w:val="none"/>
                <w:bdr w:val="none" w:color="auto" w:sz="0" w:space="0"/>
                <w:lang w:val="en-US" w:eastAsia="zh-CN" w:bidi="ar"/>
              </w:rPr>
              <w:t>日前间</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2FB32B4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2025</w:t>
            </w:r>
            <w:r>
              <w:rPr>
                <w:rFonts w:hint="eastAsia" w:ascii="仿宋_GB2312" w:hAnsi="宋体" w:eastAsia="仿宋_GB2312" w:cs="仿宋_GB2312"/>
                <w:i w:val="0"/>
                <w:iCs w:val="0"/>
                <w:color w:val="000000"/>
                <w:kern w:val="0"/>
                <w:sz w:val="18"/>
                <w:szCs w:val="18"/>
                <w:u w:val="none"/>
                <w:bdr w:val="none" w:color="auto" w:sz="0" w:space="0"/>
                <w:lang w:val="en-US" w:eastAsia="zh-CN" w:bidi="ar"/>
              </w:rPr>
              <w:t>年</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12</w:t>
            </w:r>
            <w:r>
              <w:rPr>
                <w:rFonts w:hint="eastAsia" w:ascii="仿宋_GB2312" w:hAnsi="宋体" w:eastAsia="仿宋_GB2312" w:cs="仿宋_GB2312"/>
                <w:i w:val="0"/>
                <w:iCs w:val="0"/>
                <w:color w:val="000000"/>
                <w:kern w:val="0"/>
                <w:sz w:val="18"/>
                <w:szCs w:val="18"/>
                <w:u w:val="none"/>
                <w:bdr w:val="none" w:color="auto" w:sz="0" w:space="0"/>
                <w:lang w:val="en-US" w:eastAsia="zh-CN" w:bidi="ar"/>
              </w:rPr>
              <w:t>月</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31</w:t>
            </w:r>
            <w:r>
              <w:rPr>
                <w:rFonts w:hint="eastAsia" w:ascii="仿宋_GB2312" w:hAnsi="宋体" w:eastAsia="仿宋_GB2312" w:cs="仿宋_GB2312"/>
                <w:i w:val="0"/>
                <w:iCs w:val="0"/>
                <w:color w:val="000000"/>
                <w:kern w:val="0"/>
                <w:sz w:val="18"/>
                <w:szCs w:val="18"/>
                <w:u w:val="none"/>
                <w:bdr w:val="none" w:color="auto" w:sz="0" w:space="0"/>
                <w:lang w:val="en-US" w:eastAsia="zh-CN" w:bidi="ar"/>
              </w:rPr>
              <w:t>日前</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726D46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57FD96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3</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62DA431">
            <w:pPr>
              <w:jc w:val="center"/>
              <w:rPr>
                <w:rFonts w:hint="eastAsia" w:ascii="宋体" w:hAnsi="宋体" w:eastAsia="宋体" w:cs="宋体"/>
                <w:i w:val="0"/>
                <w:iCs w:val="0"/>
                <w:color w:val="000000"/>
                <w:sz w:val="18"/>
                <w:szCs w:val="18"/>
                <w:u w:val="none"/>
              </w:rPr>
            </w:pPr>
          </w:p>
        </w:tc>
      </w:tr>
      <w:tr w14:paraId="49D98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EA84DE">
            <w:pPr>
              <w:rPr>
                <w:rFonts w:hint="eastAsia" w:ascii="仿宋_GB2312" w:hAnsi="宋体" w:eastAsia="仿宋_GB2312" w:cs="仿宋_GB2312"/>
                <w:i w:val="0"/>
                <w:iCs w:val="0"/>
                <w:color w:val="000000"/>
                <w:sz w:val="18"/>
                <w:szCs w:val="18"/>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450393">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效益指标</w:t>
            </w: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62B91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经济效益指标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39EF2D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优化营商环境成效率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7432376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232C4AD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效果明显</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603722E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62F19C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0E125D5">
            <w:pPr>
              <w:jc w:val="center"/>
              <w:rPr>
                <w:rFonts w:hint="eastAsia" w:ascii="宋体" w:hAnsi="宋体" w:eastAsia="宋体" w:cs="宋体"/>
                <w:i w:val="0"/>
                <w:iCs w:val="0"/>
                <w:color w:val="000000"/>
                <w:sz w:val="18"/>
                <w:szCs w:val="18"/>
                <w:u w:val="none"/>
              </w:rPr>
            </w:pPr>
          </w:p>
        </w:tc>
      </w:tr>
      <w:tr w14:paraId="0C2DD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DFAC7D">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220A97">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0D3CC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社会效益指标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70EF94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培育乡镇企业个数</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4D3B741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w:t>
            </w:r>
            <w:r>
              <w:rPr>
                <w:rFonts w:hint="eastAsia" w:ascii="仿宋_GB2312" w:hAnsi="宋体" w:eastAsia="仿宋_GB2312" w:cs="仿宋_GB2312"/>
                <w:i w:val="0"/>
                <w:iCs w:val="0"/>
                <w:color w:val="000000"/>
                <w:kern w:val="0"/>
                <w:sz w:val="18"/>
                <w:szCs w:val="18"/>
                <w:u w:val="none"/>
                <w:bdr w:val="none" w:color="auto" w:sz="0" w:space="0"/>
                <w:lang w:val="en-US" w:eastAsia="zh-CN" w:bidi="ar"/>
              </w:rPr>
              <w:t>个</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528EBF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2</w:t>
            </w:r>
            <w:r>
              <w:rPr>
                <w:rFonts w:hint="eastAsia" w:ascii="仿宋_GB2312" w:hAnsi="宋体" w:eastAsia="仿宋_GB2312" w:cs="仿宋_GB2312"/>
                <w:i w:val="0"/>
                <w:iCs w:val="0"/>
                <w:color w:val="000000"/>
                <w:kern w:val="0"/>
                <w:sz w:val="18"/>
                <w:szCs w:val="18"/>
                <w:u w:val="none"/>
                <w:bdr w:val="none" w:color="auto" w:sz="0" w:space="0"/>
                <w:lang w:val="en-US" w:eastAsia="zh-CN" w:bidi="ar"/>
              </w:rPr>
              <w:t>个</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31517B5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A69FE6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27337F5">
            <w:pPr>
              <w:jc w:val="center"/>
              <w:rPr>
                <w:rFonts w:hint="eastAsia" w:ascii="宋体" w:hAnsi="宋体" w:eastAsia="宋体" w:cs="宋体"/>
                <w:i w:val="0"/>
                <w:iCs w:val="0"/>
                <w:color w:val="000000"/>
                <w:sz w:val="18"/>
                <w:szCs w:val="18"/>
                <w:u w:val="none"/>
              </w:rPr>
            </w:pPr>
          </w:p>
        </w:tc>
      </w:tr>
      <w:tr w14:paraId="6E518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B72F95">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D44AEE">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5265A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生态效益指标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54756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保护乡村环境成效率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7AE4248C">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626B119E">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4DFD241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643C30A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48B54BE">
            <w:pPr>
              <w:jc w:val="center"/>
              <w:rPr>
                <w:rFonts w:hint="eastAsia" w:ascii="宋体" w:hAnsi="宋体" w:eastAsia="宋体" w:cs="宋体"/>
                <w:i w:val="0"/>
                <w:iCs w:val="0"/>
                <w:color w:val="000000"/>
                <w:sz w:val="18"/>
                <w:szCs w:val="18"/>
                <w:u w:val="none"/>
              </w:rPr>
            </w:pPr>
          </w:p>
        </w:tc>
      </w:tr>
      <w:tr w14:paraId="2E3FA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4B440E">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A4F599A">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7B65B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可持续影响指标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63686F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促进乡村振兴成效率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6CDC82DF">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3C46BB74">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7ECBAD7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9F7212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6D68D17">
            <w:pPr>
              <w:jc w:val="center"/>
              <w:rPr>
                <w:rFonts w:hint="eastAsia" w:ascii="宋体" w:hAnsi="宋体" w:eastAsia="宋体" w:cs="宋体"/>
                <w:i w:val="0"/>
                <w:iCs w:val="0"/>
                <w:color w:val="000000"/>
                <w:sz w:val="18"/>
                <w:szCs w:val="18"/>
                <w:u w:val="none"/>
              </w:rPr>
            </w:pPr>
          </w:p>
        </w:tc>
      </w:tr>
      <w:tr w14:paraId="1CDF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061DC9">
            <w:pPr>
              <w:rPr>
                <w:rFonts w:hint="eastAsia" w:ascii="仿宋_GB2312" w:hAnsi="宋体" w:eastAsia="仿宋_GB2312" w:cs="仿宋_GB2312"/>
                <w:i w:val="0"/>
                <w:iCs w:val="0"/>
                <w:color w:val="000000"/>
                <w:sz w:val="18"/>
                <w:szCs w:val="18"/>
                <w:u w:val="none"/>
              </w:rPr>
            </w:pPr>
          </w:p>
        </w:tc>
        <w:tc>
          <w:tcPr>
            <w:tcW w:w="325" w:type="pct"/>
            <w:tcBorders>
              <w:top w:val="single" w:color="000000" w:sz="4" w:space="0"/>
              <w:left w:val="single" w:color="000000" w:sz="4" w:space="0"/>
              <w:bottom w:val="single" w:color="000000" w:sz="4" w:space="0"/>
              <w:right w:val="single" w:color="000000" w:sz="4" w:space="0"/>
            </w:tcBorders>
            <w:shd w:val="clear"/>
            <w:vAlign w:val="center"/>
          </w:tcPr>
          <w:p w14:paraId="1CA2A86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满意度指标</w:t>
            </w: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515A7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服务对象满意度指标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645AF6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城乡居民满意度</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0BF3F49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90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7548963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95</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3D3A907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4867CB2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1B281D2">
            <w:pPr>
              <w:jc w:val="center"/>
              <w:rPr>
                <w:rFonts w:hint="eastAsia" w:ascii="宋体" w:hAnsi="宋体" w:eastAsia="宋体" w:cs="宋体"/>
                <w:i w:val="0"/>
                <w:iCs w:val="0"/>
                <w:color w:val="000000"/>
                <w:sz w:val="18"/>
                <w:szCs w:val="18"/>
                <w:u w:val="none"/>
              </w:rPr>
            </w:pPr>
          </w:p>
        </w:tc>
      </w:tr>
      <w:tr w14:paraId="37391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968641">
            <w:pPr>
              <w:rPr>
                <w:rFonts w:hint="eastAsia" w:ascii="仿宋_GB2312" w:hAnsi="宋体" w:eastAsia="仿宋_GB2312" w:cs="仿宋_GB2312"/>
                <w:i w:val="0"/>
                <w:iCs w:val="0"/>
                <w:color w:val="000000"/>
                <w:sz w:val="18"/>
                <w:szCs w:val="18"/>
                <w:u w:val="none"/>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vAlign w:val="center"/>
          </w:tcPr>
          <w:p w14:paraId="3DF0855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成本指标</w:t>
            </w: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5FF88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经济成本指标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64FC07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部门整体支出成本</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5402C7F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6075</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87</w:t>
            </w:r>
            <w:r>
              <w:rPr>
                <w:rFonts w:hint="eastAsia" w:ascii="仿宋_GB2312" w:hAnsi="宋体" w:eastAsia="仿宋_GB2312" w:cs="仿宋_GB2312"/>
                <w:i w:val="0"/>
                <w:iCs w:val="0"/>
                <w:color w:val="000000"/>
                <w:kern w:val="0"/>
                <w:sz w:val="18"/>
                <w:szCs w:val="18"/>
                <w:u w:val="none"/>
                <w:bdr w:val="none" w:color="auto" w:sz="0" w:space="0"/>
                <w:lang w:val="en-US" w:eastAsia="zh-CN" w:bidi="ar"/>
              </w:rPr>
              <w:t>万元</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2E412F9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6075</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87</w:t>
            </w:r>
            <w:r>
              <w:rPr>
                <w:rFonts w:hint="eastAsia" w:ascii="仿宋_GB2312" w:hAnsi="宋体" w:eastAsia="仿宋_GB2312" w:cs="仿宋_GB2312"/>
                <w:i w:val="0"/>
                <w:iCs w:val="0"/>
                <w:color w:val="000000"/>
                <w:kern w:val="0"/>
                <w:sz w:val="18"/>
                <w:szCs w:val="18"/>
                <w:u w:val="none"/>
                <w:bdr w:val="none" w:color="auto" w:sz="0" w:space="0"/>
                <w:lang w:val="en-US" w:eastAsia="zh-CN" w:bidi="ar"/>
              </w:rPr>
              <w:t>万元</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68A727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1A3277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10</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BEAFA47">
            <w:pPr>
              <w:jc w:val="center"/>
              <w:rPr>
                <w:rFonts w:hint="eastAsia" w:ascii="宋体" w:hAnsi="宋体" w:eastAsia="宋体" w:cs="宋体"/>
                <w:i w:val="0"/>
                <w:iCs w:val="0"/>
                <w:color w:val="000000"/>
                <w:sz w:val="18"/>
                <w:szCs w:val="18"/>
                <w:u w:val="none"/>
              </w:rPr>
            </w:pPr>
          </w:p>
        </w:tc>
      </w:tr>
      <w:tr w14:paraId="7EAA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039D61">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AD47C4">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6D257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社会成本指标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434478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社会成本节约率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3F85170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03AB1D5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3C08AAA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034D7A2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54A465F">
            <w:pPr>
              <w:jc w:val="center"/>
              <w:rPr>
                <w:rFonts w:hint="eastAsia" w:ascii="宋体" w:hAnsi="宋体" w:eastAsia="宋体" w:cs="宋体"/>
                <w:i w:val="0"/>
                <w:iCs w:val="0"/>
                <w:color w:val="000000"/>
                <w:sz w:val="18"/>
                <w:szCs w:val="18"/>
                <w:u w:val="none"/>
              </w:rPr>
            </w:pPr>
          </w:p>
        </w:tc>
      </w:tr>
      <w:tr w14:paraId="5387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4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E1D49F">
            <w:pPr>
              <w:rPr>
                <w:rFonts w:hint="eastAsia" w:ascii="仿宋_GB2312" w:hAnsi="宋体" w:eastAsia="仿宋_GB2312" w:cs="仿宋_GB2312"/>
                <w:i w:val="0"/>
                <w:iCs w:val="0"/>
                <w:color w:val="000000"/>
                <w:sz w:val="18"/>
                <w:szCs w:val="18"/>
                <w:u w:val="none"/>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68D7178">
            <w:pPr>
              <w:rPr>
                <w:rFonts w:hint="eastAsia" w:ascii="仿宋_GB2312" w:hAnsi="宋体" w:eastAsia="仿宋_GB2312" w:cs="仿宋_GB2312"/>
                <w:i w:val="0"/>
                <w:iCs w:val="0"/>
                <w:color w:val="000000"/>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noWrap/>
            <w:vAlign w:val="center"/>
          </w:tcPr>
          <w:p w14:paraId="0F325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生态环境成本指标</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00DE02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生态环境成本节约率</w:t>
            </w:r>
          </w:p>
        </w:tc>
        <w:tc>
          <w:tcPr>
            <w:tcW w:w="450" w:type="pct"/>
            <w:tcBorders>
              <w:top w:val="single" w:color="000000" w:sz="4" w:space="0"/>
              <w:left w:val="single" w:color="000000" w:sz="4" w:space="0"/>
              <w:bottom w:val="single" w:color="000000" w:sz="4" w:space="0"/>
              <w:right w:val="single" w:color="000000" w:sz="4" w:space="0"/>
            </w:tcBorders>
            <w:shd w:val="clear"/>
            <w:vAlign w:val="center"/>
          </w:tcPr>
          <w:p w14:paraId="3DC517A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460" w:type="pct"/>
            <w:gridSpan w:val="2"/>
            <w:tcBorders>
              <w:top w:val="single" w:color="000000" w:sz="4" w:space="0"/>
              <w:left w:val="single" w:color="000000" w:sz="4" w:space="0"/>
              <w:bottom w:val="single" w:color="000000" w:sz="4" w:space="0"/>
              <w:right w:val="single" w:color="000000" w:sz="4" w:space="0"/>
            </w:tcBorders>
            <w:shd w:val="clear"/>
            <w:vAlign w:val="center"/>
          </w:tcPr>
          <w:p w14:paraId="2B6AE239">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0</w:t>
            </w:r>
            <w:r>
              <w:rPr>
                <w:rFonts w:hint="eastAsia" w:ascii="仿宋_GB2312" w:hAnsi="宋体" w:eastAsia="仿宋_GB2312" w:cs="仿宋_GB2312"/>
                <w:i w:val="0"/>
                <w:iCs w:val="0"/>
                <w:color w:val="000000"/>
                <w:kern w:val="0"/>
                <w:sz w:val="18"/>
                <w:szCs w:val="18"/>
                <w:u w:val="none"/>
                <w:bdr w:val="none" w:color="auto" w:sz="0" w:space="0"/>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5B40358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7CA4E38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Times New Roman" w:hAnsi="Times New Roman" w:eastAsia="仿宋_GB2312" w:cs="仿宋_GB2312"/>
                <w:i w:val="0"/>
                <w:iCs w:val="0"/>
                <w:color w:val="000000"/>
                <w:kern w:val="0"/>
                <w:sz w:val="18"/>
                <w:szCs w:val="18"/>
                <w:u w:val="none"/>
                <w:bdr w:val="none" w:color="auto" w:sz="0" w:space="0"/>
                <w:lang w:val="en-US" w:eastAsia="zh-CN" w:bidi="ar"/>
              </w:rPr>
              <w:t>5</w:t>
            </w:r>
          </w:p>
        </w:tc>
        <w:tc>
          <w:tcPr>
            <w:tcW w:w="1390"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28CE236">
            <w:pPr>
              <w:jc w:val="center"/>
              <w:rPr>
                <w:rFonts w:hint="eastAsia" w:ascii="宋体" w:hAnsi="宋体" w:eastAsia="宋体" w:cs="宋体"/>
                <w:i w:val="0"/>
                <w:iCs w:val="0"/>
                <w:color w:val="000000"/>
                <w:sz w:val="18"/>
                <w:szCs w:val="18"/>
                <w:u w:val="none"/>
              </w:rPr>
            </w:pPr>
          </w:p>
        </w:tc>
      </w:tr>
      <w:tr w14:paraId="21A71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242"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9C08A5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总分</w:t>
            </w:r>
          </w:p>
        </w:tc>
        <w:tc>
          <w:tcPr>
            <w:tcW w:w="3757" w:type="pct"/>
            <w:gridSpan w:val="9"/>
            <w:tcBorders>
              <w:top w:val="single" w:color="000000" w:sz="4" w:space="0"/>
              <w:left w:val="single" w:color="000000" w:sz="4" w:space="0"/>
              <w:bottom w:val="single" w:color="000000" w:sz="4" w:space="0"/>
              <w:right w:val="single" w:color="000000" w:sz="4" w:space="0"/>
            </w:tcBorders>
            <w:shd w:val="clear"/>
            <w:noWrap/>
            <w:vAlign w:val="center"/>
          </w:tcPr>
          <w:p w14:paraId="06BCF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Times New Roman" w:hAnsi="Times New Roman" w:eastAsia="宋体" w:cs="宋体"/>
                <w:i w:val="0"/>
                <w:iCs w:val="0"/>
                <w:color w:val="000000"/>
                <w:kern w:val="0"/>
                <w:sz w:val="18"/>
                <w:szCs w:val="18"/>
                <w:u w:val="none"/>
                <w:bdr w:val="none" w:color="auto" w:sz="0" w:space="0"/>
                <w:lang w:val="en-US" w:eastAsia="zh-CN" w:bidi="ar"/>
              </w:rPr>
              <w:t>100</w:t>
            </w:r>
          </w:p>
        </w:tc>
      </w:tr>
    </w:tbl>
    <w:p w14:paraId="550C17C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00E5620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43DE3E8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391355B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3AE1041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both"/>
        <w:rPr>
          <w:rFonts w:hint="default" w:ascii="Calibri" w:hAnsi="Calibri" w:cs="Calibri"/>
          <w:i w:val="0"/>
          <w:iCs w:val="0"/>
          <w:caps w:val="0"/>
          <w:color w:val="000000"/>
          <w:spacing w:val="0"/>
          <w:sz w:val="24"/>
          <w:szCs w:val="24"/>
        </w:rPr>
      </w:pPr>
    </w:p>
    <w:p w14:paraId="2546140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32"/>
          <w:szCs w:val="32"/>
          <w:shd w:val="clear" w:fill="FFFFFF"/>
          <w:lang w:val="en-US" w:eastAsia="zh-CN"/>
        </w:rPr>
      </w:pPr>
    </w:p>
    <w:p w14:paraId="279D0D13">
      <w:pPr>
        <w:widowControl w:val="0"/>
        <w:kinsoku/>
        <w:autoSpaceDE/>
        <w:autoSpaceDN/>
        <w:adjustRightInd/>
        <w:snapToGrid/>
        <w:spacing w:line="600" w:lineRule="exact"/>
        <w:jc w:val="both"/>
        <w:textAlignment w:val="auto"/>
        <w:rPr>
          <w:rFonts w:hint="default"/>
          <w:lang w:val="en-US" w:eastAsia="zh-CN"/>
        </w:rPr>
      </w:pPr>
    </w:p>
    <w:sectPr>
      <w:pgSz w:w="11906" w:h="16838"/>
      <w:pgMar w:top="2098" w:right="1576" w:bottom="1531" w:left="136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FAB127-98C9-4B70-82A8-0748C26F72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863B571-9CD6-4AAC-A27E-ED9089B99E68}"/>
  </w:font>
  <w:font w:name="Calibri Light">
    <w:panose1 w:val="020F0302020204030204"/>
    <w:charset w:val="00"/>
    <w:family w:val="auto"/>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3" w:fontKey="{E288A704-0489-40A5-8F69-D34215A3DFA5}"/>
  </w:font>
  <w:font w:name="方正小标宋_GBK">
    <w:panose1 w:val="02000000000000000000"/>
    <w:charset w:val="86"/>
    <w:family w:val="auto"/>
    <w:pitch w:val="default"/>
    <w:sig w:usb0="A00002BF" w:usb1="38CF7CFA" w:usb2="00082016" w:usb3="00000000" w:csb0="00040001" w:csb1="00000000"/>
    <w:embedRegular r:id="rId4" w:fontKey="{8C4DA2C7-1AEC-40E4-884B-AF38EF8C7CF5}"/>
  </w:font>
  <w:font w:name="仿宋_GB2312">
    <w:panose1 w:val="02010609030101010101"/>
    <w:charset w:val="86"/>
    <w:family w:val="auto"/>
    <w:pitch w:val="default"/>
    <w:sig w:usb0="00000001" w:usb1="080E0000" w:usb2="00000000" w:usb3="00000000" w:csb0="00040000" w:csb1="00000000"/>
    <w:embedRegular r:id="rId5" w:fontKey="{E8CE296A-3AFC-465C-901D-E259C63BBF2C}"/>
  </w:font>
  <w:font w:name="仿宋">
    <w:panose1 w:val="02010609060101010101"/>
    <w:charset w:val="86"/>
    <w:family w:val="auto"/>
    <w:pitch w:val="default"/>
    <w:sig w:usb0="800002BF" w:usb1="38CF7CFA" w:usb2="00000016" w:usb3="00000000" w:csb0="00040001" w:csb1="00000000"/>
    <w:embedRegular r:id="rId6" w:fontKey="{205C911E-2AA5-41A5-A952-BE8DF5D08CFC}"/>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embedRegular r:id="rId7" w:fontKey="{9377EE9F-CA4A-4AE7-AD58-764E89A2EE3E}"/>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8855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A8E54CF">
                          <w:pPr>
                            <w:pStyle w:val="5"/>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A8E54CF">
                    <w:pPr>
                      <w:pStyle w:val="5"/>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F25B5A"/>
    <w:multiLevelType w:val="singleLevel"/>
    <w:tmpl w:val="86F25B5A"/>
    <w:lvl w:ilvl="0" w:tentative="0">
      <w:start w:val="2"/>
      <w:numFmt w:val="decimal"/>
      <w:lvlText w:val="%1."/>
      <w:lvlJc w:val="left"/>
      <w:pPr>
        <w:tabs>
          <w:tab w:val="left" w:pos="312"/>
        </w:tabs>
      </w:pPr>
    </w:lvl>
  </w:abstractNum>
  <w:abstractNum w:abstractNumId="1">
    <w:nsid w:val="C850D786"/>
    <w:multiLevelType w:val="singleLevel"/>
    <w:tmpl w:val="C850D786"/>
    <w:lvl w:ilvl="0" w:tentative="0">
      <w:start w:val="8"/>
      <w:numFmt w:val="chineseCounting"/>
      <w:suff w:val="nothing"/>
      <w:lvlText w:val="%1、"/>
      <w:lvlJc w:val="left"/>
      <w:rPr>
        <w:rFonts w:hint="eastAsia"/>
      </w:rPr>
    </w:lvl>
  </w:abstractNum>
  <w:abstractNum w:abstractNumId="2">
    <w:nsid w:val="28010812"/>
    <w:multiLevelType w:val="singleLevel"/>
    <w:tmpl w:val="28010812"/>
    <w:lvl w:ilvl="0" w:tentative="0">
      <w:start w:val="3"/>
      <w:numFmt w:val="chineseCounting"/>
      <w:suff w:val="nothing"/>
      <w:lvlText w:val="%1、"/>
      <w:lvlJc w:val="left"/>
      <w:rPr>
        <w:rFonts w:hint="eastAsia"/>
      </w:rPr>
    </w:lvl>
  </w:abstractNum>
  <w:abstractNum w:abstractNumId="3">
    <w:nsid w:val="3C5DBA18"/>
    <w:multiLevelType w:val="singleLevel"/>
    <w:tmpl w:val="3C5DBA18"/>
    <w:lvl w:ilvl="0" w:tentative="0">
      <w:start w:val="2"/>
      <w:numFmt w:val="chineseCounting"/>
      <w:suff w:val="nothing"/>
      <w:lvlText w:val="（%1）"/>
      <w:lvlJc w:val="left"/>
      <w:rPr>
        <w:rFonts w:hint="eastAsia"/>
      </w:rPr>
    </w:lvl>
  </w:abstractNum>
  <w:abstractNum w:abstractNumId="4">
    <w:nsid w:val="56061438"/>
    <w:multiLevelType w:val="singleLevel"/>
    <w:tmpl w:val="56061438"/>
    <w:lvl w:ilvl="0" w:tentative="0">
      <w:start w:val="2"/>
      <w:numFmt w:val="chineseCounting"/>
      <w:suff w:val="nothing"/>
      <w:lvlText w:val="（%1）"/>
      <w:lvlJc w:val="left"/>
      <w:rPr>
        <w:rFonts w:hint="eastAsia"/>
        <w:highlight w:val="none"/>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NmZGY5ODE4YTVlYjYxZjc0MjRkNGFmZDRkY2UifQ=="/>
    <w:docVar w:name="KSO_WPS_MARK_KEY" w:val="9920a277-c0c3-43b4-93d3-1636fe398e0b"/>
  </w:docVars>
  <w:rsids>
    <w:rsidRoot w:val="753C4E9B"/>
    <w:rsid w:val="05E95AA6"/>
    <w:rsid w:val="0C180A78"/>
    <w:rsid w:val="0CAF7D6D"/>
    <w:rsid w:val="0D276746"/>
    <w:rsid w:val="0D464D9C"/>
    <w:rsid w:val="0DD52794"/>
    <w:rsid w:val="0E956870"/>
    <w:rsid w:val="108D1860"/>
    <w:rsid w:val="10C666A5"/>
    <w:rsid w:val="1223366A"/>
    <w:rsid w:val="143877FD"/>
    <w:rsid w:val="16B6239C"/>
    <w:rsid w:val="17C820DA"/>
    <w:rsid w:val="19E805B2"/>
    <w:rsid w:val="1FC24F0D"/>
    <w:rsid w:val="22FE234B"/>
    <w:rsid w:val="277E6F02"/>
    <w:rsid w:val="29990575"/>
    <w:rsid w:val="2AF6742D"/>
    <w:rsid w:val="2E6418EE"/>
    <w:rsid w:val="2E833798"/>
    <w:rsid w:val="312A2265"/>
    <w:rsid w:val="36FC0F5D"/>
    <w:rsid w:val="375773F8"/>
    <w:rsid w:val="38CC5315"/>
    <w:rsid w:val="393E32BB"/>
    <w:rsid w:val="3C3371F6"/>
    <w:rsid w:val="419B2857"/>
    <w:rsid w:val="41D71DA8"/>
    <w:rsid w:val="45D249F5"/>
    <w:rsid w:val="4AFD14F6"/>
    <w:rsid w:val="4C6611ED"/>
    <w:rsid w:val="552A0475"/>
    <w:rsid w:val="578D10CB"/>
    <w:rsid w:val="5A5915AC"/>
    <w:rsid w:val="5C7C1FEA"/>
    <w:rsid w:val="67AC65DE"/>
    <w:rsid w:val="6A12486A"/>
    <w:rsid w:val="6CCB7A52"/>
    <w:rsid w:val="753C4E9B"/>
    <w:rsid w:val="77CA616D"/>
    <w:rsid w:val="781113A7"/>
    <w:rsid w:val="791E6510"/>
    <w:rsid w:val="79A63A67"/>
    <w:rsid w:val="7A3D3C9C"/>
    <w:rsid w:val="7C8D4A41"/>
    <w:rsid w:val="7C904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3"/>
    <w:unhideWhenUsed/>
    <w:qFormat/>
    <w:uiPriority w:val="99"/>
    <w:pPr>
      <w:spacing w:beforeLines="0" w:afterLines="0"/>
      <w:ind w:firstLine="420"/>
    </w:pPr>
    <w:rPr>
      <w:rFonts w:hint="default"/>
      <w:sz w:val="32"/>
    </w:r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2826004e-a0de-483e-b75c-4a526dae090c</errorID>
      <errorWord>,</errorWord>
      <group>L1_Format</group>
      <groupName>格式问题</groupName>
      <ability>L2_HalfPunc_CN</ability>
      <abilityName>全半角检查</abilityName>
      <candidateList>
        <item>，</item>
      </candidateList>
      <explain>文本全半角错误。</explain>
      <paraID>448F930F</paraID>
      <start>17</start>
      <end>18</end>
      <status>unmodified</status>
      <modifiedWord/>
      <trackRevisions>false</trackRevisions>
    </reviewItem>
    <reviewItem>
      <errorID>49fc23ef-3608-4f71-9637-cf3a51abeac0</errorID>
      <errorWord>:</errorWord>
      <group>L1_Format</group>
      <groupName>格式问题</groupName>
      <ability>L2_HalfPunc_CN</ability>
      <abilityName>全半角检查</abilityName>
      <candidateList>
        <item>：</item>
      </candidateList>
      <explain>文本全半角错误。</explain>
      <paraID>448F930F</paraID>
      <start>20</start>
      <end>21</end>
      <status>unmodified</status>
      <modifiedWord/>
      <trackRevisions>false</trackRevisions>
    </reviewItem>
    <reviewItem>
      <errorID>8a4febe5-e053-49c2-a84d-c11822f82218</errorID>
      <errorWord>,</errorWord>
      <group>L1_Format</group>
      <groupName>格式问题</groupName>
      <ability>L2_HalfPunc_CN</ability>
      <abilityName>全半角检查</abilityName>
      <candidateList>
        <item>，</item>
      </candidateList>
      <explain>文本全半角错误。</explain>
      <paraID>448F930F</paraID>
      <start>35</start>
      <end>36</end>
      <status>unmodified</status>
      <modifiedWord/>
      <trackRevisions>false</trackRevisions>
    </reviewItem>
    <reviewItem>
      <errorID>d82b4ee5-17f1-43e4-a148-36352078c527</errorID>
      <errorWord>,</errorWord>
      <group>L1_Format</group>
      <groupName>格式问题</groupName>
      <ability>L2_HalfPunc_CN</ability>
      <abilityName>全半角检查</abilityName>
      <candidateList>
        <item>，</item>
      </candidateList>
      <explain>文本全半角错误。</explain>
      <paraID>448F930F</paraID>
      <start>43</start>
      <end>44</end>
      <status>unmodified</status>
      <modifiedWord/>
      <trackRevisions>false</trackRevisions>
    </reviewItem>
    <reviewItem>
      <errorID>2c9bfc3b-ef81-4061-a1ec-15871631b765</errorID>
      <errorWord>,</errorWord>
      <group>L1_Format</group>
      <groupName>格式问题</groupName>
      <ability>L2_HalfPunc_CN</ability>
      <abilityName>全半角检查</abilityName>
      <candidateList>
        <item>，</item>
      </candidateList>
      <explain>文本全半角错误。</explain>
      <paraID>448F930F</paraID>
      <start>52</start>
      <end>53</end>
      <status>unmodified</status>
      <modifiedWord/>
      <trackRevisions>false</trackRevisions>
    </reviewItem>
    <reviewItem>
      <errorID>2d2593bc-4023-48f2-b346-1c028bde95d3</errorID>
      <errorWord>,</errorWord>
      <group>L1_Format</group>
      <groupName>格式问题</groupName>
      <ability>L2_HalfPunc_CN</ability>
      <abilityName>全半角检查</abilityName>
      <candidateList>
        <item>，</item>
      </candidateList>
      <explain>文本全半角错误。</explain>
      <paraID>448F930F</paraID>
      <start>61</start>
      <end>62</end>
      <status>unmodified</status>
      <modifiedWord/>
      <trackRevisions>false</trackRevisions>
    </reviewItem>
    <reviewItem>
      <errorID>13a44ee6-4904-48a2-81f8-2228036041ab</errorID>
      <errorWord>,</errorWord>
      <group>L1_Format</group>
      <groupName>格式问题</groupName>
      <ability>L2_HalfPunc_CN</ability>
      <abilityName>全半角检查</abilityName>
      <candidateList>
        <item>，</item>
      </candidateList>
      <explain>文本全半角错误。</explain>
      <paraID>448F930F</paraID>
      <start>70</start>
      <end>71</end>
      <status>unmodified</status>
      <modifiedWord/>
      <trackRevisions>false</trackRevisions>
    </reviewItem>
    <reviewItem>
      <errorID>5475bd52-13bd-4241-9301-236ddc482a1d</errorID>
      <errorWord>与</errorWord>
      <group>L1_Word</group>
      <groupName>字词问题</groupName>
      <ability>L2_Typo</ability>
      <abilityName>字词错误</abilityName>
      <candidateList>
        <item>与城</item>
      </candidateList>
      <explain/>
      <paraID>38582099</paraID>
      <start>59</start>
      <end>61</end>
      <status>modified</status>
      <modifiedWord>与城</modifiedWord>
      <trackRevisions>false</trackRevisions>
    </reviewItem>
    <reviewItem>
      <errorID>7c0dbf70-4f1e-4d4c-bac6-0d0539f67ecd</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6940B7F9</paraID>
      <start>15</start>
      <end>20</end>
      <status>unmodified</status>
      <modifiedWord/>
      <trackRevisions>false</trackRevisions>
    </reviewItem>
    <reviewItem>
      <errorID>cb98169c-4a61-4ed8-9701-159f2b1ba757</errorID>
      <errorWord>其它</errorWord>
      <group>L1_Word</group>
      <groupName>字词问题</groupName>
      <ability>L2_Alias</ability>
      <abilityName>也作/曾用词</abilityName>
      <candidateList>
        <item>其他</item>
      </candidateList>
      <explain>词汇[其它]为不规范表述或旧称，其规范书面表述为[其他]。</explain>
      <paraID>64B7ABE1</paraID>
      <start>4</start>
      <end>6</end>
      <status>unmodified</status>
      <modifiedWord/>
      <trackRevisions>false</trackRevisions>
    </reviewItem>
    <reviewItem>
      <errorID>2c123deb-940c-4908-ab9e-81013effe54c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2FF05572</paraID>
      <start>113</start>
      <end>119</end>
      <status>modified</status>
      <modifiedWord>“三公”经费</modifiedWord>
      <trackRevisions>false</trackRevisions>
    </reviewItem>
    <reviewItem>
      <errorID>5cf8240f-e4cf-477c-ab09-31887667dd01</errorID>
      <errorWord>支出为</errorWord>
      <group>L1_Word</group>
      <groupName>字词问题</groupName>
      <ability>L2_Typo</ability>
      <abilityName>字词错误</abilityName>
      <candidateList>
        <item>支出</item>
      </candidateList>
      <explain/>
      <paraID>76EA7447</paraID>
      <start>42</start>
      <end>44</end>
      <status>modified</status>
      <modifiedWord>支出</modifiedWord>
      <trackRevisions>false</trackRevisions>
    </reviewItem>
    <reviewItem>
      <errorID>081b2509-0aa6-4c10-ab93-889b2ae6d380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149134FE</paraID>
      <start>0</start>
      <end>6</end>
      <status>modified</status>
      <modifiedWord>“三公”经费</modifiedWord>
      <trackRevisions>false</trackRevisions>
    </reviewItem>
    <reviewItem>
      <errorID>0455c2b6-99f6-4db8-94c4-b2aff312d095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1408D651</paraID>
      <start>44</start>
      <end>50</end>
      <status>modified</status>
      <modifiedWord>“三公”经费</modifiedWord>
      <trackRevisions>false</trackRevisions>
    </reviewItem>
    <reviewItem>
      <errorID>cea8f847-87c1-4299-9e42-8c62c6a81751</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  C418CC</paraID>
      <start>162</start>
      <end>167</end>
      <status>unmodified</status>
      <modifiedWord/>
      <trackRevisions>false</trackRevisions>
    </reviewItem>
    <reviewItem>
      <errorID>2232b238-07c2-4456-a8ad-68126a8706dd</errorID>
      <errorWord>(</errorWord>
      <group>L1_Format</group>
      <groupName>格式问题</groupName>
      <ability>L2_HalfPunc_CN</ability>
      <abilityName>全半角检查</abilityName>
      <candidateList>
        <item>（</item>
      </candidateList>
      <explain>文本全半角错误。</explain>
      <paraID>62F1E992</paraID>
      <start>6</start>
      <end>7</end>
      <status>unmodified</status>
      <modifiedWord/>
      <trackRevisions>false</trackRevisions>
    </reviewItem>
    <reviewItem>
      <errorID>d1101309-756c-471c-8f88-2f1b46dc8a32</errorID>
      <errorWord>)</errorWord>
      <group>L1_Format</group>
      <groupName>格式问题</groupName>
      <ability>L2_HalfPunc_CN</ability>
      <abilityName>全半角检查</abilityName>
      <candidateList>
        <item>）</item>
      </candidateList>
      <explain>文本全半角错误。</explain>
      <paraID>62F1E992</paraID>
      <start>9</start>
      <end>10</end>
      <status>unmodified</status>
      <modifiedWord/>
      <trackRevisions>false</trackRevisions>
    </reviewItem>
    <reviewItem>
      <errorID>edb022f4-2d73-48c5-b70d-b5a5c34c5b51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3BDECE77</paraID>
      <start>0</start>
      <end>6</end>
      <status>modified</status>
      <modifiedWord>“三公”经费</modifiedWord>
      <trackRevisions>false</trackRevisions>
    </reviewItem>
    <reviewItem>
      <errorID>cbd26981-bd53-4590-b8cf-e1df004c7a5e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2CF2ABB</paraID>
      <start>0</start>
      <end>2</end>
      <status>unmodified</status>
      <modifiedWord/>
      <trackRevisions>false</trackRevisions>
    </reviewItem>
    <reviewItem>
      <errorID>0a12d2f6-154e-4f45-af5b-28450509ec00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610AE66B</paraID>
      <start>0</start>
      <end>2</end>
      <status>unmodified</status>
      <modifiedWord/>
      <trackRevisions>false</trackRevisions>
    </reviewItem>
    <reviewItem>
      <errorID>fee03921-24e2-4c99-942e-e78b339294a4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29C9E51</paraID>
      <start>0</start>
      <end>2</end>
      <status>unmodified</status>
      <modifiedWord/>
      <trackRevisions>false</trackRevisions>
    </reviewItem>
    <reviewItem>
      <errorID>455fdc3f-6c30-4034-b42f-c27e17cc4a89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25F608DC</paraID>
      <start>0</start>
      <end>2</end>
      <status>unmodified</status>
      <modifiedWord/>
      <trackRevisions>false</trackRevisions>
    </reviewItem>
    <reviewItem>
      <errorID>29534f2e-5486-45ef-99a7-927518d9a079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140275AF</paraID>
      <start>0</start>
      <end>2</end>
      <status>unmodified</status>
      <modifiedWord/>
      <trackRevisions>false</trackRevisions>
    </reviewItem>
    <reviewItem>
      <errorID>c88d5d3b-ff8f-4644-bda3-1622cea73445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6B0C67B9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0cea29-a1c4-4829-af75-006c9253281b}">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2268</Words>
  <Characters>2445</Characters>
  <Lines>0</Lines>
  <Paragraphs>0</Paragraphs>
  <TotalTime>26</TotalTime>
  <ScaleCrop>false</ScaleCrop>
  <LinksUpToDate>false</LinksUpToDate>
  <CharactersWithSpaces>2527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2024-02-22T02:03:00Z</dcterms:created>
  <dc:creator>1402836399</dc:creator>
  <cp:lastModifiedBy>浅水浮香</cp:lastModifiedBy>
  <cp:lastPrinted>2024-02-26T03:24:00Z</cp:lastPrinted>
  <dcterms:modified xsi:type="dcterms:W3CDTF">2026-09-08T09:46:10Z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4B545E2748234224AA7888E0D1AE4147_13</vt:lpwstr>
  </property>
  <property fmtid="{D5CDD505-2E9C-101B-9397-08002B2CF9AE}" pid="4" name="KSOTemplateDocerSaveRecord">
    <vt:lpwstr>eyJoZGlkIjoiYzAxN2I4ODU2MDNjNzQ1N2M3NzRhMmY1ODY3MGE4M2MiLCJ1c2VySWQiOiI0MjE4NzQ4MjgifQ==</vt:lpwstr>
  </property>
</Properties>
</file>