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29" w:rsidRDefault="00EF73B8">
      <w:pPr>
        <w:pStyle w:val="a5"/>
        <w:widowControl/>
        <w:shd w:val="clear" w:color="auto" w:fill="FFFFFF"/>
        <w:spacing w:beforeAutospacing="0" w:afterAutospacing="0" w:line="480" w:lineRule="atLeast"/>
        <w:jc w:val="both"/>
        <w:rPr>
          <w:rFonts w:ascii="方正小标宋_GBK" w:eastAsia="方正小标宋_GBK" w:hAnsi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附件7</w:t>
      </w:r>
    </w:p>
    <w:p w:rsidR="00FE01D0" w:rsidRPr="00FE01D0" w:rsidRDefault="00FE01D0">
      <w:pPr>
        <w:pStyle w:val="a5"/>
        <w:widowControl/>
        <w:shd w:val="clear" w:color="auto" w:fill="FFFFFF"/>
        <w:spacing w:beforeAutospacing="0" w:afterAutospacing="0" w:line="480" w:lineRule="atLeas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  <w:shd w:val="clear" w:color="auto" w:fill="FFFFFF"/>
        </w:rPr>
      </w:pPr>
      <w:r w:rsidRPr="00FE01D0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公车劳务派遣人员工资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项目</w:t>
      </w:r>
    </w:p>
    <w:p w:rsidR="00B41F29" w:rsidRDefault="00EF73B8">
      <w:pPr>
        <w:pStyle w:val="a5"/>
        <w:widowControl/>
        <w:shd w:val="clear" w:color="auto" w:fill="FFFFFF"/>
        <w:spacing w:beforeAutospacing="0" w:afterAutospacing="0" w:line="480" w:lineRule="atLeas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支出绩效自评报告</w:t>
      </w:r>
    </w:p>
    <w:p w:rsidR="00B41F29" w:rsidRDefault="00B41F29">
      <w:pPr>
        <w:pStyle w:val="a5"/>
        <w:widowControl/>
        <w:shd w:val="clear" w:color="auto" w:fill="FFFFFF"/>
        <w:spacing w:beforeAutospacing="0" w:afterAutospacing="0" w:line="480" w:lineRule="atLeast"/>
        <w:jc w:val="center"/>
        <w:rPr>
          <w:rFonts w:ascii="方正小标宋_GBK" w:eastAsia="方正小标宋_GBK" w:hAnsi="方正小标宋_GBK" w:cs="方正小标宋_GBK"/>
          <w:color w:val="000000"/>
        </w:rPr>
      </w:pP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一、项目基本情况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3"/>
        <w:jc w:val="both"/>
        <w:rPr>
          <w:rFonts w:ascii="楷体" w:eastAsia="楷体" w:hAnsi="楷体" w:cs="楷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  <w:shd w:val="clear" w:color="auto" w:fill="FFFFFF"/>
        </w:rPr>
        <w:t>（一）项目概况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1.项目决策背景</w:t>
      </w:r>
    </w:p>
    <w:p w:rsidR="00DC2110" w:rsidRPr="00FE01D0" w:rsidRDefault="00745E89" w:rsidP="00FE01D0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45E89">
        <w:rPr>
          <w:rFonts w:ascii="仿宋" w:eastAsia="仿宋" w:hAnsi="仿宋" w:cs="仿宋" w:hint="eastAsia"/>
          <w:kern w:val="0"/>
          <w:sz w:val="28"/>
          <w:szCs w:val="28"/>
        </w:rPr>
        <w:t>根据国家机关事务管理条例等法律法规，结合沅陵县机关事务中心工作的实际情况，对2024年度</w:t>
      </w:r>
      <w:r w:rsidR="00FE01D0" w:rsidRPr="00FE01D0">
        <w:rPr>
          <w:rFonts w:ascii="仿宋" w:eastAsia="仿宋" w:hAnsi="仿宋" w:cs="仿宋" w:hint="eastAsia"/>
          <w:sz w:val="28"/>
          <w:szCs w:val="28"/>
        </w:rPr>
        <w:t>公车劳务派遣人员工资项目</w:t>
      </w:r>
      <w:r w:rsidRPr="00745E89">
        <w:rPr>
          <w:rFonts w:ascii="仿宋" w:eastAsia="仿宋" w:hAnsi="仿宋" w:cs="仿宋" w:hint="eastAsia"/>
          <w:kern w:val="0"/>
          <w:sz w:val="28"/>
          <w:szCs w:val="28"/>
        </w:rPr>
        <w:t>工作做了统筹安排，统一部署，明确部门的职责和工作要求。</w:t>
      </w:r>
    </w:p>
    <w:p w:rsidR="0076748A" w:rsidRDefault="00EF73B8" w:rsidP="0076748A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2.项目主要内容</w:t>
      </w:r>
    </w:p>
    <w:p w:rsidR="0076748A" w:rsidRPr="0076748A" w:rsidRDefault="00FE01D0" w:rsidP="00FE01D0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FE01D0">
        <w:rPr>
          <w:rFonts w:ascii="仿宋" w:eastAsia="仿宋" w:hAnsi="仿宋" w:cs="仿宋" w:hint="eastAsia"/>
          <w:sz w:val="28"/>
          <w:szCs w:val="28"/>
        </w:rPr>
        <w:t>公车劳务派遣人员工资</w:t>
      </w:r>
      <w:r w:rsidR="0076748A">
        <w:rPr>
          <w:rFonts w:ascii="仿宋" w:eastAsia="仿宋" w:hAnsi="仿宋" w:cs="仿宋" w:hint="eastAsia"/>
          <w:kern w:val="0"/>
          <w:sz w:val="28"/>
          <w:szCs w:val="28"/>
        </w:rPr>
        <w:t>，</w:t>
      </w:r>
      <w:r>
        <w:rPr>
          <w:rFonts w:ascii="仿宋" w:eastAsia="仿宋" w:hAnsi="仿宋" w:cs="仿宋" w:hint="eastAsia"/>
          <w:kern w:val="0"/>
          <w:sz w:val="28"/>
          <w:szCs w:val="28"/>
        </w:rPr>
        <w:t>主要用于公车服务中心。经过招投标方式与沅陵县飞途劳务派遣公司签订劳务输送合同，使司乘人员出差劳务费得以保障的项目。涉及内容有司乘人员工资。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3.项目组织管理机构</w:t>
      </w:r>
    </w:p>
    <w:p w:rsidR="0076748A" w:rsidRPr="00745E89" w:rsidRDefault="0076748A" w:rsidP="00745E89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沅陵县机关事务中心主要负责县委政府机关事务、安全保卫、后勤保障、物业管理，全县政府采购、公共机构节能、办公用房管理、公务用服务、车辆配备、更新、处置以及全县机关事务业务指导工作。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3"/>
        <w:jc w:val="both"/>
        <w:rPr>
          <w:rFonts w:ascii="楷体" w:eastAsia="楷体" w:hAnsi="楷体" w:cs="楷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楷体"/>
          <w:b/>
          <w:bCs/>
          <w:color w:val="000000"/>
          <w:sz w:val="32"/>
          <w:szCs w:val="32"/>
          <w:shd w:val="clear" w:color="auto" w:fill="FFFFFF"/>
        </w:rPr>
        <w:t>（二）预算资金使用管理情况</w:t>
      </w:r>
    </w:p>
    <w:p w:rsidR="00B41F29" w:rsidRDefault="00EF73B8">
      <w:pPr>
        <w:snapToGrid w:val="0"/>
        <w:spacing w:line="520" w:lineRule="exact"/>
        <w:ind w:firstLineChars="200" w:firstLine="640"/>
        <w:outlineLvl w:val="1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bookmarkStart w:id="0" w:name="_Toc10810"/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</w:rPr>
        <w:t>1.预算资金安排及管理情况</w:t>
      </w:r>
      <w:bookmarkEnd w:id="0"/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（1）资金来源及拨付流程</w:t>
      </w:r>
    </w:p>
    <w:p w:rsidR="00DC2110" w:rsidRPr="00DC2110" w:rsidRDefault="00FE01D0" w:rsidP="00DC2110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 w:rsidRPr="00FE01D0">
        <w:rPr>
          <w:rFonts w:ascii="仿宋" w:eastAsia="仿宋" w:hAnsi="仿宋" w:cs="仿宋" w:hint="eastAsia"/>
          <w:sz w:val="28"/>
          <w:szCs w:val="28"/>
        </w:rPr>
        <w:t>公车劳务派遣人员工资</w:t>
      </w:r>
      <w:r w:rsidR="00DC2110" w:rsidRPr="0076748A">
        <w:rPr>
          <w:rFonts w:ascii="仿宋" w:eastAsia="仿宋" w:hAnsi="仿宋" w:cs="仿宋" w:hint="eastAsia"/>
          <w:sz w:val="28"/>
          <w:szCs w:val="28"/>
        </w:rPr>
        <w:t>是年初预算，以财政预算形式拨付。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lastRenderedPageBreak/>
        <w:t>（2）资金到位情况</w:t>
      </w:r>
    </w:p>
    <w:p w:rsidR="00DC2110" w:rsidRDefault="00DC2110" w:rsidP="00DC2110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</w:rPr>
        <w:t>沅陵县财政局拨付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2024年项目经费</w:t>
      </w:r>
      <w:r>
        <w:rPr>
          <w:rFonts w:ascii="仿宋" w:eastAsia="仿宋" w:hAnsi="仿宋" w:cs="仿宋" w:hint="eastAsia"/>
          <w:sz w:val="28"/>
          <w:szCs w:val="28"/>
        </w:rPr>
        <w:t>共</w:t>
      </w:r>
      <w:r w:rsidR="00FE01D0">
        <w:rPr>
          <w:rFonts w:ascii="仿宋" w:eastAsia="仿宋" w:hAnsi="仿宋" w:cs="仿宋" w:hint="eastAsia"/>
          <w:sz w:val="28"/>
          <w:szCs w:val="28"/>
        </w:rPr>
        <w:t>100</w:t>
      </w:r>
      <w:r>
        <w:rPr>
          <w:rFonts w:ascii="仿宋" w:eastAsia="仿宋" w:hAnsi="仿宋" w:cs="仿宋" w:hint="eastAsia"/>
          <w:sz w:val="28"/>
          <w:szCs w:val="28"/>
        </w:rPr>
        <w:t>万元，项目资金全部到位。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（</w:t>
      </w:r>
      <w:r w:rsidR="00DC2110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）资金使用情况</w:t>
      </w:r>
    </w:p>
    <w:p w:rsidR="00DC2110" w:rsidRDefault="00DC2110" w:rsidP="00DC2110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截止2024年12月31日，用于</w:t>
      </w:r>
      <w:r w:rsidR="00FE01D0" w:rsidRPr="00FE01D0">
        <w:rPr>
          <w:rFonts w:ascii="仿宋" w:eastAsia="仿宋" w:hAnsi="仿宋" w:cs="仿宋" w:hint="eastAsia"/>
          <w:sz w:val="28"/>
          <w:szCs w:val="28"/>
        </w:rPr>
        <w:t>公车劳务派遣人员工资</w:t>
      </w:r>
      <w:r w:rsidR="00FE01D0">
        <w:rPr>
          <w:rFonts w:ascii="仿宋" w:eastAsia="仿宋" w:hAnsi="仿宋" w:cs="仿宋" w:hint="eastAsia"/>
          <w:color w:val="000000"/>
          <w:sz w:val="28"/>
          <w:szCs w:val="28"/>
        </w:rPr>
        <w:t>10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0万元已完成</w:t>
      </w:r>
      <w:r>
        <w:rPr>
          <w:rFonts w:ascii="仿宋" w:eastAsia="仿宋" w:hAnsi="仿宋" w:cs="仿宋" w:hint="eastAsia"/>
          <w:sz w:val="28"/>
          <w:szCs w:val="28"/>
        </w:rPr>
        <w:t>。资金支付情况，年终支付完结。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（</w:t>
      </w:r>
      <w:r w:rsidR="00DC2110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）资金管理制度及执行情况</w:t>
      </w:r>
    </w:p>
    <w:p w:rsidR="006F0A56" w:rsidRDefault="006F0A56" w:rsidP="006F0A56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</w:rPr>
        <w:t>对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各项目</w:t>
      </w:r>
      <w:r>
        <w:rPr>
          <w:rFonts w:ascii="仿宋" w:eastAsia="仿宋" w:hAnsi="仿宋" w:cs="仿宋" w:hint="eastAsia"/>
          <w:sz w:val="28"/>
          <w:szCs w:val="28"/>
        </w:rPr>
        <w:t>资金的安排原则、支持范围和使用进行了规范，我局严格按照规定组织申报、评审、下达和公示公开，使用专项资金。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.项目组织实施管理情况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3"/>
        <w:jc w:val="both"/>
        <w:rPr>
          <w:rFonts w:ascii="楷体" w:eastAsia="楷体" w:hAnsi="楷体" w:cs="楷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  <w:shd w:val="clear" w:color="auto" w:fill="FFFFFF"/>
        </w:rPr>
        <w:t>（三）预算绩效目标情况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1.绩效目标</w:t>
      </w:r>
    </w:p>
    <w:p w:rsidR="00FE01D0" w:rsidRPr="00FE01D0" w:rsidRDefault="00FE01D0" w:rsidP="00FE01D0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FE01D0">
        <w:rPr>
          <w:rFonts w:ascii="仿宋" w:eastAsia="仿宋" w:hAnsi="仿宋" w:cs="仿宋" w:hint="eastAsia"/>
          <w:kern w:val="0"/>
          <w:sz w:val="28"/>
          <w:szCs w:val="28"/>
        </w:rPr>
        <w:t>全面取消公务用车，公车编制归集公共服务平台统一管理。司乘人员发包劳务派遣公司，经费包干。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2.绩效指标</w:t>
      </w:r>
    </w:p>
    <w:p w:rsidR="00745E89" w:rsidRPr="00DC6097" w:rsidRDefault="00DC6097" w:rsidP="00DC6097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DC6097">
        <w:rPr>
          <w:rFonts w:ascii="仿宋" w:eastAsia="仿宋" w:hAnsi="仿宋" w:cs="仿宋" w:hint="eastAsia"/>
          <w:kern w:val="0"/>
          <w:sz w:val="28"/>
          <w:szCs w:val="28"/>
        </w:rPr>
        <w:t>产出指标、效益指标、满意度指标、成本指标。</w:t>
      </w:r>
    </w:p>
    <w:p w:rsidR="00B41F29" w:rsidRDefault="00EF73B8" w:rsidP="001632BE">
      <w:pPr>
        <w:pStyle w:val="2"/>
        <w:snapToGrid w:val="0"/>
        <w:spacing w:line="520" w:lineRule="exact"/>
        <w:ind w:firstLine="640"/>
        <w:rPr>
          <w:rFonts w:ascii="黑体" w:eastAsia="黑体" w:hAnsi="黑体" w:cs="黑体"/>
          <w:color w:val="000000"/>
          <w:kern w:val="0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Cs w:val="32"/>
          <w:shd w:val="clear" w:color="auto" w:fill="FFFFFF"/>
        </w:rPr>
        <w:t>二、绩效评价工作情况</w:t>
      </w:r>
    </w:p>
    <w:p w:rsidR="00DC6097" w:rsidRDefault="00DC6097" w:rsidP="00DC6097">
      <w:pPr>
        <w:snapToGrid w:val="0"/>
        <w:spacing w:line="520" w:lineRule="exact"/>
        <w:ind w:firstLineChars="200" w:firstLine="643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bookmarkStart w:id="1" w:name="_Toc32076"/>
      <w:bookmarkStart w:id="2" w:name="_Toc7615"/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（一）绩效评价目的</w:t>
      </w:r>
    </w:p>
    <w:p w:rsidR="00FE01D0" w:rsidRPr="00FE01D0" w:rsidRDefault="00FE01D0" w:rsidP="00FE01D0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bookmarkStart w:id="3" w:name="_Toc11844"/>
      <w:r w:rsidRPr="00FE01D0">
        <w:rPr>
          <w:rFonts w:ascii="仿宋" w:eastAsia="仿宋" w:hAnsi="仿宋" w:cs="仿宋" w:hint="eastAsia"/>
          <w:kern w:val="0"/>
          <w:sz w:val="28"/>
          <w:szCs w:val="28"/>
        </w:rPr>
        <w:t>全面取消公务用车，公车编制归集公共服务平台统一管理。司乘人员发包劳务派遣公司，经费包干。</w:t>
      </w:r>
    </w:p>
    <w:p w:rsidR="00DC6097" w:rsidRDefault="00DC6097" w:rsidP="00DC6097">
      <w:pPr>
        <w:snapToGrid w:val="0"/>
        <w:spacing w:line="520" w:lineRule="exact"/>
        <w:ind w:firstLineChars="200" w:firstLine="643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（二）</w:t>
      </w:r>
      <w:bookmarkStart w:id="4" w:name="_Toc31835"/>
      <w:bookmarkEnd w:id="3"/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绩效评价原则、评价指标体系、评价方法</w:t>
      </w:r>
      <w:bookmarkEnd w:id="4"/>
    </w:p>
    <w:p w:rsidR="00DC6097" w:rsidRPr="00DC6097" w:rsidRDefault="00DC6097" w:rsidP="00DC6097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DC6097">
        <w:rPr>
          <w:rFonts w:ascii="仿宋" w:eastAsia="仿宋" w:hAnsi="仿宋" w:cs="仿宋" w:hint="eastAsia"/>
          <w:kern w:val="0"/>
          <w:sz w:val="28"/>
          <w:szCs w:val="28"/>
        </w:rPr>
        <w:t>根据制定的项目目标和监控运行表，以实际完成情况进行打分。</w:t>
      </w:r>
    </w:p>
    <w:p w:rsidR="00B41F29" w:rsidRDefault="00EF73B8">
      <w:pPr>
        <w:snapToGrid w:val="0"/>
        <w:spacing w:line="520" w:lineRule="exact"/>
        <w:ind w:firstLineChars="200" w:firstLine="640"/>
        <w:outlineLvl w:val="0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三、主要绩效及评价结论</w:t>
      </w:r>
      <w:bookmarkEnd w:id="1"/>
      <w:bookmarkEnd w:id="2"/>
    </w:p>
    <w:p w:rsidR="00B41F29" w:rsidRDefault="00EF73B8">
      <w:pPr>
        <w:snapToGrid w:val="0"/>
        <w:spacing w:line="520" w:lineRule="exact"/>
        <w:ind w:firstLineChars="200" w:firstLine="643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（一）社会效益</w:t>
      </w:r>
    </w:p>
    <w:p w:rsidR="00107114" w:rsidRPr="00107114" w:rsidRDefault="00B564AE" w:rsidP="00B564AE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B564AE"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确保全县公务用车正常运转</w:t>
      </w:r>
      <w:r w:rsidR="00107114" w:rsidRPr="00107114">
        <w:rPr>
          <w:rFonts w:ascii="仿宋" w:eastAsia="仿宋" w:hAnsi="仿宋" w:cs="仿宋" w:hint="eastAsia"/>
          <w:kern w:val="0"/>
          <w:sz w:val="28"/>
          <w:szCs w:val="28"/>
        </w:rPr>
        <w:t>年度指标值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为</w:t>
      </w:r>
      <w:r>
        <w:rPr>
          <w:rFonts w:ascii="仿宋" w:eastAsia="仿宋" w:hAnsi="仿宋" w:cs="仿宋" w:hint="eastAsia"/>
          <w:kern w:val="0"/>
          <w:sz w:val="28"/>
          <w:szCs w:val="28"/>
        </w:rPr>
        <w:t>效果明显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，</w:t>
      </w:r>
      <w:r w:rsidR="00107114" w:rsidRPr="00107114">
        <w:rPr>
          <w:rFonts w:ascii="仿宋" w:eastAsia="仿宋" w:hAnsi="仿宋" w:cs="仿宋" w:hint="eastAsia"/>
          <w:kern w:val="0"/>
          <w:sz w:val="28"/>
          <w:szCs w:val="28"/>
        </w:rPr>
        <w:t>实际完成值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为</w:t>
      </w:r>
      <w:r>
        <w:rPr>
          <w:rFonts w:ascii="仿宋" w:eastAsia="仿宋" w:hAnsi="仿宋" w:cs="仿宋" w:hint="eastAsia"/>
          <w:kern w:val="0"/>
          <w:sz w:val="28"/>
          <w:szCs w:val="28"/>
        </w:rPr>
        <w:t>效果明显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B41F29" w:rsidRDefault="00EF73B8">
      <w:pPr>
        <w:snapToGrid w:val="0"/>
        <w:spacing w:line="520" w:lineRule="exact"/>
        <w:ind w:firstLineChars="200" w:firstLine="643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（二）生态效益</w:t>
      </w:r>
    </w:p>
    <w:p w:rsidR="00107114" w:rsidRPr="00107114" w:rsidRDefault="00B564AE" w:rsidP="00B564AE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B564AE">
        <w:rPr>
          <w:rFonts w:ascii="仿宋" w:eastAsia="仿宋" w:hAnsi="仿宋" w:cs="仿宋" w:hint="eastAsia"/>
          <w:kern w:val="0"/>
          <w:sz w:val="28"/>
          <w:szCs w:val="28"/>
        </w:rPr>
        <w:t>加强环境保护及绿色出行宣传</w:t>
      </w:r>
      <w:r w:rsidR="00107114" w:rsidRPr="00107114">
        <w:rPr>
          <w:rFonts w:ascii="仿宋" w:eastAsia="仿宋" w:hAnsi="仿宋" w:cs="仿宋" w:hint="eastAsia"/>
          <w:kern w:val="0"/>
          <w:sz w:val="28"/>
          <w:szCs w:val="28"/>
        </w:rPr>
        <w:t>年度指标值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为</w:t>
      </w:r>
      <w:r>
        <w:rPr>
          <w:rFonts w:ascii="仿宋" w:eastAsia="仿宋" w:hAnsi="仿宋" w:cs="仿宋" w:hint="eastAsia"/>
          <w:kern w:val="0"/>
          <w:sz w:val="28"/>
          <w:szCs w:val="28"/>
        </w:rPr>
        <w:t>效果明显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，</w:t>
      </w:r>
      <w:r w:rsidR="00107114" w:rsidRPr="00107114">
        <w:rPr>
          <w:rFonts w:ascii="仿宋" w:eastAsia="仿宋" w:hAnsi="仿宋" w:cs="仿宋" w:hint="eastAsia"/>
          <w:kern w:val="0"/>
          <w:sz w:val="28"/>
          <w:szCs w:val="28"/>
        </w:rPr>
        <w:t>实际完成值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为</w:t>
      </w:r>
      <w:r>
        <w:rPr>
          <w:rFonts w:ascii="仿宋" w:eastAsia="仿宋" w:hAnsi="仿宋" w:cs="仿宋" w:hint="eastAsia"/>
          <w:kern w:val="0"/>
          <w:sz w:val="28"/>
          <w:szCs w:val="28"/>
        </w:rPr>
        <w:t>效果良好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B41F29" w:rsidRDefault="00EF73B8">
      <w:pPr>
        <w:snapToGrid w:val="0"/>
        <w:spacing w:line="520" w:lineRule="exact"/>
        <w:ind w:firstLineChars="200" w:firstLine="643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（三）可持续影响</w:t>
      </w:r>
    </w:p>
    <w:p w:rsidR="00107114" w:rsidRPr="00107114" w:rsidRDefault="00B564AE" w:rsidP="00B564AE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B564AE">
        <w:rPr>
          <w:rFonts w:ascii="仿宋" w:eastAsia="仿宋" w:hAnsi="仿宋" w:cs="仿宋" w:hint="eastAsia"/>
          <w:kern w:val="0"/>
          <w:sz w:val="28"/>
          <w:szCs w:val="28"/>
        </w:rPr>
        <w:t>公车服务平台可持续发展</w:t>
      </w:r>
      <w:r w:rsidR="00107114" w:rsidRPr="00107114">
        <w:rPr>
          <w:rFonts w:ascii="仿宋" w:eastAsia="仿宋" w:hAnsi="仿宋" w:cs="仿宋" w:hint="eastAsia"/>
          <w:kern w:val="0"/>
          <w:sz w:val="28"/>
          <w:szCs w:val="28"/>
        </w:rPr>
        <w:t>年度指标值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为</w:t>
      </w:r>
      <w:r>
        <w:rPr>
          <w:rFonts w:ascii="仿宋" w:eastAsia="仿宋" w:hAnsi="仿宋" w:cs="仿宋" w:hint="eastAsia"/>
          <w:kern w:val="0"/>
          <w:sz w:val="28"/>
          <w:szCs w:val="28"/>
        </w:rPr>
        <w:t>效果明显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，</w:t>
      </w:r>
      <w:r w:rsidR="00107114" w:rsidRPr="00107114">
        <w:rPr>
          <w:rFonts w:ascii="仿宋" w:eastAsia="仿宋" w:hAnsi="仿宋" w:cs="仿宋" w:hint="eastAsia"/>
          <w:kern w:val="0"/>
          <w:sz w:val="28"/>
          <w:szCs w:val="28"/>
        </w:rPr>
        <w:t>实际完成值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为</w:t>
      </w:r>
      <w:r>
        <w:rPr>
          <w:rFonts w:ascii="仿宋" w:eastAsia="仿宋" w:hAnsi="仿宋" w:cs="仿宋" w:hint="eastAsia"/>
          <w:kern w:val="0"/>
          <w:sz w:val="28"/>
          <w:szCs w:val="28"/>
        </w:rPr>
        <w:t>效果明显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B41F29" w:rsidRDefault="00EF73B8">
      <w:pPr>
        <w:snapToGrid w:val="0"/>
        <w:spacing w:line="520" w:lineRule="exact"/>
        <w:ind w:firstLineChars="200" w:firstLine="643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（四）满意度情况</w:t>
      </w:r>
    </w:p>
    <w:p w:rsidR="00107114" w:rsidRPr="00107114" w:rsidRDefault="00107114" w:rsidP="00107114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107114">
        <w:rPr>
          <w:rFonts w:ascii="仿宋" w:eastAsia="仿宋" w:hAnsi="仿宋" w:cs="仿宋" w:hint="eastAsia"/>
          <w:kern w:val="0"/>
          <w:sz w:val="28"/>
          <w:szCs w:val="28"/>
        </w:rPr>
        <w:t>服务对象满意度年度指标值</w:t>
      </w:r>
      <w:r>
        <w:rPr>
          <w:rFonts w:ascii="仿宋" w:eastAsia="仿宋" w:hAnsi="仿宋" w:cs="仿宋" w:hint="eastAsia"/>
          <w:kern w:val="0"/>
          <w:sz w:val="28"/>
          <w:szCs w:val="28"/>
        </w:rPr>
        <w:t>为90%，</w:t>
      </w:r>
      <w:r w:rsidRPr="00107114">
        <w:rPr>
          <w:rFonts w:ascii="仿宋" w:eastAsia="仿宋" w:hAnsi="仿宋" w:cs="仿宋" w:hint="eastAsia"/>
          <w:kern w:val="0"/>
          <w:sz w:val="28"/>
          <w:szCs w:val="28"/>
        </w:rPr>
        <w:t>实际完成值</w:t>
      </w:r>
      <w:r>
        <w:rPr>
          <w:rFonts w:ascii="仿宋" w:eastAsia="仿宋" w:hAnsi="仿宋" w:cs="仿宋" w:hint="eastAsia"/>
          <w:kern w:val="0"/>
          <w:sz w:val="28"/>
          <w:szCs w:val="28"/>
        </w:rPr>
        <w:t>为100%。</w:t>
      </w:r>
    </w:p>
    <w:p w:rsidR="00B41F29" w:rsidRDefault="00EF73B8">
      <w:pPr>
        <w:snapToGrid w:val="0"/>
        <w:spacing w:line="520" w:lineRule="exact"/>
        <w:ind w:firstLineChars="200" w:firstLine="643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（五）评价结论</w:t>
      </w:r>
    </w:p>
    <w:p w:rsidR="00107114" w:rsidRDefault="00107114" w:rsidP="00107114">
      <w:pPr>
        <w:snapToGrid w:val="0"/>
        <w:spacing w:line="520" w:lineRule="exact"/>
        <w:ind w:firstLineChars="200" w:firstLine="560"/>
        <w:outlineLvl w:val="0"/>
        <w:rPr>
          <w:rFonts w:ascii="仿宋" w:eastAsia="仿宋" w:hAnsi="仿宋" w:cs="仿宋"/>
          <w:color w:val="000000"/>
          <w:sz w:val="28"/>
          <w:szCs w:val="28"/>
        </w:rPr>
      </w:pPr>
      <w:bookmarkStart w:id="5" w:name="_Toc27541"/>
      <w:bookmarkStart w:id="6" w:name="_Toc16332"/>
      <w:r>
        <w:rPr>
          <w:rFonts w:ascii="仿宋" w:eastAsia="仿宋" w:hAnsi="仿宋" w:cs="仿宋" w:hint="eastAsia"/>
          <w:color w:val="000000"/>
          <w:sz w:val="28"/>
          <w:szCs w:val="28"/>
        </w:rPr>
        <w:t>此次绩效评价综合自评得分为9</w:t>
      </w:r>
      <w:r w:rsidR="00B564AE">
        <w:rPr>
          <w:rFonts w:ascii="仿宋" w:eastAsia="仿宋" w:hAnsi="仿宋" w:cs="仿宋" w:hint="eastAsia"/>
          <w:color w:val="000000"/>
          <w:sz w:val="28"/>
          <w:szCs w:val="28"/>
        </w:rPr>
        <w:t>8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分。</w:t>
      </w:r>
    </w:p>
    <w:p w:rsidR="00B41F29" w:rsidRDefault="00EF73B8" w:rsidP="00107114">
      <w:pPr>
        <w:snapToGrid w:val="0"/>
        <w:spacing w:line="520" w:lineRule="exact"/>
        <w:ind w:firstLineChars="200" w:firstLine="640"/>
        <w:outlineLvl w:val="0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四、绩效评价指标分析</w:t>
      </w:r>
      <w:bookmarkEnd w:id="5"/>
      <w:bookmarkEnd w:id="6"/>
    </w:p>
    <w:p w:rsidR="00B41F29" w:rsidRDefault="00EF73B8">
      <w:pPr>
        <w:snapToGrid w:val="0"/>
        <w:spacing w:line="520" w:lineRule="exact"/>
        <w:ind w:firstLineChars="200" w:firstLine="643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bookmarkStart w:id="7" w:name="_Toc17679"/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(一)项目决策情况</w:t>
      </w:r>
      <w:bookmarkEnd w:id="7"/>
    </w:p>
    <w:p w:rsidR="00107114" w:rsidRDefault="00745E89" w:rsidP="00745E89">
      <w:pPr>
        <w:snapToGrid w:val="0"/>
        <w:spacing w:line="520" w:lineRule="exact"/>
        <w:ind w:firstLineChars="200" w:firstLine="560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根据国家机关事务管理条例等法律法规，结合沅陵县机关事务中心工作的实际情况，对2024年度</w:t>
      </w:r>
      <w:r w:rsidR="00FE01D0" w:rsidRPr="00FE01D0">
        <w:rPr>
          <w:rFonts w:ascii="仿宋" w:eastAsia="仿宋" w:hAnsi="仿宋" w:cs="仿宋" w:hint="eastAsia"/>
          <w:sz w:val="28"/>
          <w:szCs w:val="28"/>
        </w:rPr>
        <w:t>公车劳务派遣人员工资</w:t>
      </w:r>
      <w:r>
        <w:rPr>
          <w:rFonts w:ascii="仿宋" w:eastAsia="仿宋" w:hAnsi="仿宋" w:cs="仿宋" w:hint="eastAsia"/>
          <w:sz w:val="28"/>
          <w:szCs w:val="28"/>
        </w:rPr>
        <w:t>项目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工作做了统筹安排，统一部署，明确部门的职责和工作要求。</w:t>
      </w:r>
    </w:p>
    <w:p w:rsidR="00B41F29" w:rsidRDefault="00EF73B8">
      <w:pPr>
        <w:snapToGrid w:val="0"/>
        <w:spacing w:line="520" w:lineRule="exact"/>
        <w:ind w:firstLineChars="200" w:firstLine="643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bookmarkStart w:id="8" w:name="_Toc28411"/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(二)项目过程情况</w:t>
      </w:r>
      <w:bookmarkEnd w:id="8"/>
    </w:p>
    <w:p w:rsidR="00B41F29" w:rsidRDefault="00EF73B8">
      <w:pPr>
        <w:snapToGrid w:val="0"/>
        <w:spacing w:line="520" w:lineRule="exact"/>
        <w:ind w:firstLineChars="200" w:firstLine="640"/>
        <w:outlineLvl w:val="2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bookmarkStart w:id="9" w:name="_Toc10140"/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</w:rPr>
        <w:t>1.资金管理</w:t>
      </w:r>
      <w:bookmarkEnd w:id="9"/>
    </w:p>
    <w:p w:rsidR="00745E89" w:rsidRDefault="00745E89" w:rsidP="00745E89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</w:rPr>
        <w:t>对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各项目</w:t>
      </w:r>
      <w:r>
        <w:rPr>
          <w:rFonts w:ascii="仿宋" w:eastAsia="仿宋" w:hAnsi="仿宋" w:cs="仿宋" w:hint="eastAsia"/>
          <w:sz w:val="28"/>
          <w:szCs w:val="28"/>
        </w:rPr>
        <w:t>资金的安排原则、支持范围和使用进行了规范，我局严格按照规定组织申报、评审、下达和公示公开，使用专项资金。</w:t>
      </w:r>
    </w:p>
    <w:p w:rsidR="00B41F29" w:rsidRDefault="00EF73B8">
      <w:pPr>
        <w:snapToGrid w:val="0"/>
        <w:spacing w:line="520" w:lineRule="exact"/>
        <w:ind w:firstLineChars="200" w:firstLine="640"/>
        <w:outlineLvl w:val="2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bookmarkStart w:id="10" w:name="_Toc1210"/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</w:rPr>
        <w:t>2.项目实施</w:t>
      </w:r>
      <w:bookmarkEnd w:id="10"/>
    </w:p>
    <w:p w:rsidR="00745E89" w:rsidRPr="00745E89" w:rsidRDefault="00745E89" w:rsidP="00745E8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本单位负责组织项目立项，</w:t>
      </w:r>
      <w:r>
        <w:rPr>
          <w:rFonts w:ascii="仿宋" w:eastAsia="仿宋" w:hAnsi="仿宋" w:cs="仿宋" w:hint="eastAsia"/>
          <w:sz w:val="28"/>
          <w:szCs w:val="28"/>
        </w:rPr>
        <w:t>制定了项目管理相关的各项规章制度，有序组织项目的实施。</w:t>
      </w:r>
    </w:p>
    <w:p w:rsidR="00B41F29" w:rsidRDefault="00EF73B8" w:rsidP="001632BE">
      <w:pPr>
        <w:pStyle w:val="2"/>
        <w:snapToGrid w:val="0"/>
        <w:spacing w:line="520" w:lineRule="exact"/>
        <w:ind w:firstLine="643"/>
        <w:outlineLvl w:val="1"/>
        <w:rPr>
          <w:rFonts w:ascii="楷体" w:eastAsia="楷体" w:hAnsi="楷体" w:cs="楷体"/>
          <w:b/>
          <w:bCs/>
          <w:color w:val="000000"/>
          <w:kern w:val="0"/>
          <w:szCs w:val="32"/>
          <w:shd w:val="clear" w:color="auto" w:fill="FFFFFF"/>
        </w:rPr>
      </w:pPr>
      <w:bookmarkStart w:id="11" w:name="_Toc6604"/>
      <w:r>
        <w:rPr>
          <w:rFonts w:ascii="楷体" w:eastAsia="楷体" w:hAnsi="楷体" w:cs="楷体" w:hint="eastAsia"/>
          <w:b/>
          <w:bCs/>
          <w:color w:val="000000"/>
          <w:kern w:val="0"/>
          <w:szCs w:val="32"/>
          <w:shd w:val="clear" w:color="auto" w:fill="FFFFFF"/>
        </w:rPr>
        <w:lastRenderedPageBreak/>
        <w:t>(三)项目产出情况</w:t>
      </w:r>
      <w:bookmarkEnd w:id="11"/>
    </w:p>
    <w:p w:rsidR="00B41F29" w:rsidRDefault="00EF73B8" w:rsidP="001632BE">
      <w:pPr>
        <w:pStyle w:val="2"/>
        <w:snapToGrid w:val="0"/>
        <w:spacing w:line="520" w:lineRule="exact"/>
        <w:ind w:firstLine="640"/>
        <w:outlineLvl w:val="2"/>
        <w:rPr>
          <w:rFonts w:ascii="仿宋_GB2312" w:eastAsia="仿宋_GB2312" w:cs="仿宋_GB2312"/>
          <w:color w:val="000000"/>
          <w:kern w:val="0"/>
          <w:szCs w:val="32"/>
          <w:shd w:val="clear" w:color="auto" w:fill="FFFFFF"/>
        </w:rPr>
      </w:pPr>
      <w:bookmarkStart w:id="12" w:name="_Toc20742"/>
      <w:r>
        <w:rPr>
          <w:rFonts w:ascii="仿宋_GB2312" w:eastAsia="仿宋_GB2312" w:cs="仿宋_GB2312" w:hint="eastAsia"/>
          <w:color w:val="000000"/>
          <w:kern w:val="0"/>
          <w:szCs w:val="32"/>
          <w:shd w:val="clear" w:color="auto" w:fill="FFFFFF"/>
        </w:rPr>
        <w:t>1.产出数量</w:t>
      </w:r>
      <w:bookmarkEnd w:id="12"/>
    </w:p>
    <w:p w:rsidR="00905BE1" w:rsidRPr="00905BE1" w:rsidRDefault="005C2523" w:rsidP="005C2523">
      <w:pPr>
        <w:pStyle w:val="2"/>
        <w:snapToGrid w:val="0"/>
        <w:spacing w:line="520" w:lineRule="exact"/>
        <w:ind w:firstLine="560"/>
        <w:outlineLvl w:val="2"/>
        <w:rPr>
          <w:rFonts w:ascii="仿宋" w:eastAsia="仿宋" w:hAnsi="仿宋" w:cs="仿宋"/>
          <w:color w:val="000000"/>
          <w:sz w:val="28"/>
          <w:szCs w:val="28"/>
        </w:rPr>
      </w:pPr>
      <w:r w:rsidRPr="005C2523">
        <w:rPr>
          <w:rFonts w:ascii="仿宋" w:eastAsia="仿宋" w:hAnsi="仿宋" w:cs="仿宋" w:hint="eastAsia"/>
          <w:color w:val="000000"/>
          <w:sz w:val="28"/>
          <w:szCs w:val="28"/>
        </w:rPr>
        <w:t>公务用车数量</w:t>
      </w:r>
      <w:r w:rsidR="00905BE1" w:rsidRPr="00107114">
        <w:rPr>
          <w:rFonts w:ascii="仿宋" w:eastAsia="仿宋" w:hAnsi="仿宋" w:cs="仿宋" w:hint="eastAsia"/>
          <w:kern w:val="0"/>
          <w:sz w:val="28"/>
          <w:szCs w:val="28"/>
        </w:rPr>
        <w:t>年度指标值</w:t>
      </w:r>
      <w:r w:rsidR="00905BE1">
        <w:rPr>
          <w:rFonts w:ascii="仿宋" w:eastAsia="仿宋" w:hAnsi="仿宋" w:cs="仿宋" w:hint="eastAsia"/>
          <w:kern w:val="0"/>
          <w:sz w:val="28"/>
          <w:szCs w:val="28"/>
        </w:rPr>
        <w:t>为</w:t>
      </w:r>
      <w:r>
        <w:rPr>
          <w:rFonts w:ascii="仿宋" w:eastAsia="仿宋" w:hAnsi="仿宋" w:cs="仿宋" w:hint="eastAsia"/>
          <w:kern w:val="0"/>
          <w:sz w:val="28"/>
          <w:szCs w:val="28"/>
        </w:rPr>
        <w:t>57台</w:t>
      </w:r>
      <w:r w:rsidR="00905BE1">
        <w:rPr>
          <w:rFonts w:ascii="仿宋" w:eastAsia="仿宋" w:hAnsi="仿宋" w:cs="仿宋" w:hint="eastAsia"/>
          <w:kern w:val="0"/>
          <w:sz w:val="28"/>
          <w:szCs w:val="28"/>
        </w:rPr>
        <w:t>，</w:t>
      </w:r>
      <w:r w:rsidR="00905BE1" w:rsidRPr="00107114">
        <w:rPr>
          <w:rFonts w:ascii="仿宋" w:eastAsia="仿宋" w:hAnsi="仿宋" w:cs="仿宋" w:hint="eastAsia"/>
          <w:kern w:val="0"/>
          <w:sz w:val="28"/>
          <w:szCs w:val="28"/>
        </w:rPr>
        <w:t>实际完成值</w:t>
      </w:r>
      <w:r w:rsidR="00905BE1">
        <w:rPr>
          <w:rFonts w:ascii="仿宋" w:eastAsia="仿宋" w:hAnsi="仿宋" w:cs="仿宋" w:hint="eastAsia"/>
          <w:kern w:val="0"/>
          <w:sz w:val="28"/>
          <w:szCs w:val="28"/>
        </w:rPr>
        <w:t>为</w:t>
      </w:r>
      <w:r>
        <w:rPr>
          <w:rFonts w:ascii="仿宋" w:eastAsia="仿宋" w:hAnsi="仿宋" w:cs="仿宋" w:hint="eastAsia"/>
          <w:kern w:val="0"/>
          <w:sz w:val="28"/>
          <w:szCs w:val="28"/>
        </w:rPr>
        <w:t>57台</w:t>
      </w:r>
      <w:r w:rsidR="00905BE1">
        <w:rPr>
          <w:rFonts w:ascii="仿宋" w:eastAsia="仿宋" w:hAnsi="仿宋" w:cs="仿宋" w:hint="eastAsia"/>
          <w:kern w:val="0"/>
          <w:sz w:val="28"/>
          <w:szCs w:val="28"/>
        </w:rPr>
        <w:t>。</w:t>
      </w:r>
      <w:r w:rsidRPr="005C2523">
        <w:rPr>
          <w:rFonts w:ascii="仿宋" w:eastAsia="仿宋" w:hAnsi="仿宋" w:cs="仿宋" w:hint="eastAsia"/>
          <w:kern w:val="0"/>
          <w:sz w:val="28"/>
          <w:szCs w:val="28"/>
        </w:rPr>
        <w:t>司乘人员人数</w:t>
      </w:r>
      <w:r w:rsidRPr="00107114">
        <w:rPr>
          <w:rFonts w:ascii="仿宋" w:eastAsia="仿宋" w:hAnsi="仿宋" w:cs="仿宋" w:hint="eastAsia"/>
          <w:kern w:val="0"/>
          <w:sz w:val="28"/>
          <w:szCs w:val="28"/>
        </w:rPr>
        <w:t>年度指标值</w:t>
      </w:r>
      <w:r>
        <w:rPr>
          <w:rFonts w:ascii="仿宋" w:eastAsia="仿宋" w:hAnsi="仿宋" w:cs="仿宋" w:hint="eastAsia"/>
          <w:kern w:val="0"/>
          <w:sz w:val="28"/>
          <w:szCs w:val="28"/>
        </w:rPr>
        <w:t>为42人，</w:t>
      </w:r>
      <w:r w:rsidRPr="00107114">
        <w:rPr>
          <w:rFonts w:ascii="仿宋" w:eastAsia="仿宋" w:hAnsi="仿宋" w:cs="仿宋" w:hint="eastAsia"/>
          <w:kern w:val="0"/>
          <w:sz w:val="28"/>
          <w:szCs w:val="28"/>
        </w:rPr>
        <w:t>实际完成值</w:t>
      </w:r>
      <w:r>
        <w:rPr>
          <w:rFonts w:ascii="仿宋" w:eastAsia="仿宋" w:hAnsi="仿宋" w:cs="仿宋" w:hint="eastAsia"/>
          <w:kern w:val="0"/>
          <w:sz w:val="28"/>
          <w:szCs w:val="28"/>
        </w:rPr>
        <w:t>为42人。</w:t>
      </w:r>
    </w:p>
    <w:p w:rsidR="00B41F29" w:rsidRDefault="00EF73B8" w:rsidP="001632BE">
      <w:pPr>
        <w:pStyle w:val="2"/>
        <w:snapToGrid w:val="0"/>
        <w:spacing w:line="520" w:lineRule="exact"/>
        <w:ind w:firstLine="640"/>
        <w:outlineLvl w:val="2"/>
        <w:rPr>
          <w:rFonts w:ascii="仿宋_GB2312" w:eastAsia="仿宋_GB2312" w:cs="仿宋_GB2312"/>
          <w:color w:val="000000"/>
          <w:kern w:val="0"/>
          <w:szCs w:val="32"/>
          <w:shd w:val="clear" w:color="auto" w:fill="FFFFFF"/>
        </w:rPr>
      </w:pPr>
      <w:bookmarkStart w:id="13" w:name="_Toc5372"/>
      <w:r>
        <w:rPr>
          <w:rFonts w:ascii="仿宋_GB2312" w:eastAsia="仿宋_GB2312" w:cs="仿宋_GB2312" w:hint="eastAsia"/>
          <w:color w:val="000000"/>
          <w:kern w:val="0"/>
          <w:szCs w:val="32"/>
          <w:shd w:val="clear" w:color="auto" w:fill="FFFFFF"/>
        </w:rPr>
        <w:t>2.产出质量</w:t>
      </w:r>
      <w:bookmarkEnd w:id="13"/>
    </w:p>
    <w:p w:rsidR="00905BE1" w:rsidRPr="00905BE1" w:rsidRDefault="005C2523" w:rsidP="005C2523">
      <w:pPr>
        <w:pStyle w:val="2"/>
        <w:snapToGrid w:val="0"/>
        <w:spacing w:line="520" w:lineRule="exact"/>
        <w:ind w:firstLine="560"/>
        <w:outlineLvl w:val="2"/>
        <w:rPr>
          <w:rFonts w:ascii="仿宋" w:eastAsia="仿宋" w:hAnsi="仿宋" w:cs="仿宋"/>
          <w:color w:val="000000"/>
          <w:sz w:val="28"/>
          <w:szCs w:val="28"/>
        </w:rPr>
      </w:pPr>
      <w:r w:rsidRPr="005C2523">
        <w:rPr>
          <w:rFonts w:ascii="仿宋" w:eastAsia="仿宋" w:hAnsi="仿宋" w:cs="仿宋" w:hint="eastAsia"/>
          <w:color w:val="000000"/>
          <w:sz w:val="28"/>
          <w:szCs w:val="28"/>
        </w:rPr>
        <w:t>劳务派遣服务质量达标率</w:t>
      </w:r>
      <w:r w:rsidR="00905BE1" w:rsidRPr="00107114">
        <w:rPr>
          <w:rFonts w:ascii="仿宋" w:eastAsia="仿宋" w:hAnsi="仿宋" w:cs="仿宋" w:hint="eastAsia"/>
          <w:kern w:val="0"/>
          <w:sz w:val="28"/>
          <w:szCs w:val="28"/>
        </w:rPr>
        <w:t>年度指标值</w:t>
      </w:r>
      <w:r w:rsidR="00905BE1">
        <w:rPr>
          <w:rFonts w:ascii="仿宋" w:eastAsia="仿宋" w:hAnsi="仿宋" w:cs="仿宋" w:hint="eastAsia"/>
          <w:kern w:val="0"/>
          <w:sz w:val="28"/>
          <w:szCs w:val="28"/>
        </w:rPr>
        <w:t>为100%，</w:t>
      </w:r>
      <w:r w:rsidR="00905BE1" w:rsidRPr="00107114">
        <w:rPr>
          <w:rFonts w:ascii="仿宋" w:eastAsia="仿宋" w:hAnsi="仿宋" w:cs="仿宋" w:hint="eastAsia"/>
          <w:kern w:val="0"/>
          <w:sz w:val="28"/>
          <w:szCs w:val="28"/>
        </w:rPr>
        <w:t>实际完成值</w:t>
      </w:r>
      <w:r w:rsidR="00905BE1">
        <w:rPr>
          <w:rFonts w:ascii="仿宋" w:eastAsia="仿宋" w:hAnsi="仿宋" w:cs="仿宋" w:hint="eastAsia"/>
          <w:kern w:val="0"/>
          <w:sz w:val="28"/>
          <w:szCs w:val="28"/>
        </w:rPr>
        <w:t>为100%。</w:t>
      </w:r>
      <w:r w:rsidRPr="005C2523">
        <w:rPr>
          <w:rFonts w:ascii="仿宋" w:eastAsia="仿宋" w:hAnsi="仿宋" w:cs="仿宋" w:hint="eastAsia"/>
          <w:kern w:val="0"/>
          <w:sz w:val="28"/>
          <w:szCs w:val="28"/>
        </w:rPr>
        <w:t>工资到位率</w:t>
      </w:r>
      <w:r w:rsidRPr="00107114">
        <w:rPr>
          <w:rFonts w:ascii="仿宋" w:eastAsia="仿宋" w:hAnsi="仿宋" w:cs="仿宋" w:hint="eastAsia"/>
          <w:kern w:val="0"/>
          <w:sz w:val="28"/>
          <w:szCs w:val="28"/>
        </w:rPr>
        <w:t>年度指标值</w:t>
      </w:r>
      <w:r>
        <w:rPr>
          <w:rFonts w:ascii="仿宋" w:eastAsia="仿宋" w:hAnsi="仿宋" w:cs="仿宋" w:hint="eastAsia"/>
          <w:kern w:val="0"/>
          <w:sz w:val="28"/>
          <w:szCs w:val="28"/>
        </w:rPr>
        <w:t>为100%，</w:t>
      </w:r>
      <w:r w:rsidRPr="00107114">
        <w:rPr>
          <w:rFonts w:ascii="仿宋" w:eastAsia="仿宋" w:hAnsi="仿宋" w:cs="仿宋" w:hint="eastAsia"/>
          <w:kern w:val="0"/>
          <w:sz w:val="28"/>
          <w:szCs w:val="28"/>
        </w:rPr>
        <w:t>实际完成值</w:t>
      </w:r>
      <w:r>
        <w:rPr>
          <w:rFonts w:ascii="仿宋" w:eastAsia="仿宋" w:hAnsi="仿宋" w:cs="仿宋" w:hint="eastAsia"/>
          <w:kern w:val="0"/>
          <w:sz w:val="28"/>
          <w:szCs w:val="28"/>
        </w:rPr>
        <w:t>为100%。</w:t>
      </w:r>
    </w:p>
    <w:p w:rsidR="00B41F29" w:rsidRDefault="00EF73B8" w:rsidP="005C2523">
      <w:pPr>
        <w:pStyle w:val="2"/>
        <w:snapToGrid w:val="0"/>
        <w:spacing w:line="520" w:lineRule="exact"/>
        <w:ind w:firstLine="640"/>
        <w:outlineLvl w:val="2"/>
        <w:rPr>
          <w:rFonts w:ascii="仿宋_GB2312" w:eastAsia="仿宋_GB2312" w:cs="仿宋_GB2312"/>
          <w:color w:val="000000"/>
          <w:kern w:val="0"/>
          <w:szCs w:val="32"/>
          <w:shd w:val="clear" w:color="auto" w:fill="FFFFFF"/>
        </w:rPr>
      </w:pPr>
      <w:bookmarkStart w:id="14" w:name="_Toc25948"/>
      <w:r>
        <w:rPr>
          <w:rFonts w:ascii="仿宋_GB2312" w:eastAsia="仿宋_GB2312" w:cs="仿宋_GB2312" w:hint="eastAsia"/>
          <w:color w:val="000000"/>
          <w:kern w:val="0"/>
          <w:szCs w:val="32"/>
          <w:shd w:val="clear" w:color="auto" w:fill="FFFFFF"/>
        </w:rPr>
        <w:t>3.</w:t>
      </w:r>
      <w:bookmarkStart w:id="15" w:name="_Toc21477"/>
      <w:bookmarkEnd w:id="14"/>
      <w:r>
        <w:rPr>
          <w:rFonts w:ascii="仿宋_GB2312" w:eastAsia="仿宋_GB2312" w:cs="仿宋_GB2312" w:hint="eastAsia"/>
          <w:color w:val="000000"/>
          <w:kern w:val="0"/>
          <w:szCs w:val="32"/>
          <w:shd w:val="clear" w:color="auto" w:fill="FFFFFF"/>
        </w:rPr>
        <w:t>产出时效</w:t>
      </w:r>
      <w:bookmarkEnd w:id="15"/>
    </w:p>
    <w:p w:rsidR="00905BE1" w:rsidRPr="00905BE1" w:rsidRDefault="00905BE1" w:rsidP="00905BE1">
      <w:pPr>
        <w:pStyle w:val="2"/>
        <w:snapToGrid w:val="0"/>
        <w:spacing w:line="520" w:lineRule="exact"/>
        <w:ind w:firstLine="560"/>
        <w:outlineLvl w:val="2"/>
        <w:rPr>
          <w:rFonts w:ascii="仿宋" w:eastAsia="仿宋" w:hAnsi="仿宋" w:cs="仿宋"/>
          <w:color w:val="000000"/>
          <w:sz w:val="28"/>
          <w:szCs w:val="28"/>
        </w:rPr>
      </w:pPr>
      <w:r w:rsidRPr="00905BE1">
        <w:rPr>
          <w:rFonts w:ascii="仿宋" w:eastAsia="仿宋" w:hAnsi="仿宋" w:cs="仿宋" w:hint="eastAsia"/>
          <w:color w:val="000000"/>
          <w:sz w:val="28"/>
          <w:szCs w:val="28"/>
        </w:rPr>
        <w:t>完成及时性年度指标值为2024年底，实际完成值为2024年底。</w:t>
      </w:r>
    </w:p>
    <w:p w:rsidR="00B41F29" w:rsidRDefault="00EF73B8" w:rsidP="001632BE">
      <w:pPr>
        <w:pStyle w:val="2"/>
        <w:snapToGrid w:val="0"/>
        <w:spacing w:line="520" w:lineRule="exact"/>
        <w:ind w:firstLine="643"/>
        <w:outlineLvl w:val="1"/>
        <w:rPr>
          <w:rFonts w:ascii="楷体" w:eastAsia="楷体" w:hAnsi="楷体" w:cs="楷体"/>
          <w:b/>
          <w:bCs/>
          <w:color w:val="000000"/>
          <w:kern w:val="0"/>
          <w:szCs w:val="32"/>
          <w:shd w:val="clear" w:color="auto" w:fill="FFFFFF"/>
        </w:rPr>
      </w:pPr>
      <w:bookmarkStart w:id="16" w:name="_Toc12690"/>
      <w:bookmarkStart w:id="17" w:name="_Toc3072"/>
      <w:r>
        <w:rPr>
          <w:rFonts w:ascii="楷体" w:eastAsia="楷体" w:hAnsi="楷体" w:cs="楷体" w:hint="eastAsia"/>
          <w:b/>
          <w:bCs/>
          <w:color w:val="000000"/>
          <w:kern w:val="0"/>
          <w:szCs w:val="32"/>
          <w:shd w:val="clear" w:color="auto" w:fill="FFFFFF"/>
        </w:rPr>
        <w:t>(四)项目效益情况</w:t>
      </w:r>
      <w:bookmarkEnd w:id="16"/>
      <w:bookmarkEnd w:id="17"/>
    </w:p>
    <w:p w:rsidR="00B41F29" w:rsidRDefault="00EF73B8">
      <w:pPr>
        <w:snapToGrid w:val="0"/>
        <w:spacing w:line="520" w:lineRule="exact"/>
        <w:ind w:firstLineChars="200" w:firstLine="640"/>
        <w:outlineLvl w:val="0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bookmarkStart w:id="18" w:name="_Toc390267055"/>
      <w:bookmarkStart w:id="19" w:name="_Toc390096931"/>
      <w:bookmarkStart w:id="20" w:name="_Toc12414"/>
      <w:bookmarkStart w:id="21" w:name="_Toc24241"/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五、项目主要经验、存在的问题</w:t>
      </w:r>
      <w:bookmarkEnd w:id="18"/>
      <w:bookmarkEnd w:id="19"/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及建议</w:t>
      </w:r>
      <w:bookmarkEnd w:id="20"/>
      <w:bookmarkEnd w:id="21"/>
    </w:p>
    <w:p w:rsidR="009726FA" w:rsidRDefault="00FE01D0" w:rsidP="00FE01D0">
      <w:pPr>
        <w:pStyle w:val="2"/>
        <w:snapToGrid w:val="0"/>
        <w:spacing w:line="520" w:lineRule="exact"/>
        <w:ind w:firstLine="560"/>
        <w:outlineLvl w:val="2"/>
        <w:rPr>
          <w:rFonts w:ascii="仿宋" w:eastAsia="仿宋" w:hAnsi="仿宋" w:cs="仿宋"/>
          <w:color w:val="000000"/>
          <w:sz w:val="28"/>
          <w:szCs w:val="28"/>
        </w:rPr>
      </w:pPr>
      <w:r w:rsidRPr="00FE01D0">
        <w:rPr>
          <w:rFonts w:ascii="仿宋" w:eastAsia="仿宋" w:hAnsi="仿宋" w:cs="仿宋" w:hint="eastAsia"/>
          <w:color w:val="000000"/>
          <w:sz w:val="28"/>
          <w:szCs w:val="28"/>
        </w:rPr>
        <w:t>无</w:t>
      </w:r>
    </w:p>
    <w:p w:rsidR="00B41F29" w:rsidRDefault="00B41F29"/>
    <w:sectPr w:rsidR="00B41F29" w:rsidSect="00B41F29">
      <w:footerReference w:type="default" r:id="rId7"/>
      <w:pgSz w:w="11906" w:h="16838"/>
      <w:pgMar w:top="2098" w:right="1800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281" w:rsidRDefault="00067281" w:rsidP="00B41F29">
      <w:r>
        <w:separator/>
      </w:r>
    </w:p>
  </w:endnote>
  <w:endnote w:type="continuationSeparator" w:id="0">
    <w:p w:rsidR="00067281" w:rsidRDefault="00067281" w:rsidP="00B41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29" w:rsidRDefault="0055185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B41F29" w:rsidRDefault="00551854">
                <w:pPr>
                  <w:pStyle w:val="a4"/>
                </w:pPr>
                <w:r>
                  <w:rPr>
                    <w:rFonts w:ascii="方正仿宋_GB2312" w:eastAsia="方正仿宋_GB2312" w:hAnsi="方正仿宋_GB2312" w:cs="方正仿宋_GB2312" w:hint="eastAsia"/>
                    <w:sz w:val="28"/>
                    <w:szCs w:val="28"/>
                  </w:rPr>
                  <w:fldChar w:fldCharType="begin"/>
                </w:r>
                <w:r w:rsidR="00EF73B8">
                  <w:rPr>
                    <w:rFonts w:ascii="方正仿宋_GB2312" w:eastAsia="方正仿宋_GB2312" w:hAnsi="方正仿宋_GB2312" w:cs="方正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方正仿宋_GB2312" w:eastAsia="方正仿宋_GB2312" w:hAnsi="方正仿宋_GB2312" w:cs="方正仿宋_GB2312" w:hint="eastAsia"/>
                    <w:sz w:val="28"/>
                    <w:szCs w:val="28"/>
                  </w:rPr>
                  <w:fldChar w:fldCharType="separate"/>
                </w:r>
                <w:r w:rsidR="005C2523">
                  <w:rPr>
                    <w:rFonts w:ascii="方正仿宋_GB2312" w:eastAsia="方正仿宋_GB2312" w:hAnsi="方正仿宋_GB2312" w:cs="方正仿宋_GB2312"/>
                    <w:noProof/>
                    <w:sz w:val="28"/>
                    <w:szCs w:val="28"/>
                  </w:rPr>
                  <w:t>4</w:t>
                </w:r>
                <w:r>
                  <w:rPr>
                    <w:rFonts w:ascii="方正仿宋_GB2312" w:eastAsia="方正仿宋_GB2312" w:hAnsi="方正仿宋_GB2312" w:cs="方正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281" w:rsidRDefault="00067281" w:rsidP="00B41F29">
      <w:r>
        <w:separator/>
      </w:r>
    </w:p>
  </w:footnote>
  <w:footnote w:type="continuationSeparator" w:id="0">
    <w:p w:rsidR="00067281" w:rsidRDefault="00067281" w:rsidP="00B41F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F29"/>
    <w:rsid w:val="00067281"/>
    <w:rsid w:val="000F6774"/>
    <w:rsid w:val="00107114"/>
    <w:rsid w:val="001632BE"/>
    <w:rsid w:val="00551854"/>
    <w:rsid w:val="00564A27"/>
    <w:rsid w:val="0058794B"/>
    <w:rsid w:val="005C2523"/>
    <w:rsid w:val="006F0A56"/>
    <w:rsid w:val="00745E89"/>
    <w:rsid w:val="0076748A"/>
    <w:rsid w:val="00905BE1"/>
    <w:rsid w:val="009726FA"/>
    <w:rsid w:val="00B41F29"/>
    <w:rsid w:val="00B564AE"/>
    <w:rsid w:val="00B5761F"/>
    <w:rsid w:val="00DC2110"/>
    <w:rsid w:val="00DC6097"/>
    <w:rsid w:val="00EF73B8"/>
    <w:rsid w:val="00FE01D0"/>
    <w:rsid w:val="0AC166C0"/>
    <w:rsid w:val="0CB332F9"/>
    <w:rsid w:val="2566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F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qFormat/>
    <w:rsid w:val="00B41F29"/>
    <w:pPr>
      <w:ind w:firstLineChars="200" w:firstLine="640"/>
    </w:pPr>
    <w:rPr>
      <w:sz w:val="32"/>
    </w:rPr>
  </w:style>
  <w:style w:type="paragraph" w:styleId="a4">
    <w:name w:val="footer"/>
    <w:basedOn w:val="a"/>
    <w:qFormat/>
    <w:rsid w:val="00B41F2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rsid w:val="00B41F2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uiPriority w:val="99"/>
    <w:unhideWhenUsed/>
    <w:qFormat/>
    <w:rsid w:val="00B41F29"/>
    <w:pPr>
      <w:ind w:firstLine="420"/>
    </w:pPr>
  </w:style>
  <w:style w:type="paragraph" w:styleId="a6">
    <w:name w:val="header"/>
    <w:basedOn w:val="a"/>
    <w:link w:val="Char"/>
    <w:rsid w:val="00587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8794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2025-05-19T02:44:00Z</dcterms:created>
  <dcterms:modified xsi:type="dcterms:W3CDTF">2025-05-21T08:58:00Z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eyJoZGlkIjoiNWEyODA0MGMwYTkzODZkMmRiMmNiZmI1NDc3YTNmNDIiLCJ1c2VySWQiOiI0MTkwMjIxODkifQ==</vt:lpwstr>
  </property>
  <property fmtid="{D5CDD505-2E9C-101B-9397-08002B2CF9AE}" pid="4" name="ICV">
    <vt:lpwstr>727097A6A05647B9A2AC6A0A56E6A72C_12</vt:lpwstr>
  </property>
</Properties>
</file>