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BD8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2025</w:t>
      </w:r>
      <w:r>
        <w:rPr>
          <w:rFonts w:hint="eastAsia"/>
          <w:b/>
          <w:sz w:val="30"/>
          <w:szCs w:val="30"/>
        </w:rPr>
        <w:t>年4月污染源常规监督性监测达标率统计表</w:t>
      </w:r>
    </w:p>
    <w:p w14:paraId="5397FD3C">
      <w:pPr>
        <w:rPr>
          <w:szCs w:val="21"/>
        </w:rPr>
      </w:pPr>
      <w:r>
        <w:rPr>
          <w:rFonts w:hint="eastAsia"/>
          <w:bCs/>
          <w:sz w:val="28"/>
          <w:szCs w:val="28"/>
        </w:rPr>
        <w:t>发布单位：怀化市沅陵生态环境监测站</w:t>
      </w:r>
      <w:r>
        <w:rPr>
          <w:bCs/>
          <w:sz w:val="28"/>
          <w:szCs w:val="28"/>
        </w:rPr>
        <w:t xml:space="preserve">  </w:t>
      </w:r>
      <w:r>
        <w:rPr>
          <w:szCs w:val="21"/>
        </w:rPr>
        <w:t xml:space="preserve">                                                                   </w:t>
      </w:r>
    </w:p>
    <w:tbl>
      <w:tblPr>
        <w:tblStyle w:val="2"/>
        <w:tblW w:w="14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073"/>
        <w:gridCol w:w="1163"/>
        <w:gridCol w:w="992"/>
        <w:gridCol w:w="851"/>
        <w:gridCol w:w="1134"/>
        <w:gridCol w:w="2115"/>
        <w:gridCol w:w="964"/>
        <w:gridCol w:w="954"/>
        <w:gridCol w:w="736"/>
        <w:gridCol w:w="923"/>
      </w:tblGrid>
      <w:tr w14:paraId="322C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56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企业名称</w:t>
            </w:r>
          </w:p>
        </w:tc>
        <w:tc>
          <w:tcPr>
            <w:tcW w:w="6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09E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废水监测</w:t>
            </w:r>
          </w:p>
        </w:tc>
        <w:tc>
          <w:tcPr>
            <w:tcW w:w="5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F0B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废气监测</w:t>
            </w:r>
          </w:p>
        </w:tc>
      </w:tr>
      <w:tr w14:paraId="1FCD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A84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7B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采样点位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736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采样</w:t>
            </w:r>
          </w:p>
          <w:p w14:paraId="3B0059A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485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监测项目（个）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355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超标</w:t>
            </w:r>
          </w:p>
          <w:p w14:paraId="7B29CAA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因子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B5B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达标率（</w:t>
            </w:r>
            <w:r>
              <w:rPr>
                <w:kern w:val="0"/>
                <w:sz w:val="24"/>
              </w:rPr>
              <w:t>%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F1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采样点位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5DD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采样时间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D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监测项目（个）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A3E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超标</w:t>
            </w:r>
          </w:p>
          <w:p w14:paraId="1646682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因子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CE3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达标率</w:t>
            </w:r>
          </w:p>
          <w:p w14:paraId="7112B69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%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 w14:paraId="5B2E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63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沅陵县人民医院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84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处理设施出口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3D3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4月17日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B987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812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C11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8A7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829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0AA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DAD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7A43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14:paraId="7C34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12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沅陵县南方医院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FA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处理设施出口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037C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4月17日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07E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2B7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1C7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7B4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5D4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BA1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333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378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14:paraId="1D4D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C5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沅陵县筲箕湾污水处理厂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73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处理设施出口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76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4月16日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4C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25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DF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29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7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D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C8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9A9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14:paraId="5866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E0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湖南五强溪特种纸业有限公司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F0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处理设施出口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CB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4月15日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6B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DC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1C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55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23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48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AE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90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14:paraId="291B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60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湖南鑫瑞矿业有限公司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BE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处理设施出口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F56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4月11日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AA6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B0A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871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DF8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27D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DD9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E79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84E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14:paraId="6F74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59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湖南智金矿业有限公司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37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处理设施出口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67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4月16日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3E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6C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94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AA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656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AE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3BE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F1B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</w:tr>
      <w:tr w14:paraId="003E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B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湖南辰州矿业有限责任公司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4A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一期重金属污水处理厂出口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9F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4月13日</w:t>
            </w:r>
          </w:p>
          <w:p w14:paraId="229A59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83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85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59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72E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ADE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B7D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77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CD7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</w:tr>
      <w:tr w14:paraId="78FB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BF9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26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二期重金属污水处理厂出口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E45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CF6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56B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E718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28FB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C13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5215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C195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1341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9BB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B49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202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4CD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EDA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BEF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FC5E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A7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DB2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0759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CEC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396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</w:tr>
      <w:tr w14:paraId="2350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99F0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78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三期重金属污水处理厂出口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7EE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BD4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2F5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B17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ED42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C11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EA3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E2F1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E15C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14:paraId="43AB501E">
      <w:bookmarkStart w:id="0" w:name="_GoBack"/>
      <w:bookmarkEnd w:id="0"/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12586"/>
    <w:rsid w:val="2FB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636</Characters>
  <Lines>0</Lines>
  <Paragraphs>0</Paragraphs>
  <TotalTime>0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2025-04-11T00:50:00Z</dcterms:created>
  <dc:creator>Administrator</dc:creator>
  <cp:lastModifiedBy>Administrator</cp:lastModifiedBy>
  <dcterms:modified xsi:type="dcterms:W3CDTF">2025-05-14T02:52:44Z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40E31E693DD04D1C8F5344AF3E2EC226_12</vt:lpwstr>
  </property>
</Properties>
</file>