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DF39E9">
      <w:pPr>
        <w:jc w:val="center"/>
        <w:rPr>
          <w:rFonts w:hint="eastAsia"/>
          <w:sz w:val="10"/>
          <w:szCs w:val="10"/>
        </w:rPr>
      </w:pPr>
      <w:r>
        <w:rPr>
          <w:rFonts w:hint="eastAsia"/>
          <w:sz w:val="44"/>
          <w:szCs w:val="44"/>
        </w:rPr>
        <w:t>安全生产行政执法文书</w:t>
      </w:r>
    </w:p>
    <w:p w14:paraId="5699090D">
      <w:pPr>
        <w:jc w:val="both"/>
        <w:rPr>
          <w:rFonts w:hint="default" w:eastAsia="宋体"/>
          <w:sz w:val="10"/>
          <w:szCs w:val="10"/>
          <w:u w:val="double"/>
          <w:lang w:val="en-US" w:eastAsia="zh-CN"/>
        </w:rPr>
      </w:pPr>
      <w:r>
        <w:rPr>
          <w:rFonts w:hint="eastAsia"/>
          <w:sz w:val="10"/>
          <w:szCs w:val="10"/>
          <w:u w:val="double"/>
          <w:lang w:val="en-US" w:eastAsia="zh-CN"/>
        </w:rPr>
        <w:t xml:space="preserve">                                                                                                                                                                             </w:t>
      </w:r>
    </w:p>
    <w:p w14:paraId="5D5BA553">
      <w:pPr>
        <w:jc w:val="center"/>
        <w:rPr>
          <w:rFonts w:hint="eastAsia"/>
          <w:sz w:val="44"/>
          <w:szCs w:val="44"/>
        </w:rPr>
      </w:pPr>
      <w:r>
        <w:rPr>
          <w:rFonts w:hint="eastAsia"/>
          <w:sz w:val="44"/>
          <w:szCs w:val="44"/>
        </w:rPr>
        <w:t>行政处罚决定书</w:t>
      </w:r>
    </w:p>
    <w:p w14:paraId="2A7A1057">
      <w:pPr>
        <w:jc w:val="both"/>
        <w:rPr>
          <w:rFonts w:hint="eastAsia"/>
          <w:sz w:val="32"/>
          <w:szCs w:val="32"/>
        </w:rPr>
      </w:pPr>
      <w:r>
        <w:rPr>
          <w:rFonts w:hint="eastAsia"/>
          <w:sz w:val="32"/>
          <w:szCs w:val="32"/>
        </w:rPr>
        <w:t>（湘怀沅）应急罚〔202</w:t>
      </w:r>
      <w:r>
        <w:rPr>
          <w:rFonts w:hint="eastAsia"/>
          <w:sz w:val="32"/>
          <w:szCs w:val="32"/>
          <w:lang w:val="en-US" w:eastAsia="zh-CN"/>
        </w:rPr>
        <w:t>5</w:t>
      </w:r>
      <w:r>
        <w:rPr>
          <w:rFonts w:hint="eastAsia"/>
          <w:sz w:val="32"/>
          <w:szCs w:val="32"/>
        </w:rPr>
        <w:t>〕执法二中队-</w:t>
      </w:r>
      <w:r>
        <w:rPr>
          <w:rFonts w:hint="eastAsia"/>
          <w:sz w:val="32"/>
          <w:szCs w:val="32"/>
          <w:lang w:val="en-US" w:eastAsia="zh-CN"/>
        </w:rPr>
        <w:t>1</w:t>
      </w:r>
      <w:r>
        <w:rPr>
          <w:rFonts w:hint="eastAsia"/>
          <w:sz w:val="32"/>
          <w:szCs w:val="32"/>
        </w:rPr>
        <w:t>号</w:t>
      </w:r>
    </w:p>
    <w:p w14:paraId="24903636">
      <w:pPr>
        <w:rPr>
          <w:rFonts w:ascii="宋体" w:hAnsi="宋体" w:eastAsia="宋体" w:cs="宋体"/>
          <w:sz w:val="24"/>
          <w:szCs w:val="24"/>
        </w:rPr>
      </w:pPr>
      <w:r>
        <w:rPr>
          <w:rFonts w:hint="eastAsia"/>
          <w:sz w:val="32"/>
          <w:szCs w:val="32"/>
        </w:rPr>
        <w:t>被处罚单位</w:t>
      </w:r>
      <w:r>
        <w:rPr>
          <w:rFonts w:hint="eastAsia" w:eastAsia="宋体"/>
          <w:sz w:val="32"/>
          <w:szCs w:val="32"/>
        </w:rPr>
        <w:t>：</w:t>
      </w:r>
      <w:r>
        <w:rPr>
          <w:rFonts w:hint="eastAsia" w:eastAsia="宋体"/>
          <w:sz w:val="32"/>
          <w:szCs w:val="32"/>
          <w:lang w:val="en-US" w:eastAsia="zh-CN"/>
        </w:rPr>
        <w:t>沅陵县七甲坪镇宏大环保页岩砖厂（普通合伙）(统一社会信用代码：91431222MA4L1NX36X)</w:t>
      </w:r>
    </w:p>
    <w:p w14:paraId="319B169F">
      <w:pPr>
        <w:rPr>
          <w:rFonts w:hint="eastAsia" w:eastAsia="宋体"/>
          <w:sz w:val="32"/>
          <w:szCs w:val="32"/>
          <w:lang w:eastAsia="zh-CN"/>
        </w:rPr>
      </w:pPr>
      <w:r>
        <w:rPr>
          <w:rFonts w:hint="eastAsia" w:eastAsia="宋体"/>
          <w:sz w:val="32"/>
          <w:szCs w:val="32"/>
        </w:rPr>
        <w:t>地址：湖南省怀化市沅陵县七甲坪镇伍家居委会胡家育组</w:t>
      </w:r>
    </w:p>
    <w:p w14:paraId="18FD0123">
      <w:pPr>
        <w:rPr>
          <w:rFonts w:hint="eastAsia" w:eastAsia="宋体"/>
          <w:sz w:val="32"/>
          <w:szCs w:val="32"/>
          <w:lang w:eastAsia="zh-CN"/>
        </w:rPr>
      </w:pPr>
      <w:r>
        <w:rPr>
          <w:rFonts w:hint="eastAsia" w:eastAsia="宋体"/>
          <w:sz w:val="32"/>
          <w:szCs w:val="32"/>
        </w:rPr>
        <w:t>法定代表人（负责人）：</w:t>
      </w:r>
      <w:r>
        <w:rPr>
          <w:rFonts w:hint="eastAsia"/>
          <w:sz w:val="32"/>
          <w:szCs w:val="32"/>
          <w:lang w:eastAsia="zh-CN"/>
        </w:rPr>
        <w:t>全</w:t>
      </w:r>
      <w:r>
        <w:rPr>
          <w:rFonts w:hint="eastAsia" w:eastAsia="宋体"/>
          <w:sz w:val="32"/>
          <w:szCs w:val="32"/>
          <w:lang w:val="en-US" w:eastAsia="zh-CN"/>
        </w:rPr>
        <w:t>*</w:t>
      </w:r>
      <w:r>
        <w:rPr>
          <w:rFonts w:hint="eastAsia"/>
          <w:sz w:val="32"/>
          <w:szCs w:val="32"/>
          <w:lang w:val="en-US" w:eastAsia="zh-CN"/>
        </w:rPr>
        <w:t>良</w:t>
      </w:r>
    </w:p>
    <w:p w14:paraId="74BD178D">
      <w:pPr>
        <w:ind w:firstLine="640" w:firstLineChars="200"/>
        <w:rPr>
          <w:rFonts w:hint="eastAsia" w:eastAsia="宋体"/>
          <w:sz w:val="32"/>
          <w:szCs w:val="32"/>
        </w:rPr>
      </w:pPr>
      <w:r>
        <w:rPr>
          <w:rFonts w:hint="eastAsia" w:eastAsia="宋体"/>
          <w:sz w:val="32"/>
          <w:szCs w:val="32"/>
        </w:rPr>
        <w:t>违法事实及证据：2024年12月31日沅陵县应急管理局依法组织对沅陵县七甲坪镇宏大环保页岩砖厂（普通合伙）进行执法检查，现场检查时发现</w:t>
      </w:r>
      <w:r>
        <w:rPr>
          <w:rFonts w:hint="eastAsia"/>
          <w:sz w:val="32"/>
          <w:szCs w:val="32"/>
          <w:lang w:eastAsia="zh-CN"/>
        </w:rPr>
        <w:t>该</w:t>
      </w:r>
      <w:r>
        <w:rPr>
          <w:rFonts w:hint="eastAsia" w:eastAsia="宋体"/>
          <w:sz w:val="32"/>
          <w:szCs w:val="32"/>
        </w:rPr>
        <w:t>厂员工金</w:t>
      </w:r>
      <w:r>
        <w:rPr>
          <w:rFonts w:hint="eastAsia" w:eastAsia="宋体"/>
          <w:sz w:val="32"/>
          <w:szCs w:val="32"/>
          <w:lang w:val="en-US" w:eastAsia="zh-CN"/>
        </w:rPr>
        <w:t>*</w:t>
      </w:r>
      <w:r>
        <w:rPr>
          <w:rFonts w:hint="eastAsia" w:eastAsia="宋体"/>
          <w:sz w:val="32"/>
          <w:szCs w:val="32"/>
        </w:rPr>
        <w:t>洋（身份证号码：433022</w:t>
      </w:r>
      <w:r>
        <w:rPr>
          <w:rFonts w:hint="eastAsia" w:eastAsia="宋体"/>
          <w:sz w:val="32"/>
          <w:szCs w:val="32"/>
          <w:lang w:val="en-US" w:eastAsia="zh-CN"/>
        </w:rPr>
        <w:t>****</w:t>
      </w:r>
      <w:r>
        <w:rPr>
          <w:rFonts w:hint="eastAsia" w:eastAsia="宋体"/>
          <w:sz w:val="32"/>
          <w:szCs w:val="32"/>
        </w:rPr>
        <w:t>511）正在维修间门口进行焊接作业，经现场调查核实金</w:t>
      </w:r>
      <w:r>
        <w:rPr>
          <w:rFonts w:hint="eastAsia" w:eastAsia="宋体"/>
          <w:sz w:val="32"/>
          <w:szCs w:val="32"/>
          <w:lang w:val="en-US" w:eastAsia="zh-CN"/>
        </w:rPr>
        <w:t>*</w:t>
      </w:r>
      <w:r>
        <w:rPr>
          <w:rFonts w:hint="eastAsia" w:eastAsia="宋体"/>
          <w:sz w:val="32"/>
          <w:szCs w:val="32"/>
        </w:rPr>
        <w:t>洋未取得焊接与热切割作业特种作业操作证。</w:t>
      </w:r>
    </w:p>
    <w:p w14:paraId="4548E156">
      <w:pPr>
        <w:ind w:firstLine="640" w:firstLineChars="200"/>
        <w:rPr>
          <w:rFonts w:hint="eastAsia" w:eastAsia="宋体"/>
          <w:sz w:val="32"/>
          <w:szCs w:val="32"/>
        </w:rPr>
      </w:pPr>
      <w:r>
        <w:rPr>
          <w:rFonts w:hint="eastAsia" w:eastAsia="宋体"/>
          <w:sz w:val="32"/>
          <w:szCs w:val="32"/>
        </w:rPr>
        <w:t>主要证据有：证据1：</w:t>
      </w:r>
      <w:r>
        <w:rPr>
          <w:rFonts w:hint="eastAsia"/>
          <w:sz w:val="32"/>
          <w:szCs w:val="32"/>
          <w:lang w:eastAsia="zh-CN"/>
        </w:rPr>
        <w:t>该</w:t>
      </w:r>
      <w:r>
        <w:rPr>
          <w:rFonts w:hint="eastAsia" w:eastAsia="宋体"/>
          <w:sz w:val="32"/>
          <w:szCs w:val="32"/>
        </w:rPr>
        <w:t>砖厂的《营业执照》和总经理金</w:t>
      </w:r>
      <w:r>
        <w:rPr>
          <w:rFonts w:hint="eastAsia" w:eastAsia="宋体"/>
          <w:sz w:val="32"/>
          <w:szCs w:val="32"/>
          <w:lang w:val="en-US" w:eastAsia="zh-CN"/>
        </w:rPr>
        <w:t>*</w:t>
      </w:r>
      <w:r>
        <w:rPr>
          <w:rFonts w:hint="eastAsia" w:eastAsia="宋体"/>
          <w:sz w:val="32"/>
          <w:szCs w:val="32"/>
        </w:rPr>
        <w:t>良的身份证复印件各1份；证据2：执法文书（湘怀沅）应急现记〔2024〕工贸-19号《现场检查记录》1 份；证据 3：你砖厂现场检查照片 3张；证据4：执法文书（湘怀沅）应急责改〔2024〕工贸-4号《责令限期整改指令书》1份；证据5：执法文书（湘怀沅）应急现决〔2024〕工贸-4号《现场处理措施决定书》1份；证据6：</w:t>
      </w:r>
      <w:r>
        <w:rPr>
          <w:rFonts w:hint="eastAsia"/>
          <w:sz w:val="32"/>
          <w:szCs w:val="32"/>
          <w:lang w:eastAsia="zh-CN"/>
        </w:rPr>
        <w:t>该</w:t>
      </w:r>
      <w:bookmarkStart w:id="0" w:name="_GoBack"/>
      <w:bookmarkEnd w:id="0"/>
      <w:r>
        <w:rPr>
          <w:rFonts w:hint="eastAsia" w:eastAsia="宋体"/>
          <w:sz w:val="32"/>
          <w:szCs w:val="32"/>
        </w:rPr>
        <w:t>砖厂总经理金</w:t>
      </w:r>
      <w:r>
        <w:rPr>
          <w:rFonts w:hint="eastAsia" w:eastAsia="宋体"/>
          <w:sz w:val="32"/>
          <w:szCs w:val="32"/>
          <w:lang w:val="en-US" w:eastAsia="zh-CN"/>
        </w:rPr>
        <w:t>*</w:t>
      </w:r>
      <w:r>
        <w:rPr>
          <w:rFonts w:hint="eastAsia" w:eastAsia="宋体"/>
          <w:sz w:val="32"/>
          <w:szCs w:val="32"/>
        </w:rPr>
        <w:t>良和当事人金</w:t>
      </w:r>
      <w:r>
        <w:rPr>
          <w:rFonts w:hint="eastAsia" w:eastAsia="宋体"/>
          <w:sz w:val="32"/>
          <w:szCs w:val="32"/>
          <w:lang w:val="en-US" w:eastAsia="zh-CN"/>
        </w:rPr>
        <w:t>*</w:t>
      </w:r>
      <w:r>
        <w:rPr>
          <w:rFonts w:hint="eastAsia" w:eastAsia="宋体"/>
          <w:sz w:val="32"/>
          <w:szCs w:val="32"/>
        </w:rPr>
        <w:t>洋询问笔录各1份；证据7：当事人金</w:t>
      </w:r>
      <w:r>
        <w:rPr>
          <w:rFonts w:hint="eastAsia" w:eastAsia="宋体"/>
          <w:sz w:val="32"/>
          <w:szCs w:val="32"/>
          <w:lang w:val="en-US" w:eastAsia="zh-CN"/>
        </w:rPr>
        <w:t>*</w:t>
      </w:r>
      <w:r>
        <w:rPr>
          <w:rFonts w:hint="eastAsia" w:eastAsia="宋体"/>
          <w:sz w:val="32"/>
          <w:szCs w:val="32"/>
        </w:rPr>
        <w:t>洋在国家安全生产考试合格信息查询平台的查询结果截图1份；证据8：沅陵县七甲坪镇宏大环保页岩砖厂（普通合伙）员工金</w:t>
      </w:r>
      <w:r>
        <w:rPr>
          <w:rFonts w:hint="eastAsia" w:eastAsia="宋体"/>
          <w:sz w:val="32"/>
          <w:szCs w:val="32"/>
          <w:lang w:val="en-US" w:eastAsia="zh-CN"/>
        </w:rPr>
        <w:t>*</w:t>
      </w:r>
      <w:r>
        <w:rPr>
          <w:rFonts w:hint="eastAsia" w:eastAsia="宋体"/>
          <w:sz w:val="32"/>
          <w:szCs w:val="32"/>
        </w:rPr>
        <w:t>洋居民身份证复印件。</w:t>
      </w:r>
    </w:p>
    <w:p w14:paraId="410D0037">
      <w:pPr>
        <w:ind w:firstLine="640" w:firstLineChars="200"/>
        <w:rPr>
          <w:rFonts w:hint="eastAsia"/>
          <w:sz w:val="32"/>
          <w:szCs w:val="32"/>
          <w:lang w:val="en-US" w:eastAsia="zh-CN"/>
        </w:rPr>
      </w:pPr>
      <w:r>
        <w:rPr>
          <w:rFonts w:hint="eastAsia" w:eastAsia="宋体"/>
          <w:sz w:val="32"/>
          <w:szCs w:val="32"/>
          <w:lang w:val="en-US" w:eastAsia="zh-CN"/>
        </w:rPr>
        <w:t>以上行为违反了《中华人民共和国安全生产法》第三十条第一款：“ 生产经营单位的特种作业人员必须按照国家有关规定经专门的安全作业培训， 取得相应资格，方可上岗作业”的规定。依据《中华人民共和国安全生产法》第九十七 条第七项：“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七）特种作业人员未按照规定经专门的安全作业培训并取得相应资格 ，上岗作业”的规定和参照《应急管理行政处罚裁量权基准》应急【2024】90号对《中华人民共和国安全生产法》第九十七条第七项行政处罚裁量基准的规定：“违法行为的表现情形：特种作业人员未按照规定经专门的安全作业培训并取得相应资格上岗作业，有1人次的。处罚基准：责令限期改正，处3万元以下的罚款；逾期未改正的，责令停产停业整顿，并处10万元以上13万元以下的罚款，对其直接负责的主管人员和其他直接责任人员处2万元以上3万元以下的罚款”的规定，决定给予人民币肆仟元整罚款的行政处罚。</w:t>
      </w:r>
      <w:r>
        <w:rPr>
          <w:rFonts w:hint="eastAsia"/>
          <w:sz w:val="32"/>
          <w:szCs w:val="32"/>
          <w:lang w:val="en-US" w:eastAsia="zh-CN"/>
        </w:rPr>
        <w:t xml:space="preserve">   </w:t>
      </w:r>
    </w:p>
    <w:p w14:paraId="34A9DD4A">
      <w:pPr>
        <w:ind w:firstLine="640" w:firstLineChars="200"/>
        <w:rPr>
          <w:rFonts w:hint="eastAsia"/>
          <w:sz w:val="32"/>
          <w:szCs w:val="32"/>
        </w:rPr>
      </w:pPr>
      <w:r>
        <w:rPr>
          <w:rFonts w:hint="eastAsia"/>
          <w:sz w:val="32"/>
          <w:szCs w:val="32"/>
        </w:rPr>
        <w:t>处以罚款的，罚款自收到本决定书之日起15日内缴至中国农业银行沅陵支行，账号</w:t>
      </w:r>
      <w:r>
        <w:rPr>
          <w:rFonts w:hint="eastAsia"/>
          <w:sz w:val="32"/>
          <w:szCs w:val="32"/>
          <w:lang w:val="en-US" w:eastAsia="zh-CN"/>
        </w:rPr>
        <w:t>*****</w:t>
      </w:r>
      <w:r>
        <w:rPr>
          <w:rFonts w:hint="eastAsia"/>
          <w:sz w:val="32"/>
          <w:szCs w:val="32"/>
        </w:rPr>
        <w:t>。到期不缴纳罚款的，本机关有权依据《中华人民共和国行政处罚法》第七十二条第一款第一项的规定，每日按罚款数额的3%加处罚款，加处罚款的数额不超出罚款的数额。</w:t>
      </w:r>
    </w:p>
    <w:p w14:paraId="021C2DB8">
      <w:pPr>
        <w:ind w:firstLine="640" w:firstLineChars="200"/>
        <w:rPr>
          <w:rFonts w:hint="eastAsia"/>
          <w:sz w:val="32"/>
          <w:szCs w:val="32"/>
          <w:lang w:val="en-US" w:eastAsia="zh-CN"/>
        </w:rPr>
      </w:pPr>
      <w:r>
        <w:rPr>
          <w:rFonts w:hint="eastAsia"/>
          <w:sz w:val="32"/>
          <w:szCs w:val="32"/>
        </w:rPr>
        <w:t>如果不服本处罚决定，可以依法在60日内向沅陵县人民政府申请行政复议，或者在6个月内依法向怀化铁路运输法院提起行政诉讼，但本决定不停止执行，法律另有规定的除外。逾期不申请行政复议、不提起行政诉讼又不履行的，本机关将依法申请人民法院强制执行或者依照有关规定强制执行。</w:t>
      </w:r>
    </w:p>
    <w:p w14:paraId="609FC7AE">
      <w:pPr>
        <w:ind w:firstLine="5120" w:firstLineChars="1600"/>
        <w:rPr>
          <w:rFonts w:hint="eastAsia"/>
          <w:sz w:val="32"/>
          <w:szCs w:val="32"/>
          <w:lang w:val="en-US" w:eastAsia="zh-CN"/>
        </w:rPr>
      </w:pPr>
      <w:r>
        <w:rPr>
          <w:rFonts w:hint="eastAsia"/>
          <w:sz w:val="32"/>
          <w:szCs w:val="32"/>
          <w:lang w:val="en-US" w:eastAsia="zh-CN"/>
        </w:rPr>
        <w:t>沅陵县应急管理局</w:t>
      </w:r>
    </w:p>
    <w:p w14:paraId="4B091884">
      <w:pPr>
        <w:ind w:firstLine="5120" w:firstLineChars="1600"/>
        <w:rPr>
          <w:rFonts w:hint="eastAsia"/>
          <w:sz w:val="32"/>
          <w:szCs w:val="32"/>
          <w:lang w:val="en-US" w:eastAsia="zh-CN"/>
        </w:rPr>
      </w:pPr>
      <w:r>
        <w:rPr>
          <w:rFonts w:hint="eastAsia"/>
          <w:sz w:val="32"/>
          <w:szCs w:val="32"/>
          <w:lang w:val="en-US" w:eastAsia="zh-CN"/>
        </w:rPr>
        <w:t>2025年1月16日</w:t>
      </w:r>
    </w:p>
    <w:p w14:paraId="5812858F"/>
    <w:p w14:paraId="52A408BC"/>
    <w:p w14:paraId="68C794AF"/>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9C3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7</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2025-01-20T00:44:05Z</dcterms:created>
  <dc:creator>Administrator</dc:creator>
  <cp:lastModifiedBy>熊宗元</cp:lastModifiedBy>
  <dcterms:modified xsi:type="dcterms:W3CDTF">2025-01-20T00:52:54Z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eyJoZGlkIjoiZTlkMjY3MGEyNmFkZjhhNTBkZDZlNzJhNjE4ZjAyNjYifQ==</vt:lpwstr>
  </property>
  <property fmtid="{D5CDD505-2E9C-101B-9397-08002B2CF9AE}" pid="4" name="ICV">
    <vt:lpwstr>C6F08E01717D4EA5A44867942335BEC0_12</vt:lpwstr>
  </property>
</Properties>
</file>