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10"/>
          <w:szCs w:val="10"/>
        </w:rPr>
      </w:pPr>
      <w:r>
        <w:rPr>
          <w:rFonts w:hint="eastAsia"/>
          <w:sz w:val="44"/>
          <w:szCs w:val="44"/>
        </w:rPr>
        <w:t>安全生产行政执法文书</w:t>
      </w:r>
    </w:p>
    <w:p>
      <w:pPr>
        <w:jc w:val="both"/>
        <w:rPr>
          <w:rFonts w:hint="default" w:eastAsiaTheme="minorEastAsia"/>
          <w:sz w:val="10"/>
          <w:szCs w:val="10"/>
          <w:u w:val="double"/>
          <w:lang w:val="en-US" w:eastAsia="zh-CN"/>
        </w:rPr>
      </w:pPr>
      <w:r>
        <w:rPr>
          <w:rFonts w:hint="eastAsia"/>
          <w:sz w:val="10"/>
          <w:szCs w:val="10"/>
          <w:u w:val="double"/>
          <w:lang w:val="en-US" w:eastAsia="zh-CN"/>
        </w:rPr>
        <w:t xml:space="preserve">                                                                                                                                                                             </w:t>
      </w:r>
    </w:p>
    <w:p>
      <w:pPr>
        <w:jc w:val="center"/>
        <w:rPr>
          <w:rFonts w:hint="eastAsia"/>
          <w:sz w:val="44"/>
          <w:szCs w:val="44"/>
        </w:rPr>
      </w:pPr>
      <w:r>
        <w:rPr>
          <w:rFonts w:hint="eastAsia"/>
          <w:sz w:val="44"/>
          <w:szCs w:val="44"/>
        </w:rPr>
        <w:t>行政处罚决定书</w:t>
      </w:r>
    </w:p>
    <w:p>
      <w:pPr>
        <w:keepNext w:val="0"/>
        <w:keepLines w:val="0"/>
        <w:widowControl/>
        <w:suppressLineNumbers w:val="0"/>
        <w:ind w:firstLine="1200" w:firstLineChars="400"/>
        <w:jc w:val="left"/>
        <w:rPr>
          <w:rFonts w:hint="eastAsia"/>
          <w:sz w:val="30"/>
          <w:szCs w:val="30"/>
          <w:lang w:val="en-US" w:eastAsia="zh-CN"/>
        </w:rPr>
      </w:pPr>
      <w:r>
        <w:rPr>
          <w:rFonts w:hint="eastAsia"/>
          <w:sz w:val="30"/>
          <w:szCs w:val="30"/>
          <w:lang w:val="en-US" w:eastAsia="zh-CN"/>
        </w:rPr>
        <w:t>（湘怀沅）应急罚〔2024〕执法三中队-29 号</w:t>
      </w:r>
    </w:p>
    <w:p>
      <w:pPr>
        <w:rPr>
          <w:rFonts w:hint="eastAsia"/>
          <w:sz w:val="30"/>
          <w:szCs w:val="30"/>
          <w:lang w:val="en-US" w:eastAsia="zh-CN"/>
        </w:rPr>
      </w:pPr>
      <w:r>
        <w:rPr>
          <w:rFonts w:hint="eastAsia"/>
          <w:sz w:val="30"/>
          <w:szCs w:val="30"/>
        </w:rPr>
        <w:t>被处罚</w:t>
      </w:r>
      <w:r>
        <w:rPr>
          <w:rFonts w:hint="eastAsia"/>
          <w:sz w:val="30"/>
          <w:szCs w:val="30"/>
          <w:lang w:eastAsia="zh-CN"/>
        </w:rPr>
        <w:t>单位</w:t>
      </w:r>
      <w:r>
        <w:rPr>
          <w:rFonts w:hint="eastAsia"/>
          <w:sz w:val="30"/>
          <w:szCs w:val="30"/>
        </w:rPr>
        <w:t>：</w:t>
      </w:r>
      <w:r>
        <w:rPr>
          <w:rFonts w:hint="eastAsia"/>
          <w:sz w:val="30"/>
          <w:szCs w:val="30"/>
          <w:lang w:eastAsia="zh-CN"/>
        </w:rPr>
        <w:t>沅陵县二酉苗族乡二酉加油站</w:t>
      </w:r>
      <w:r>
        <w:rPr>
          <w:rFonts w:hint="eastAsia"/>
          <w:sz w:val="30"/>
          <w:szCs w:val="30"/>
          <w:lang w:val="en-US" w:eastAsia="zh-CN"/>
        </w:rPr>
        <w:tab/>
      </w:r>
    </w:p>
    <w:p>
      <w:pPr>
        <w:rPr>
          <w:rFonts w:hint="eastAsia"/>
          <w:sz w:val="30"/>
          <w:szCs w:val="30"/>
          <w:lang w:eastAsia="zh-CN"/>
        </w:rPr>
      </w:pPr>
      <w:r>
        <w:rPr>
          <w:rFonts w:hint="eastAsia"/>
          <w:sz w:val="30"/>
          <w:szCs w:val="30"/>
        </w:rPr>
        <w:t>地址：</w:t>
      </w:r>
      <w:r>
        <w:rPr>
          <w:rFonts w:hint="eastAsia"/>
          <w:sz w:val="30"/>
          <w:szCs w:val="30"/>
          <w:lang w:eastAsia="zh-CN"/>
        </w:rPr>
        <w:t>湖南省怀化市沅陵县二酉苗族乡集镇</w:t>
      </w:r>
    </w:p>
    <w:p>
      <w:pPr>
        <w:rPr>
          <w:rFonts w:hint="eastAsia"/>
          <w:sz w:val="30"/>
          <w:szCs w:val="30"/>
          <w:lang w:eastAsia="zh-CN"/>
        </w:rPr>
      </w:pPr>
      <w:r>
        <w:rPr>
          <w:rFonts w:hint="eastAsia"/>
          <w:sz w:val="30"/>
          <w:szCs w:val="30"/>
          <w:lang w:eastAsia="zh-CN"/>
        </w:rPr>
        <w:t>法定代表人（负责人）：陈</w:t>
      </w:r>
      <w:r>
        <w:rPr>
          <w:rFonts w:hint="eastAsia"/>
          <w:sz w:val="30"/>
          <w:szCs w:val="30"/>
          <w:lang w:val="en-US" w:eastAsia="zh-CN"/>
        </w:rPr>
        <w:t>*</w:t>
      </w:r>
    </w:p>
    <w:p>
      <w:pPr>
        <w:ind w:firstLine="600" w:firstLineChars="200"/>
        <w:rPr>
          <w:rFonts w:hint="eastAsia"/>
          <w:sz w:val="30"/>
          <w:szCs w:val="30"/>
        </w:rPr>
      </w:pPr>
      <w:r>
        <w:rPr>
          <w:rFonts w:hint="eastAsia"/>
          <w:sz w:val="30"/>
          <w:szCs w:val="30"/>
        </w:rPr>
        <w:t>违法事实及证据：2024年7月12日，沅陵县应急管理局执法人员在沅陵县二酉苗族乡开展特种作业领域打非治违行动过程中，发现沅陵县二酉苗族乡二酉加油站员工</w:t>
      </w:r>
      <w:r>
        <w:rPr>
          <w:rFonts w:hint="eastAsia"/>
          <w:sz w:val="30"/>
          <w:szCs w:val="30"/>
          <w:lang w:eastAsia="zh-CN"/>
        </w:rPr>
        <w:t>陈*</w:t>
      </w:r>
      <w:r>
        <w:rPr>
          <w:rFonts w:hint="eastAsia"/>
          <w:sz w:val="30"/>
          <w:szCs w:val="30"/>
        </w:rPr>
        <w:t>（身份证号码：350</w:t>
      </w:r>
      <w:r>
        <w:rPr>
          <w:rFonts w:hint="eastAsia"/>
          <w:sz w:val="30"/>
          <w:szCs w:val="30"/>
          <w:lang w:val="en-US" w:eastAsia="zh-CN"/>
        </w:rPr>
        <w:t>****</w:t>
      </w:r>
      <w:r>
        <w:rPr>
          <w:rFonts w:hint="eastAsia"/>
          <w:sz w:val="30"/>
          <w:szCs w:val="30"/>
        </w:rPr>
        <w:t>131）正在沅陵县二酉苗族乡二酉加油站配电间进行低压电工作业，经现场核实，</w:t>
      </w:r>
      <w:r>
        <w:rPr>
          <w:rFonts w:hint="eastAsia"/>
          <w:sz w:val="30"/>
          <w:szCs w:val="30"/>
          <w:lang w:eastAsia="zh-CN"/>
        </w:rPr>
        <w:t>陈*</w:t>
      </w:r>
      <w:r>
        <w:rPr>
          <w:rFonts w:hint="eastAsia"/>
          <w:sz w:val="30"/>
          <w:szCs w:val="30"/>
        </w:rPr>
        <w:t>未按照国家有关规定经专门的安全作业培训并取得相应资格，上岗作业。主要证据有：该加油站的《营业执照》、《危险化学品经营许可证》及法定代表人</w:t>
      </w:r>
      <w:bookmarkStart w:id="0" w:name="_GoBack"/>
      <w:bookmarkEnd w:id="0"/>
      <w:r>
        <w:rPr>
          <w:rFonts w:hint="eastAsia"/>
          <w:sz w:val="30"/>
          <w:szCs w:val="30"/>
          <w:lang w:eastAsia="zh-CN"/>
        </w:rPr>
        <w:t>陈*</w:t>
      </w:r>
      <w:r>
        <w:rPr>
          <w:rFonts w:hint="eastAsia"/>
          <w:sz w:val="30"/>
          <w:szCs w:val="30"/>
        </w:rPr>
        <w:t>的身份证和资格证复印件各1份 ，该加油站现场检查记录一份，该加油站现场检查照片 4 张，该加油站主要负责人</w:t>
      </w:r>
      <w:r>
        <w:rPr>
          <w:rFonts w:hint="eastAsia"/>
          <w:sz w:val="30"/>
          <w:szCs w:val="30"/>
          <w:lang w:eastAsia="zh-CN"/>
        </w:rPr>
        <w:t>陈*</w:t>
      </w:r>
      <w:r>
        <w:rPr>
          <w:rFonts w:hint="eastAsia"/>
          <w:sz w:val="30"/>
          <w:szCs w:val="30"/>
        </w:rPr>
        <w:t>询问笔录 1 份，该加油站员工</w:t>
      </w:r>
      <w:r>
        <w:rPr>
          <w:rFonts w:hint="eastAsia"/>
          <w:sz w:val="30"/>
          <w:szCs w:val="30"/>
          <w:lang w:eastAsia="zh-CN"/>
        </w:rPr>
        <w:t>陈*</w:t>
      </w:r>
      <w:r>
        <w:rPr>
          <w:rFonts w:hint="eastAsia"/>
          <w:sz w:val="30"/>
          <w:szCs w:val="30"/>
        </w:rPr>
        <w:t>询问笔录 1 份，该加油站员工</w:t>
      </w:r>
      <w:r>
        <w:rPr>
          <w:rFonts w:hint="eastAsia"/>
          <w:sz w:val="30"/>
          <w:szCs w:val="30"/>
          <w:lang w:eastAsia="zh-CN"/>
        </w:rPr>
        <w:t>陈*</w:t>
      </w:r>
      <w:r>
        <w:rPr>
          <w:rFonts w:hint="eastAsia"/>
          <w:sz w:val="30"/>
          <w:szCs w:val="30"/>
        </w:rPr>
        <w:t>身份证复印1份。</w:t>
      </w:r>
    </w:p>
    <w:p>
      <w:pPr>
        <w:ind w:firstLine="600" w:firstLineChars="200"/>
        <w:rPr>
          <w:rFonts w:hint="eastAsia" w:eastAsiaTheme="minorEastAsia"/>
          <w:sz w:val="30"/>
          <w:szCs w:val="30"/>
          <w:lang w:eastAsia="zh-CN"/>
        </w:rPr>
      </w:pPr>
      <w:r>
        <w:rPr>
          <w:rFonts w:hint="eastAsia"/>
          <w:sz w:val="30"/>
          <w:szCs w:val="30"/>
          <w:lang w:eastAsia="zh-CN"/>
        </w:rPr>
        <w:t>以上事实违反了《中华人民共和国安全生产法》第三十条第一款：“ 生产经营单位的特种作业人员必须按照国家有关规定经专门的安全作业培训， 取得相应资格，方可上岗作业”的规定，依据《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 ，上岗作业”的规定，按照《湖南省安全生产生产行政处罚自由裁量基准（2022年版）》第一章第一节第十三关于《中华人民共和国安全生产法》第九十七条第（七）项行政处罚裁量基准：“违法行为的表现情形：生产经营单位有二名以下特种作业人员未按照规定经专门的安全作业培训并取得相应资格，上岗作业的。处罚基准：责令生产经营单位限期改正，处少于二万元的罚款；逾期未改正的，责令生产经营单位停产停业整顿，并处十万元以上少于十二万元的罚款，对其直接负责的主管人员和其他直接责任人员处二万元以上少于三万元的罚款”的规定。决定给予你（单位）处人民币肆仟元整罚款的行政处罚。</w:t>
      </w:r>
    </w:p>
    <w:p>
      <w:pPr>
        <w:ind w:firstLine="600" w:firstLineChars="200"/>
        <w:rPr>
          <w:rFonts w:hint="eastAsia"/>
          <w:sz w:val="30"/>
          <w:szCs w:val="30"/>
        </w:rPr>
      </w:pPr>
      <w:r>
        <w:rPr>
          <w:rFonts w:hint="eastAsia"/>
          <w:sz w:val="30"/>
          <w:szCs w:val="30"/>
        </w:rPr>
        <w:t>处以罚款的，罚款自收到本决定书之日起 15 日内缴至中国农业银行沅陵支行，账号</w:t>
      </w:r>
      <w:r>
        <w:rPr>
          <w:rFonts w:hint="eastAsia"/>
          <w:sz w:val="30"/>
          <w:szCs w:val="30"/>
          <w:lang w:val="en-US" w:eastAsia="zh-CN"/>
        </w:rPr>
        <w:t>********</w:t>
      </w:r>
      <w:r>
        <w:rPr>
          <w:rFonts w:hint="eastAsia"/>
          <w:sz w:val="30"/>
          <w:szCs w:val="30"/>
        </w:rPr>
        <w:t>。到期不缴纳罚款的，本机关有权依据《中华人民共和国行政处罚法》第七十二条第一款第一项的规定，每日按罚款数额的 3%加处罚款，加处罚款的数额不超出罚款的数额。</w:t>
      </w:r>
    </w:p>
    <w:p>
      <w:pPr>
        <w:ind w:firstLine="640" w:firstLineChars="200"/>
        <w:rPr>
          <w:rFonts w:hint="eastAsia"/>
          <w:sz w:val="32"/>
          <w:szCs w:val="32"/>
        </w:rPr>
      </w:pPr>
      <w:r>
        <w:rPr>
          <w:rFonts w:hint="eastAsia"/>
          <w:sz w:val="32"/>
          <w:szCs w:val="32"/>
        </w:rPr>
        <w:t>如果不服本处罚决定，可以依法在 60 日内向沅陵县人民政府申请行政复议，或者在 6 个月内依法向怀化铁路运输法院提起行政诉讼，但本决定不停止执行，法律另有规定的除外。逾期不申请行政复议、不提起行政诉讼又不履行的，本机关将依法申请人民法院强制执行或者依照有关规定强制执行。</w:t>
      </w:r>
    </w:p>
    <w:p>
      <w:pPr>
        <w:ind w:firstLine="640" w:firstLineChars="200"/>
        <w:rPr>
          <w:rFonts w:hint="eastAsia"/>
          <w:sz w:val="32"/>
          <w:szCs w:val="32"/>
          <w:lang w:val="en-US" w:eastAsia="zh-CN"/>
        </w:rPr>
      </w:pPr>
    </w:p>
    <w:p>
      <w:pPr>
        <w:ind w:firstLine="5120" w:firstLineChars="1600"/>
        <w:rPr>
          <w:rFonts w:hint="default"/>
          <w:sz w:val="32"/>
          <w:szCs w:val="32"/>
          <w:lang w:val="en-US" w:eastAsia="zh-CN"/>
        </w:rPr>
      </w:pPr>
      <w:r>
        <w:rPr>
          <w:rFonts w:hint="eastAsia"/>
          <w:sz w:val="32"/>
          <w:szCs w:val="32"/>
          <w:lang w:val="en-US" w:eastAsia="zh-CN"/>
        </w:rPr>
        <w:t xml:space="preserve">沅陵县应急管理局 </w:t>
      </w:r>
    </w:p>
    <w:p>
      <w:pPr>
        <w:ind w:firstLine="5120" w:firstLineChars="1600"/>
        <w:rPr>
          <w:rFonts w:hint="eastAsia"/>
          <w:sz w:val="32"/>
          <w:szCs w:val="32"/>
          <w:lang w:val="en-US" w:eastAsia="zh-CN"/>
        </w:rPr>
      </w:pPr>
      <w:r>
        <w:rPr>
          <w:rFonts w:hint="eastAsia"/>
          <w:sz w:val="32"/>
          <w:szCs w:val="32"/>
          <w:lang w:val="en-US" w:eastAsia="zh-CN"/>
        </w:rPr>
        <w:t>2024年7月29日</w:t>
      </w:r>
    </w:p>
    <w:p>
      <w:pPr>
        <w:ind w:firstLine="600" w:firstLineChars="20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Tk0NGMxZDk2NzA0ZmQyMjg1YjJmOGUzNGNiMTAifQ=="/>
  </w:docVars>
  <w:rsids>
    <w:rsidRoot w:val="045E0270"/>
    <w:rsid w:val="00E6284A"/>
    <w:rsid w:val="03400DFA"/>
    <w:rsid w:val="045E0270"/>
    <w:rsid w:val="04F07055"/>
    <w:rsid w:val="08E104C7"/>
    <w:rsid w:val="095962AF"/>
    <w:rsid w:val="10134CDE"/>
    <w:rsid w:val="10475CD0"/>
    <w:rsid w:val="13BB1914"/>
    <w:rsid w:val="13F756C1"/>
    <w:rsid w:val="1ACC4D45"/>
    <w:rsid w:val="1ED7683B"/>
    <w:rsid w:val="1EDFA1EF"/>
    <w:rsid w:val="1FBA6F24"/>
    <w:rsid w:val="21E5472C"/>
    <w:rsid w:val="28C52BC1"/>
    <w:rsid w:val="2FF8950B"/>
    <w:rsid w:val="31FF5883"/>
    <w:rsid w:val="33D22E70"/>
    <w:rsid w:val="34B8581B"/>
    <w:rsid w:val="35131158"/>
    <w:rsid w:val="35404E3D"/>
    <w:rsid w:val="37637954"/>
    <w:rsid w:val="37D0F9A7"/>
    <w:rsid w:val="387B14EE"/>
    <w:rsid w:val="3F8B38CC"/>
    <w:rsid w:val="3FE3F156"/>
    <w:rsid w:val="3FF32E81"/>
    <w:rsid w:val="48A4573B"/>
    <w:rsid w:val="4A0330F2"/>
    <w:rsid w:val="4CB260FF"/>
    <w:rsid w:val="4F77AED3"/>
    <w:rsid w:val="4FD8EE88"/>
    <w:rsid w:val="4FFF5E54"/>
    <w:rsid w:val="53D61885"/>
    <w:rsid w:val="543A3BB4"/>
    <w:rsid w:val="55374141"/>
    <w:rsid w:val="55C304AB"/>
    <w:rsid w:val="57FFE7D9"/>
    <w:rsid w:val="5D700646"/>
    <w:rsid w:val="5DA52CE4"/>
    <w:rsid w:val="5FFB5E8D"/>
    <w:rsid w:val="6695641C"/>
    <w:rsid w:val="67BE9D76"/>
    <w:rsid w:val="68CA1553"/>
    <w:rsid w:val="6BBD9F57"/>
    <w:rsid w:val="6C730021"/>
    <w:rsid w:val="6CF270AE"/>
    <w:rsid w:val="6D7D83ED"/>
    <w:rsid w:val="6DEFE6D9"/>
    <w:rsid w:val="6DF9E524"/>
    <w:rsid w:val="6E3814BA"/>
    <w:rsid w:val="6EF1159C"/>
    <w:rsid w:val="6FDA6F1B"/>
    <w:rsid w:val="719FD9FE"/>
    <w:rsid w:val="74FBB8AE"/>
    <w:rsid w:val="76FF015B"/>
    <w:rsid w:val="77F7B777"/>
    <w:rsid w:val="77FF8B0E"/>
    <w:rsid w:val="77FFE006"/>
    <w:rsid w:val="7D9C344B"/>
    <w:rsid w:val="7DF94AC3"/>
    <w:rsid w:val="7DFFC8F6"/>
    <w:rsid w:val="7EE65F7C"/>
    <w:rsid w:val="7F6BEA2B"/>
    <w:rsid w:val="7F6FB9BD"/>
    <w:rsid w:val="7F7F099C"/>
    <w:rsid w:val="7FB3DAEA"/>
    <w:rsid w:val="7FF7F2DC"/>
    <w:rsid w:val="7FFFDE70"/>
    <w:rsid w:val="869EF0F1"/>
    <w:rsid w:val="A7DEA38D"/>
    <w:rsid w:val="AFC1292B"/>
    <w:rsid w:val="BAFEAED2"/>
    <w:rsid w:val="BB4310FB"/>
    <w:rsid w:val="BBFD48C8"/>
    <w:rsid w:val="BBFF915B"/>
    <w:rsid w:val="BFFB8BB0"/>
    <w:rsid w:val="CFE563FC"/>
    <w:rsid w:val="D77E00AD"/>
    <w:rsid w:val="DDB37C67"/>
    <w:rsid w:val="DDF7C7B3"/>
    <w:rsid w:val="DF4FA36B"/>
    <w:rsid w:val="E7FE31EC"/>
    <w:rsid w:val="EBE79441"/>
    <w:rsid w:val="ECAFDE56"/>
    <w:rsid w:val="EDAD754D"/>
    <w:rsid w:val="EEEE6959"/>
    <w:rsid w:val="EF270B18"/>
    <w:rsid w:val="EFBB8F3C"/>
    <w:rsid w:val="EFDE8517"/>
    <w:rsid w:val="EFFBBFF7"/>
    <w:rsid w:val="F3B4660B"/>
    <w:rsid w:val="F515B336"/>
    <w:rsid w:val="F72315DB"/>
    <w:rsid w:val="F7F996AF"/>
    <w:rsid w:val="F7FD1697"/>
    <w:rsid w:val="F8DEBCB8"/>
    <w:rsid w:val="FAEEE0BA"/>
    <w:rsid w:val="FAF9BE8B"/>
    <w:rsid w:val="FAFD38DA"/>
    <w:rsid w:val="FBF76B6D"/>
    <w:rsid w:val="FD7BD889"/>
    <w:rsid w:val="FDBE69C1"/>
    <w:rsid w:val="FED55C16"/>
    <w:rsid w:val="FF5EBAC2"/>
    <w:rsid w:val="FF73B7DB"/>
    <w:rsid w:val="FF7E29B7"/>
    <w:rsid w:val="FFB36672"/>
    <w:rsid w:val="FFDF870B"/>
    <w:rsid w:val="FFE7BA7B"/>
    <w:rsid w:val="FFE87812"/>
    <w:rsid w:val="FFFFC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2023-09-06T00:35:00Z</dcterms:created>
  <dc:creator>lenovo</dc:creator>
  <cp:lastModifiedBy>user</cp:lastModifiedBy>
  <dcterms:modified xsi:type="dcterms:W3CDTF">2024-07-29T16:27:30Z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A902F1224E3448CA861CCF9C338708D2_13</vt:lpwstr>
  </property>
</Properties>
</file>