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</w:p>
    <w:p>
      <w:pPr>
        <w:widowControl/>
        <w:jc w:val="center"/>
        <w:rPr>
          <w:rFonts w:ascii="Times New Roman" w:hAnsi="Times New Roman" w:cs="仿宋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仿宋"/>
          <w:b/>
          <w:bCs/>
          <w:sz w:val="28"/>
          <w:szCs w:val="28"/>
          <w:lang w:eastAsia="zh-CN"/>
        </w:rPr>
        <w:t>沅陵</w:t>
      </w:r>
      <w:r>
        <w:rPr>
          <w:rFonts w:hint="eastAsia" w:ascii="宋体" w:hAnsi="宋体" w:cs="仿宋"/>
          <w:b/>
          <w:bCs/>
          <w:sz w:val="28"/>
          <w:szCs w:val="28"/>
        </w:rPr>
        <w:t>县</w:t>
      </w:r>
      <w:r>
        <w:rPr>
          <w:rFonts w:hint="eastAsia"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hint="eastAsia" w:ascii="宋体" w:hAnsi="宋体" w:cs="仿宋"/>
          <w:b/>
          <w:bCs/>
          <w:sz w:val="28"/>
          <w:szCs w:val="28"/>
        </w:rPr>
        <w:t>年中央财政支持农作物秸秆综合利用</w:t>
      </w:r>
    </w:p>
    <w:p>
      <w:pPr>
        <w:widowControl/>
        <w:jc w:val="center"/>
        <w:rPr>
          <w:rFonts w:hint="eastAsia" w:ascii="Times New Roman" w:hAnsi="Times New Roman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重点县项目绩效目标申报表</w:t>
      </w:r>
    </w:p>
    <w:bookmarkEnd w:id="0"/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321"/>
        <w:gridCol w:w="1216"/>
        <w:gridCol w:w="1220"/>
        <w:gridCol w:w="1217"/>
        <w:gridCol w:w="1221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申报主体名称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负责人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联系方式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申报类型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总体目标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项目任务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0" w:hanging="800" w:hangingChars="400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目标1：负责收集、贮藏、管理、指导村级收储运网点（中转站）转运的农作物秸秆，收储量不低于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00吨；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目标2：开展农作物秸秆收储运技术指导服务每年不少于20次；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目标3：建立健全收储运销台账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绩效指标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一级指标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二级指标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三级指标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生产指标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覆盖面积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覆盖村级收储网点数量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覆盖区域内秸秆离田面积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基础设施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秸秆收储仓库数量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秸秆收储仓库面积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秸秆运输车数量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秸秆捡拾打捆机数量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叉车数量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秸秆收储打捆设备数量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地磅数量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消防设施数量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收储量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秸秆收储量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效益指标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经济效益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秸秆销售收入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社会化服务收入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社会效益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带动当地就业人数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创造社会效益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生态效益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完成秸秆禁烧任务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满意度指标</w:t>
            </w: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服务对象满意度指标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社会化服务满意度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主管部门满意度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销售对象满意度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0"/>
                <w:szCs w:val="20"/>
                <w14:ligatures w14:val="none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  <w:t>收储运技术指导服务满意度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0"/>
          <w:szCs w:val="20"/>
        </w:rPr>
        <w:sectPr>
          <w:pgSz w:w="12240" w:h="15840"/>
          <w:pgMar w:top="1803" w:right="1474" w:bottom="1440" w:left="1587" w:header="720" w:footer="720" w:gutter="0"/>
          <w:cols w:space="720" w:num="1"/>
        </w:sectPr>
      </w:pPr>
      <w:r>
        <w:rPr>
          <w:rFonts w:hint="eastAsia" w:ascii="仿宋" w:hAnsi="仿宋" w:eastAsia="仿宋"/>
          <w:color w:val="000000"/>
          <w:sz w:val="20"/>
          <w:szCs w:val="20"/>
        </w:rPr>
        <w:t>申报单位（盖章）：                                              申报时间：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6A856CE1"/>
    <w:rsid w:val="3EA82911"/>
    <w:rsid w:val="6A8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0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言西早火华</dc:creator>
  <cp:lastModifiedBy>言西早火华</cp:lastModifiedBy>
  <dcterms:modified xsi:type="dcterms:W3CDTF">2023-07-12T08:08:21Z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466937B0AF5947729F76FA9A89DA2613_13</vt:lpwstr>
  </property>
</Properties>
</file>