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CESI仿宋-GB2312" w:eastAsia="CESI仿宋-GB2312" w:hint="eastAsia"/>
          <w:sz w:val="32"/>
          <w:szCs w:val="32"/>
          <w:shd w:val="clear" w:color="auto" w:fill="auto"/>
        </w:rPr>
      </w:pPr>
      <w:r>
        <w:rPr>
          <w:rFonts w:ascii="CESI仿宋-GB2312" w:eastAsia="CESI仿宋-GB2312" w:hint="eastAsia"/>
          <w:sz w:val="32"/>
          <w:szCs w:val="32"/>
          <w:shd w:val="clear" w:color="auto" w:fill="auto"/>
        </w:rPr>
        <w:t>附件3</w:t>
      </w:r>
    </w:p>
    <w:p>
      <w:pPr>
        <w:jc w:val="center"/>
        <w:rPr>
          <w:rFonts w:ascii="黑体" w:eastAsia="黑体"/>
          <w:sz w:val="32"/>
          <w:szCs w:val="32"/>
        </w:rPr>
      </w:pPr>
      <w:r>
        <w:rPr>
          <w:rFonts w:ascii="黑体" w:eastAsia="黑体"/>
          <w:sz w:val="32"/>
          <w:szCs w:val="32"/>
        </w:rPr>
        <w:t>销售非法生产的烟草专卖品涉企专项检查计划</w:t>
      </w:r>
    </w:p>
    <w:p/>
    <w:tbl>
      <w:tblPr>
        <w:jc w:val="center"/>
        <w:tblW w:w="14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189"/>
        <w:gridCol w:w="1955"/>
        <w:gridCol w:w="2624"/>
        <w:gridCol w:w="1324"/>
        <w:gridCol w:w="3222"/>
        <w:gridCol w:w="1595"/>
        <w:gridCol w:w="1289"/>
        <w:gridCol w:w="1743"/>
      </w:tblGrid>
      <w:tr>
        <w:trPr>
          <w:trHeight w:val="432"/>
        </w:trPr>
        <w:tc>
          <w:tcPr>
            <w:tcW w:w="1189" w:type="dxa"/>
            <w:tcBorders>
              <w:left w:val="single" w:sz="4" w:space="0" w:color="auto"/>
              <w:right w:val="single" w:sz="4" w:space="0" w:color="auto"/>
            </w:tcBorders>
            <w:vAlign w:val="center"/>
          </w:tcPr>
          <w:p>
            <w:pPr>
              <w:jc w:val="center"/>
              <w:rPr>
                <w:rFonts w:ascii="宋体"/>
                <w:b/>
                <w:sz w:val="22"/>
                <w:szCs w:val="24"/>
              </w:rPr>
            </w:pPr>
            <w:r>
              <w:rPr>
                <w:rFonts w:ascii="宋体"/>
                <w:b/>
                <w:sz w:val="22"/>
                <w:szCs w:val="24"/>
              </w:rPr>
              <w:t>检查事项</w:t>
            </w:r>
          </w:p>
        </w:tc>
        <w:tc>
          <w:tcPr>
            <w:tcW w:w="1955" w:type="dxa"/>
            <w:tcBorders>
              <w:left w:val="single" w:sz="4" w:space="0" w:color="auto"/>
              <w:right w:val="single" w:sz="4" w:space="0" w:color="auto"/>
            </w:tcBorders>
            <w:vAlign w:val="center"/>
          </w:tcPr>
          <w:p>
            <w:pPr>
              <w:jc w:val="center"/>
              <w:rPr>
                <w:rFonts w:ascii="宋体"/>
                <w:b/>
                <w:sz w:val="22"/>
                <w:szCs w:val="24"/>
              </w:rPr>
            </w:pPr>
            <w:r>
              <w:rPr>
                <w:rFonts w:ascii="宋体"/>
                <w:b/>
                <w:sz w:val="22"/>
                <w:szCs w:val="24"/>
              </w:rPr>
              <w:t>检查主体</w:t>
            </w:r>
          </w:p>
        </w:tc>
        <w:tc>
          <w:tcPr>
            <w:tcW w:w="2624" w:type="dxa"/>
            <w:tcBorders>
              <w:left w:val="single" w:sz="4" w:space="0" w:color="auto"/>
              <w:right w:val="single" w:sz="4" w:space="0" w:color="auto"/>
            </w:tcBorders>
            <w:vAlign w:val="center"/>
          </w:tcPr>
          <w:p>
            <w:pPr>
              <w:jc w:val="center"/>
              <w:rPr>
                <w:rFonts w:ascii="宋体"/>
                <w:b/>
                <w:sz w:val="22"/>
                <w:szCs w:val="24"/>
              </w:rPr>
            </w:pPr>
            <w:r>
              <w:rPr>
                <w:rFonts w:ascii="宋体"/>
                <w:b/>
                <w:sz w:val="22"/>
                <w:szCs w:val="24"/>
              </w:rPr>
              <w:t>检查内容</w:t>
            </w:r>
          </w:p>
        </w:tc>
        <w:tc>
          <w:tcPr>
            <w:tcW w:w="1324" w:type="dxa"/>
            <w:tcBorders>
              <w:left w:val="single" w:sz="4" w:space="0" w:color="auto"/>
              <w:right w:val="single" w:sz="4" w:space="0" w:color="auto"/>
            </w:tcBorders>
            <w:vAlign w:val="center"/>
          </w:tcPr>
          <w:p>
            <w:pPr>
              <w:jc w:val="center"/>
              <w:rPr>
                <w:rFonts w:ascii="宋体"/>
                <w:b/>
                <w:sz w:val="22"/>
                <w:szCs w:val="24"/>
              </w:rPr>
            </w:pPr>
            <w:r>
              <w:rPr>
                <w:rFonts w:ascii="宋体"/>
                <w:b/>
                <w:sz w:val="22"/>
                <w:szCs w:val="24"/>
              </w:rPr>
              <w:t>检查时间</w:t>
            </w:r>
          </w:p>
        </w:tc>
        <w:tc>
          <w:tcPr>
            <w:tcW w:w="3222" w:type="dxa"/>
            <w:tcBorders>
              <w:left w:val="single" w:sz="4" w:space="0" w:color="auto"/>
              <w:right w:val="single" w:sz="4" w:space="0" w:color="auto"/>
            </w:tcBorders>
            <w:vAlign w:val="center"/>
          </w:tcPr>
          <w:p>
            <w:pPr>
              <w:jc w:val="center"/>
              <w:rPr>
                <w:rFonts w:ascii="宋体"/>
                <w:b/>
                <w:sz w:val="22"/>
                <w:szCs w:val="24"/>
              </w:rPr>
            </w:pPr>
            <w:r>
              <w:rPr>
                <w:rFonts w:ascii="宋体"/>
                <w:b/>
                <w:sz w:val="22"/>
                <w:szCs w:val="24"/>
              </w:rPr>
              <w:t>检查对象</w:t>
            </w:r>
          </w:p>
        </w:tc>
        <w:tc>
          <w:tcPr>
            <w:tcW w:w="1595" w:type="dxa"/>
            <w:tcBorders>
              <w:left w:val="single" w:sz="4" w:space="0" w:color="auto"/>
              <w:right w:val="single" w:sz="4" w:space="0" w:color="auto"/>
            </w:tcBorders>
            <w:vAlign w:val="center"/>
          </w:tcPr>
          <w:p>
            <w:pPr>
              <w:jc w:val="center"/>
              <w:rPr>
                <w:rFonts w:ascii="宋体"/>
                <w:b/>
                <w:sz w:val="22"/>
                <w:szCs w:val="24"/>
              </w:rPr>
            </w:pPr>
            <w:r>
              <w:rPr>
                <w:rFonts w:ascii="宋体"/>
                <w:b/>
                <w:sz w:val="22"/>
                <w:szCs w:val="24"/>
              </w:rPr>
              <w:t>检查方式</w:t>
            </w:r>
          </w:p>
        </w:tc>
        <w:tc>
          <w:tcPr>
            <w:tcW w:w="1289" w:type="dxa"/>
            <w:tcBorders>
              <w:left w:val="single" w:sz="4" w:space="0" w:color="auto"/>
              <w:right w:val="single" w:sz="4" w:space="0" w:color="auto"/>
            </w:tcBorders>
            <w:vAlign w:val="center"/>
          </w:tcPr>
          <w:p>
            <w:pPr>
              <w:jc w:val="center"/>
              <w:rPr>
                <w:rFonts w:ascii="宋体"/>
                <w:b/>
                <w:sz w:val="22"/>
                <w:szCs w:val="24"/>
              </w:rPr>
            </w:pPr>
            <w:r>
              <w:rPr>
                <w:rFonts w:ascii="宋体"/>
                <w:b/>
                <w:sz w:val="22"/>
                <w:szCs w:val="24"/>
              </w:rPr>
              <w:t>承办机构</w:t>
            </w:r>
          </w:p>
        </w:tc>
        <w:tc>
          <w:tcPr>
            <w:tcW w:w="1743" w:type="dxa"/>
            <w:tcBorders>
              <w:left w:val="single" w:sz="4" w:space="0" w:color="auto"/>
              <w:right w:val="single" w:sz="4" w:space="0" w:color="auto"/>
            </w:tcBorders>
            <w:vAlign w:val="center"/>
          </w:tcPr>
          <w:p>
            <w:pPr>
              <w:jc w:val="center"/>
              <w:rPr>
                <w:rFonts w:ascii="宋体"/>
                <w:b/>
                <w:sz w:val="22"/>
                <w:szCs w:val="24"/>
              </w:rPr>
            </w:pPr>
            <w:r>
              <w:rPr>
                <w:rFonts w:ascii="宋体"/>
                <w:b/>
                <w:sz w:val="22"/>
                <w:szCs w:val="24"/>
              </w:rPr>
              <w:t>检查地域</w:t>
            </w:r>
          </w:p>
        </w:tc>
      </w:tr>
      <w:tr>
        <w:trPr>
          <w:trHeight w:val="5326"/>
        </w:trPr>
        <w:tc>
          <w:tcPr>
            <w:tcW w:w="1189" w:type="dxa"/>
            <w:tcBorders>
              <w:left w:val="single" w:sz="4" w:space="0" w:color="auto"/>
              <w:right w:val="single" w:sz="4" w:space="0" w:color="auto"/>
            </w:tcBorders>
            <w:vAlign w:val="center"/>
          </w:tcPr>
          <w:p>
            <w:pPr>
              <w:rPr>
                <w:rFonts w:ascii="CESI仿宋-GB2312" w:eastAsia="CESI仿宋-GB2312" w:hint="eastAsia"/>
                <w:shd w:val="clear" w:color="auto" w:fill="auto"/>
              </w:rPr>
            </w:pPr>
            <w:r>
              <w:rPr>
                <w:rFonts w:ascii="CESI仿宋-GB2312" w:eastAsia="CESI仿宋-GB2312" w:hint="eastAsia"/>
                <w:shd w:val="clear" w:color="auto" w:fill="auto"/>
              </w:rPr>
              <w:t>对销售非法生产的烟草专卖品的检查</w:t>
            </w:r>
          </w:p>
        </w:tc>
        <w:tc>
          <w:tcPr>
            <w:tcW w:w="1955" w:type="dxa"/>
            <w:tcBorders>
              <w:left w:val="single" w:sz="4" w:space="0" w:color="auto"/>
              <w:right w:val="single" w:sz="4" w:space="0" w:color="auto"/>
            </w:tcBorders>
            <w:vAlign w:val="center"/>
          </w:tcPr>
          <w:p>
            <w:pPr>
              <w:rPr>
                <w:rFonts w:ascii="CESI仿宋-GB2312" w:eastAsia="CESI仿宋-GB2312" w:hint="eastAsia"/>
                <w:shd w:val="clear" w:color="auto" w:fill="auto"/>
              </w:rPr>
            </w:pPr>
            <w:r>
              <w:rPr>
                <w:rFonts w:ascii="CESI仿宋-GB2312" w:eastAsia="CESI仿宋-GB2312"/>
                <w:shd w:val="clear" w:color="auto" w:fill="auto"/>
              </w:rPr>
              <w:t>沅陵县</w:t>
            </w:r>
            <w:r>
              <w:rPr>
                <w:rFonts w:ascii="CESI仿宋-GB2312" w:eastAsia="CESI仿宋-GB2312" w:hint="eastAsia"/>
                <w:shd w:val="clear" w:color="auto" w:fill="auto"/>
              </w:rPr>
              <w:t>烟草专卖局</w:t>
            </w:r>
          </w:p>
        </w:tc>
        <w:tc>
          <w:tcPr>
            <w:tcW w:w="2624" w:type="dxa"/>
            <w:tcBorders>
              <w:left w:val="single" w:sz="4" w:space="0" w:color="auto"/>
              <w:right w:val="single" w:sz="4" w:space="0" w:color="auto"/>
            </w:tcBorders>
            <w:vAlign w:val="center"/>
          </w:tcPr>
          <w:p>
            <w:pPr>
              <w:rPr>
                <w:rFonts w:ascii="CESI仿宋-GB2312" w:eastAsia="CESI仿宋-GB2312" w:hint="eastAsia"/>
                <w:shd w:val="clear" w:color="auto" w:fill="auto"/>
              </w:rPr>
            </w:pPr>
            <w:r>
              <w:rPr>
                <w:rFonts w:ascii="CESI仿宋-GB2312" w:eastAsia="CESI仿宋-GB2312" w:hint="eastAsia"/>
                <w:shd w:val="clear" w:color="auto" w:fill="auto"/>
              </w:rPr>
              <w:t>1.是否存在销售无烟草专卖生产企业许可证企业生产的烟草专卖品的行为。</w:t>
            </w:r>
          </w:p>
          <w:p>
            <w:pPr>
              <w:rPr>
                <w:rFonts w:ascii="CESI仿宋-GB2312" w:eastAsia="CESI仿宋-GB2312" w:hint="eastAsia"/>
                <w:shd w:val="clear" w:color="auto" w:fill="auto"/>
              </w:rPr>
            </w:pPr>
            <w:r>
              <w:rPr>
                <w:rFonts w:ascii="CESI仿宋-GB2312" w:eastAsia="CESI仿宋-GB2312" w:hint="eastAsia"/>
                <w:shd w:val="clear" w:color="auto" w:fill="auto"/>
              </w:rPr>
              <w:t>2.是否存在销售伪劣的烟草专卖品的行为。</w:t>
            </w:r>
          </w:p>
          <w:p>
            <w:pPr>
              <w:rPr>
                <w:rFonts w:ascii="CESI仿宋-GB2312" w:eastAsia="CESI仿宋-GB2312" w:hint="eastAsia"/>
                <w:shd w:val="clear" w:color="auto" w:fill="auto"/>
              </w:rPr>
            </w:pPr>
            <w:r>
              <w:rPr>
                <w:rFonts w:ascii="CESI仿宋-GB2312" w:eastAsia="CESI仿宋-GB2312" w:hint="eastAsia"/>
                <w:shd w:val="clear" w:color="auto" w:fill="auto"/>
              </w:rPr>
              <w:t>3.是否存在销售未使用注册商标、假冒他人注册商标烟草制品。</w:t>
            </w:r>
          </w:p>
        </w:tc>
        <w:tc>
          <w:tcPr>
            <w:tcW w:w="1324" w:type="dxa"/>
            <w:tcBorders>
              <w:left w:val="single" w:sz="4" w:space="0" w:color="auto"/>
              <w:right w:val="single" w:sz="4" w:space="0" w:color="auto"/>
            </w:tcBorders>
            <w:vAlign w:val="center"/>
          </w:tcPr>
          <w:p>
            <w:pPr>
              <w:rPr>
                <w:rFonts w:ascii="CESI仿宋-GB2312" w:eastAsia="CESI仿宋-GB2312" w:hint="eastAsia"/>
                <w:shd w:val="clear" w:color="auto" w:fill="auto"/>
              </w:rPr>
            </w:pPr>
            <w:r>
              <w:rPr>
                <w:rFonts w:ascii="CESI仿宋-GB2312" w:eastAsia="CESI仿宋-GB2312" w:hint="eastAsia"/>
                <w:shd w:val="clear" w:color="auto" w:fill="auto"/>
              </w:rPr>
              <w:t>2026年4月-2026年12月</w:t>
            </w:r>
          </w:p>
        </w:tc>
        <w:tc>
          <w:tcPr>
            <w:tcW w:w="3222" w:type="dxa"/>
            <w:tcBorders>
              <w:left w:val="single" w:sz="4" w:space="0" w:color="auto"/>
              <w:right w:val="single" w:sz="4" w:space="0" w:color="auto"/>
            </w:tcBorders>
            <w:vAlign w:val="center"/>
          </w:tcPr>
          <w:p>
            <w:pPr>
              <w:rPr>
                <w:rFonts w:ascii="CESI仿宋-GB2312" w:eastAsia="CESI仿宋-GB2312" w:hint="eastAsia"/>
                <w:shd w:val="clear" w:color="auto" w:fill="auto"/>
              </w:rPr>
            </w:pPr>
            <w:r>
              <w:rPr>
                <w:rFonts w:ascii="CESI仿宋-GB2312" w:eastAsia="CESI仿宋-GB2312"/>
                <w:shd w:val="clear" w:color="auto" w:fill="auto"/>
              </w:rPr>
              <w:t>沅陵县</w:t>
            </w:r>
            <w:r>
              <w:rPr>
                <w:rFonts w:ascii="CESI仿宋-GB2312" w:eastAsia="CESI仿宋-GB2312" w:hint="eastAsia"/>
                <w:shd w:val="clear" w:color="auto" w:fill="auto"/>
              </w:rPr>
              <w:t>县重点区域内（</w:t>
            </w:r>
            <w:r>
              <w:rPr>
                <w:rFonts w:ascii="CESI仿宋-GB2312" w:eastAsia="CESI仿宋-GB2312"/>
                <w:shd w:val="clear" w:color="auto" w:fill="auto"/>
              </w:rPr>
              <w:t>沅陵县滨江大道、官庄镇辰龙大道</w:t>
            </w:r>
            <w:r>
              <w:rPr>
                <w:rFonts w:ascii="CESI仿宋-GB2312" w:eastAsia="CESI仿宋-GB2312" w:hint="eastAsia"/>
                <w:shd w:val="clear" w:color="auto" w:fill="auto"/>
              </w:rPr>
              <w:t>）的烟草制品零售经营主体</w:t>
            </w:r>
          </w:p>
        </w:tc>
        <w:tc>
          <w:tcPr>
            <w:tcW w:w="1595" w:type="dxa"/>
            <w:tcBorders>
              <w:left w:val="single" w:sz="4" w:space="0" w:color="auto"/>
              <w:right w:val="single" w:sz="4" w:space="0" w:color="auto"/>
            </w:tcBorders>
            <w:vAlign w:val="center"/>
          </w:tcPr>
          <w:p>
            <w:pPr>
              <w:jc w:val="center"/>
              <w:rPr>
                <w:rFonts w:ascii="CESI仿宋-GB2312" w:eastAsia="CESI仿宋-GB2312" w:hint="eastAsia"/>
                <w:shd w:val="clear" w:color="auto" w:fill="auto"/>
              </w:rPr>
            </w:pPr>
            <w:bookmarkStart w:id="0" w:name="_GoBack"/>
            <w:r>
              <w:rPr>
                <w:rFonts w:ascii="CESI仿宋-GB2312" w:eastAsia="CESI仿宋-GB2312" w:hint="eastAsia"/>
                <w:shd w:val="clear" w:color="auto" w:fill="auto"/>
              </w:rPr>
              <w:t>现场检查</w:t>
            </w:r>
            <w:bookmarkEnd w:id="0"/>
          </w:p>
        </w:tc>
        <w:tc>
          <w:tcPr>
            <w:tcW w:w="1289" w:type="dxa"/>
            <w:tcBorders>
              <w:left w:val="single" w:sz="4" w:space="0" w:color="auto"/>
              <w:right w:val="single" w:sz="4" w:space="0" w:color="auto"/>
            </w:tcBorders>
            <w:vAlign w:val="center"/>
          </w:tcPr>
          <w:p>
            <w:pPr>
              <w:rPr>
                <w:rFonts w:ascii="CESI仿宋-GB2312" w:eastAsia="CESI仿宋-GB2312" w:hint="eastAsia"/>
                <w:shd w:val="clear" w:color="auto" w:fill="auto"/>
              </w:rPr>
            </w:pPr>
            <w:r>
              <w:rPr>
                <w:rFonts w:ascii="CESI仿宋-GB2312" w:eastAsia="CESI仿宋-GB2312"/>
                <w:shd w:val="clear" w:color="auto" w:fill="auto"/>
              </w:rPr>
              <w:t>沅陵县</w:t>
            </w:r>
            <w:r>
              <w:rPr>
                <w:rFonts w:ascii="CESI仿宋-GB2312" w:eastAsia="CESI仿宋-GB2312" w:hint="eastAsia"/>
                <w:shd w:val="clear" w:color="auto" w:fill="auto"/>
              </w:rPr>
              <w:t>烟草专卖局</w:t>
            </w:r>
            <w:r>
              <w:rPr>
                <w:rFonts w:ascii="CESI仿宋-GB2312" w:eastAsia="CESI仿宋-GB2312"/>
                <w:shd w:val="clear" w:color="auto" w:fill="auto"/>
              </w:rPr>
              <w:t>专卖监督管理股</w:t>
            </w:r>
          </w:p>
        </w:tc>
        <w:tc>
          <w:tcPr>
            <w:tcW w:w="1743" w:type="dxa"/>
            <w:tcBorders>
              <w:left w:val="single" w:sz="4" w:space="0" w:color="auto"/>
              <w:right w:val="single" w:sz="4" w:space="0" w:color="auto"/>
            </w:tcBorders>
            <w:vAlign w:val="center"/>
          </w:tcPr>
          <w:p>
            <w:pPr>
              <w:jc w:val="center"/>
              <w:rPr>
                <w:rFonts w:ascii="CESI仿宋-GB2312" w:eastAsia="CESI仿宋-GB2312" w:hint="eastAsia"/>
                <w:shd w:val="clear" w:color="auto" w:fill="auto"/>
              </w:rPr>
            </w:pPr>
            <w:r>
              <w:rPr>
                <w:rFonts w:ascii="CESI仿宋-GB2312" w:eastAsia="CESI仿宋-GB2312"/>
                <w:shd w:val="clear" w:color="auto" w:fill="auto"/>
              </w:rPr>
              <w:t>沅陵县</w:t>
            </w:r>
          </w:p>
        </w:tc>
      </w:tr>
    </w:tbl>
    <w:p>
      <w:pPr>
        <w:rPr>
          <w:rFonts w:ascii="黑体" w:eastAsia="黑体"/>
          <w:sz w:val="32"/>
          <w:szCs w:val="32"/>
        </w:rPr>
      </w:pPr>
    </w:p>
    <w:sectPr>
      <w:pgSz w:w="16839" w:h="11907" w:orient="landscape"/>
      <w:pgMar w:top="1800" w:right="1440" w:bottom="1800" w:left="144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CESI仿宋-GB2312">
    <w:panose1 w:val="02000500000000000000"/>
    <w:charset w:val="86"/>
    <w:family w:val="script"/>
    <w:pitch w:val="variable"/>
    <w:sig w:usb0="800002AF" w:usb1="084F6CF8" w:usb2="00000010" w:usb3="00000000" w:csb0="0004000F" w:csb1="00000000"/>
  </w:font>
  <w:font w:name="黑体">
    <w:altName w:val="方正兰亭黑_GBK"/>
    <w:panose1 w:val="02010609060101010101"/>
    <w:charset w:val="86"/>
    <w:family w:val="modern"/>
    <w:pitch w:val="variable"/>
    <w:sig w:usb0="800002BF" w:usb1="38CF7CFA" w:usb2="00000016" w:usb3="00000000" w:csb0="00040001" w:csb1="00000000"/>
  </w:font>
  <w:font w:name="宋体">
    <w:altName w:val="方正兰亭黑_GBK"/>
    <w:panose1 w:val="02010600030101010101"/>
    <w:charset w:val="86"/>
    <w:family w:val="auto"/>
    <w:pitch w:val="variable"/>
    <w:sig w:usb0="00000003" w:usb1="288F0000" w:usb2="00000016" w:usb3="00000000" w:csb0="00040001" w:csb1="00000000"/>
  </w:font>
  <w:font w:name="Times New Roman">
    <w:altName w:val="DejaVu Sans"/>
    <w:panose1 w:val="02020603050405020304"/>
    <w:charset w:val="00"/>
    <w:family w:val="roman"/>
    <w:pitch w:val="variable"/>
    <w:sig w:usb0="E0002EFF" w:usb1="C000785B" w:usb2="00000009" w:usb3="00000000" w:csb0="000001F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useAltKinsokuLineBreakRules/>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1"/>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eastAsia="黑体"/>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809</TotalTime>
  <Application>Yozo_Office27021597764231179</Application>
  <Pages>1</Pages>
  <Words>4</Words>
  <Characters>4</Characters>
  <Lines>1</Lines>
  <Paragraphs>0</Paragraphs>
  <CharactersWithSpaces>4</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kylin</dc:creator>
  <cp:lastModifiedBy>Kylin</cp:lastModifiedBy>
  <cp:revision>6</cp:revision>
  <cp:lastPrinted>2026-05-28T07:48:46Z</cp:lastPrinted>
  <dcterms:created xsi:type="dcterms:W3CDTF">2026-03-09T23:08:00Z</dcterms:created>
  <dcterms:modified xsi:type="dcterms:W3CDTF">2026-05-28T07:49:20Z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2052-11.8.2.10953</vt:lpwstr>
  </property>
</Properties>
</file>