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B1887A" w14:textId="77777777" w:rsidR="00457E9C" w:rsidRDefault="00000000">
      <w:pPr>
        <w:tabs>
          <w:tab w:val="right" w:leader="dot" w:pos="8505"/>
          <w:tab w:val="right" w:leader="dot" w:pos="8630"/>
        </w:tabs>
        <w:spacing w:line="600" w:lineRule="exact"/>
        <w:ind w:firstLine="560"/>
        <w:jc w:val="center"/>
        <w:outlineLvl w:val="0"/>
        <w:rPr>
          <w:rFonts w:ascii="黑体" w:eastAsia="黑体" w:hAnsi="黑体" w:cs="黑体" w:hint="eastAsia"/>
          <w:bCs/>
          <w:sz w:val="44"/>
          <w:szCs w:val="44"/>
        </w:rPr>
      </w:pPr>
      <w:r>
        <w:rPr>
          <w:rFonts w:ascii="黑体" w:eastAsia="黑体" w:hAnsi="黑体" w:cs="黑体" w:hint="eastAsia"/>
          <w:bCs/>
          <w:sz w:val="44"/>
          <w:szCs w:val="44"/>
        </w:rPr>
        <w:t>湖南省怀化市沅陵县酉水佳园小区</w:t>
      </w:r>
    </w:p>
    <w:p w14:paraId="78CD7999" w14:textId="77777777" w:rsidR="00457E9C" w:rsidRDefault="00000000">
      <w:pPr>
        <w:spacing w:line="600" w:lineRule="exact"/>
        <w:jc w:val="center"/>
        <w:outlineLvl w:val="0"/>
        <w:rPr>
          <w:rFonts w:ascii="黑体" w:eastAsia="黑体" w:hAnsi="黑体" w:cs="黑体" w:hint="eastAsia"/>
          <w:bCs/>
          <w:sz w:val="44"/>
          <w:szCs w:val="44"/>
        </w:rPr>
      </w:pPr>
      <w:bookmarkStart w:id="0" w:name="_Toc10022"/>
      <w:bookmarkStart w:id="1" w:name="_Toc12476"/>
      <w:bookmarkStart w:id="2" w:name="_Toc2828"/>
      <w:bookmarkStart w:id="3" w:name="_Toc10442"/>
      <w:bookmarkEnd w:id="0"/>
      <w:bookmarkEnd w:id="1"/>
      <w:bookmarkEnd w:id="2"/>
      <w:r>
        <w:rPr>
          <w:rFonts w:ascii="黑体" w:eastAsia="黑体" w:hAnsi="黑体" w:cs="黑体" w:hint="eastAsia"/>
          <w:bCs/>
          <w:sz w:val="44"/>
          <w:szCs w:val="44"/>
        </w:rPr>
        <w:t>“3·29”一般触电事故</w:t>
      </w:r>
      <w:bookmarkEnd w:id="3"/>
      <w:r>
        <w:rPr>
          <w:rFonts w:ascii="黑体" w:eastAsia="黑体" w:hAnsi="黑体" w:cs="黑体" w:hint="eastAsia"/>
          <w:bCs/>
          <w:sz w:val="44"/>
          <w:szCs w:val="44"/>
        </w:rPr>
        <w:t>调查报告</w:t>
      </w:r>
    </w:p>
    <w:p w14:paraId="7DBED525" w14:textId="77777777" w:rsidR="00457E9C" w:rsidRDefault="00000000">
      <w:pPr>
        <w:spacing w:line="560" w:lineRule="exact"/>
        <w:ind w:firstLineChars="200" w:firstLine="640"/>
        <w:rPr>
          <w:rFonts w:ascii="仿宋" w:eastAsia="仿宋" w:hAnsi="仿宋" w:hint="eastAsia"/>
          <w:sz w:val="32"/>
          <w:szCs w:val="32"/>
        </w:rPr>
      </w:pPr>
      <w:r>
        <w:rPr>
          <w:rFonts w:ascii="仿宋" w:eastAsia="仿宋" w:hAnsi="仿宋" w:hint="eastAsia"/>
          <w:sz w:val="32"/>
          <w:szCs w:val="32"/>
        </w:rPr>
        <w:t xml:space="preserve"> </w:t>
      </w:r>
    </w:p>
    <w:p w14:paraId="1D03E24E" w14:textId="77777777" w:rsidR="00457E9C" w:rsidRDefault="00000000">
      <w:pPr>
        <w:spacing w:line="560" w:lineRule="exact"/>
        <w:ind w:firstLineChars="200" w:firstLine="640"/>
        <w:rPr>
          <w:rFonts w:ascii="方正仿宋_GB2312" w:hAnsi="方正仿宋_GB2312" w:hint="eastAsia"/>
          <w:kern w:val="0"/>
          <w:sz w:val="32"/>
          <w:szCs w:val="32"/>
        </w:rPr>
      </w:pPr>
      <w:r>
        <w:rPr>
          <w:rFonts w:ascii="方正仿宋_GB2312" w:hAnsi="方正仿宋_GB2312"/>
          <w:kern w:val="0"/>
          <w:sz w:val="32"/>
          <w:szCs w:val="32"/>
        </w:rPr>
        <w:t xml:space="preserve"> </w:t>
      </w:r>
    </w:p>
    <w:p w14:paraId="390D9989" w14:textId="77777777" w:rsidR="00457E9C" w:rsidRDefault="00000000">
      <w:pPr>
        <w:spacing w:line="560" w:lineRule="exact"/>
        <w:ind w:firstLineChars="200" w:firstLine="640"/>
        <w:rPr>
          <w:rFonts w:ascii="方正仿宋_GB2312" w:hAnsi="方正仿宋_GB2312" w:hint="eastAsia"/>
          <w:kern w:val="0"/>
          <w:sz w:val="32"/>
          <w:szCs w:val="32"/>
        </w:rPr>
      </w:pPr>
      <w:r>
        <w:rPr>
          <w:rFonts w:ascii="方正仿宋_GB2312" w:hAnsi="方正仿宋_GB2312"/>
          <w:kern w:val="0"/>
          <w:sz w:val="32"/>
          <w:szCs w:val="32"/>
        </w:rPr>
        <w:t xml:space="preserve"> </w:t>
      </w:r>
    </w:p>
    <w:p w14:paraId="59C7F662" w14:textId="77777777" w:rsidR="00457E9C" w:rsidRDefault="00000000">
      <w:pPr>
        <w:spacing w:line="560" w:lineRule="exact"/>
        <w:ind w:firstLineChars="200" w:firstLine="640"/>
        <w:rPr>
          <w:rFonts w:ascii="方正仿宋_GB2312" w:hAnsi="方正仿宋_GB2312" w:hint="eastAsia"/>
          <w:kern w:val="0"/>
          <w:sz w:val="32"/>
          <w:szCs w:val="32"/>
        </w:rPr>
      </w:pPr>
      <w:r>
        <w:rPr>
          <w:rFonts w:ascii="方正仿宋_GB2312" w:hAnsi="方正仿宋_GB2312"/>
          <w:kern w:val="0"/>
          <w:sz w:val="32"/>
          <w:szCs w:val="32"/>
        </w:rPr>
        <w:t xml:space="preserve"> </w:t>
      </w:r>
    </w:p>
    <w:p w14:paraId="6743F0BB" w14:textId="77777777" w:rsidR="00457E9C" w:rsidRDefault="00000000">
      <w:pPr>
        <w:spacing w:line="560" w:lineRule="exact"/>
        <w:ind w:firstLineChars="200" w:firstLine="640"/>
        <w:rPr>
          <w:rFonts w:ascii="方正仿宋_GB2312" w:hAnsi="方正仿宋_GB2312" w:hint="eastAsia"/>
          <w:kern w:val="0"/>
          <w:sz w:val="32"/>
          <w:szCs w:val="32"/>
        </w:rPr>
      </w:pPr>
      <w:r>
        <w:rPr>
          <w:rFonts w:ascii="方正仿宋_GB2312" w:hAnsi="方正仿宋_GB2312"/>
          <w:kern w:val="0"/>
          <w:sz w:val="32"/>
          <w:szCs w:val="32"/>
        </w:rPr>
        <w:t xml:space="preserve"> </w:t>
      </w:r>
    </w:p>
    <w:p w14:paraId="34771BB0" w14:textId="77777777" w:rsidR="00457E9C" w:rsidRDefault="00000000">
      <w:pPr>
        <w:spacing w:line="560" w:lineRule="exact"/>
        <w:ind w:firstLineChars="200" w:firstLine="640"/>
        <w:rPr>
          <w:rFonts w:ascii="方正仿宋_GB2312" w:hAnsi="方正仿宋_GB2312" w:hint="eastAsia"/>
          <w:kern w:val="0"/>
          <w:sz w:val="32"/>
          <w:szCs w:val="32"/>
        </w:rPr>
      </w:pPr>
      <w:r>
        <w:rPr>
          <w:rFonts w:ascii="方正仿宋_GB2312" w:hAnsi="方正仿宋_GB2312"/>
          <w:kern w:val="0"/>
          <w:sz w:val="32"/>
          <w:szCs w:val="32"/>
        </w:rPr>
        <w:t xml:space="preserve"> </w:t>
      </w:r>
    </w:p>
    <w:p w14:paraId="586DFC0A" w14:textId="77777777" w:rsidR="00457E9C" w:rsidRDefault="00000000">
      <w:pPr>
        <w:spacing w:line="560" w:lineRule="exact"/>
        <w:ind w:firstLineChars="200" w:firstLine="640"/>
        <w:rPr>
          <w:rFonts w:ascii="方正仿宋_GB2312" w:hAnsi="方正仿宋_GB2312" w:hint="eastAsia"/>
          <w:kern w:val="0"/>
          <w:sz w:val="32"/>
          <w:szCs w:val="32"/>
        </w:rPr>
      </w:pPr>
      <w:r>
        <w:rPr>
          <w:rFonts w:ascii="方正仿宋_GB2312" w:hAnsi="方正仿宋_GB2312"/>
          <w:kern w:val="0"/>
          <w:sz w:val="32"/>
          <w:szCs w:val="32"/>
        </w:rPr>
        <w:t xml:space="preserve"> </w:t>
      </w:r>
    </w:p>
    <w:p w14:paraId="0E6AE1F4" w14:textId="77777777" w:rsidR="00457E9C" w:rsidRDefault="00000000">
      <w:pPr>
        <w:spacing w:line="560" w:lineRule="exact"/>
        <w:ind w:firstLineChars="200" w:firstLine="640"/>
        <w:rPr>
          <w:rFonts w:ascii="方正仿宋_GB2312" w:hAnsi="方正仿宋_GB2312" w:hint="eastAsia"/>
          <w:kern w:val="0"/>
          <w:sz w:val="32"/>
          <w:szCs w:val="32"/>
        </w:rPr>
      </w:pPr>
      <w:r>
        <w:rPr>
          <w:rFonts w:ascii="方正仿宋_GB2312" w:hAnsi="方正仿宋_GB2312"/>
          <w:kern w:val="0"/>
          <w:sz w:val="32"/>
          <w:szCs w:val="32"/>
        </w:rPr>
        <w:t xml:space="preserve"> </w:t>
      </w:r>
    </w:p>
    <w:p w14:paraId="356B0AB5" w14:textId="77777777" w:rsidR="00457E9C" w:rsidRDefault="00000000">
      <w:pPr>
        <w:spacing w:line="560" w:lineRule="exact"/>
        <w:ind w:firstLineChars="200" w:firstLine="640"/>
        <w:rPr>
          <w:rFonts w:ascii="方正仿宋_GB2312" w:hAnsi="方正仿宋_GB2312" w:hint="eastAsia"/>
          <w:kern w:val="0"/>
          <w:sz w:val="32"/>
          <w:szCs w:val="32"/>
        </w:rPr>
      </w:pPr>
      <w:r>
        <w:rPr>
          <w:rFonts w:ascii="方正仿宋_GB2312" w:hAnsi="方正仿宋_GB2312"/>
          <w:kern w:val="0"/>
          <w:sz w:val="32"/>
          <w:szCs w:val="32"/>
        </w:rPr>
        <w:t xml:space="preserve"> </w:t>
      </w:r>
    </w:p>
    <w:p w14:paraId="66869D04" w14:textId="77777777" w:rsidR="00457E9C" w:rsidRDefault="00000000">
      <w:pPr>
        <w:spacing w:line="560" w:lineRule="exact"/>
        <w:ind w:firstLineChars="200" w:firstLine="640"/>
        <w:rPr>
          <w:rFonts w:ascii="方正仿宋_GB2312" w:hAnsi="方正仿宋_GB2312" w:hint="eastAsia"/>
          <w:kern w:val="0"/>
          <w:sz w:val="32"/>
          <w:szCs w:val="32"/>
        </w:rPr>
      </w:pPr>
      <w:r>
        <w:rPr>
          <w:rFonts w:ascii="方正仿宋_GB2312" w:hAnsi="方正仿宋_GB2312"/>
          <w:kern w:val="0"/>
          <w:sz w:val="32"/>
          <w:szCs w:val="32"/>
        </w:rPr>
        <w:t xml:space="preserve"> </w:t>
      </w:r>
    </w:p>
    <w:p w14:paraId="5542856F" w14:textId="77777777" w:rsidR="00457E9C" w:rsidRDefault="00000000">
      <w:pPr>
        <w:spacing w:line="560" w:lineRule="exact"/>
        <w:ind w:firstLineChars="200" w:firstLine="640"/>
        <w:rPr>
          <w:rFonts w:ascii="方正仿宋_GB2312" w:hAnsi="方正仿宋_GB2312" w:hint="eastAsia"/>
          <w:kern w:val="0"/>
          <w:sz w:val="32"/>
          <w:szCs w:val="32"/>
        </w:rPr>
      </w:pPr>
      <w:r>
        <w:rPr>
          <w:rFonts w:ascii="方正仿宋_GB2312" w:hAnsi="方正仿宋_GB2312"/>
          <w:kern w:val="0"/>
          <w:sz w:val="32"/>
          <w:szCs w:val="32"/>
        </w:rPr>
        <w:t xml:space="preserve"> </w:t>
      </w:r>
    </w:p>
    <w:p w14:paraId="7405CB23" w14:textId="77777777" w:rsidR="00457E9C" w:rsidRDefault="00000000">
      <w:pPr>
        <w:spacing w:line="560" w:lineRule="exact"/>
        <w:ind w:firstLineChars="200" w:firstLine="640"/>
        <w:rPr>
          <w:rFonts w:ascii="方正仿宋_GB2312" w:hAnsi="方正仿宋_GB2312" w:hint="eastAsia"/>
          <w:kern w:val="0"/>
          <w:sz w:val="32"/>
          <w:szCs w:val="32"/>
        </w:rPr>
      </w:pPr>
      <w:r>
        <w:rPr>
          <w:rFonts w:ascii="方正仿宋_GB2312" w:hAnsi="方正仿宋_GB2312"/>
          <w:kern w:val="0"/>
          <w:sz w:val="32"/>
          <w:szCs w:val="32"/>
        </w:rPr>
        <w:t xml:space="preserve"> </w:t>
      </w:r>
    </w:p>
    <w:p w14:paraId="1D4EF96D" w14:textId="77777777" w:rsidR="00457E9C" w:rsidRDefault="00000000">
      <w:pPr>
        <w:spacing w:line="560" w:lineRule="exact"/>
        <w:ind w:firstLineChars="200" w:firstLine="640"/>
        <w:rPr>
          <w:rFonts w:ascii="方正仿宋_GB2312" w:hAnsi="方正仿宋_GB2312" w:hint="eastAsia"/>
          <w:kern w:val="0"/>
          <w:sz w:val="32"/>
          <w:szCs w:val="32"/>
        </w:rPr>
      </w:pPr>
      <w:r>
        <w:rPr>
          <w:rFonts w:ascii="方正仿宋_GB2312" w:hAnsi="方正仿宋_GB2312"/>
          <w:kern w:val="0"/>
          <w:sz w:val="32"/>
          <w:szCs w:val="32"/>
        </w:rPr>
        <w:t xml:space="preserve"> </w:t>
      </w:r>
    </w:p>
    <w:p w14:paraId="79C379E0" w14:textId="77777777" w:rsidR="00457E9C" w:rsidRDefault="00000000">
      <w:pPr>
        <w:spacing w:line="560" w:lineRule="exact"/>
        <w:ind w:firstLineChars="200" w:firstLine="640"/>
        <w:rPr>
          <w:rFonts w:ascii="方正仿宋_GB2312" w:hAnsi="方正仿宋_GB2312" w:hint="eastAsia"/>
          <w:kern w:val="0"/>
          <w:sz w:val="32"/>
          <w:szCs w:val="32"/>
        </w:rPr>
      </w:pPr>
      <w:r>
        <w:rPr>
          <w:rFonts w:ascii="方正仿宋_GB2312" w:hAnsi="方正仿宋_GB2312"/>
          <w:kern w:val="0"/>
          <w:sz w:val="32"/>
          <w:szCs w:val="32"/>
        </w:rPr>
        <w:t xml:space="preserve"> </w:t>
      </w:r>
    </w:p>
    <w:p w14:paraId="5B2777D1" w14:textId="77777777" w:rsidR="00457E9C" w:rsidRDefault="00000000">
      <w:pPr>
        <w:spacing w:line="560" w:lineRule="exact"/>
        <w:ind w:firstLineChars="200" w:firstLine="640"/>
        <w:rPr>
          <w:rFonts w:ascii="方正仿宋_GB2312" w:hAnsi="方正仿宋_GB2312" w:hint="eastAsia"/>
          <w:kern w:val="0"/>
          <w:sz w:val="32"/>
          <w:szCs w:val="32"/>
        </w:rPr>
      </w:pPr>
      <w:r>
        <w:rPr>
          <w:rFonts w:ascii="方正仿宋_GB2312" w:hAnsi="方正仿宋_GB2312"/>
          <w:kern w:val="0"/>
          <w:sz w:val="32"/>
          <w:szCs w:val="32"/>
        </w:rPr>
        <w:t xml:space="preserve"> </w:t>
      </w:r>
    </w:p>
    <w:p w14:paraId="142C6711" w14:textId="77777777" w:rsidR="00457E9C" w:rsidRDefault="00457E9C">
      <w:pPr>
        <w:spacing w:line="560" w:lineRule="exact"/>
        <w:jc w:val="center"/>
        <w:outlineLvl w:val="0"/>
        <w:rPr>
          <w:rFonts w:ascii="仿宋_GB2312" w:eastAsia="仿宋_GB2312" w:hAnsi="仿宋_GB2312" w:cs="仿宋_GB2312" w:hint="eastAsia"/>
          <w:kern w:val="0"/>
          <w:sz w:val="32"/>
          <w:szCs w:val="32"/>
        </w:rPr>
      </w:pPr>
      <w:bookmarkStart w:id="4" w:name="_Toc12134"/>
      <w:bookmarkStart w:id="5" w:name="_Toc7749"/>
      <w:bookmarkStart w:id="6" w:name="_Toc3022"/>
      <w:bookmarkStart w:id="7" w:name="_Toc31350"/>
      <w:bookmarkEnd w:id="4"/>
      <w:bookmarkEnd w:id="5"/>
      <w:bookmarkEnd w:id="6"/>
    </w:p>
    <w:p w14:paraId="067ABE5D" w14:textId="77777777" w:rsidR="00457E9C" w:rsidRDefault="00457E9C">
      <w:pPr>
        <w:spacing w:line="560" w:lineRule="exact"/>
        <w:jc w:val="center"/>
        <w:outlineLvl w:val="0"/>
        <w:rPr>
          <w:rFonts w:ascii="仿宋_GB2312" w:eastAsia="仿宋_GB2312" w:hAnsi="仿宋_GB2312" w:cs="仿宋_GB2312" w:hint="eastAsia"/>
          <w:kern w:val="0"/>
          <w:sz w:val="32"/>
          <w:szCs w:val="32"/>
        </w:rPr>
      </w:pPr>
    </w:p>
    <w:p w14:paraId="2DE59854" w14:textId="77777777" w:rsidR="00457E9C" w:rsidRDefault="00000000">
      <w:pPr>
        <w:spacing w:line="560" w:lineRule="exact"/>
        <w:jc w:val="center"/>
        <w:outlineLvl w:val="0"/>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沅陵县人民政府调查组</w:t>
      </w:r>
      <w:bookmarkEnd w:id="7"/>
    </w:p>
    <w:p w14:paraId="5C119E3D" w14:textId="77777777" w:rsidR="00457E9C" w:rsidRDefault="00000000">
      <w:pPr>
        <w:spacing w:line="560" w:lineRule="exact"/>
        <w:ind w:firstLineChars="1000" w:firstLine="3200"/>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2025年6月25日</w:t>
      </w:r>
    </w:p>
    <w:p w14:paraId="2AF06E31" w14:textId="77777777" w:rsidR="00457E9C" w:rsidRDefault="00000000">
      <w:pPr>
        <w:spacing w:line="560" w:lineRule="exact"/>
        <w:ind w:firstLineChars="200" w:firstLine="640"/>
        <w:rPr>
          <w:rFonts w:ascii="方正仿宋_GB2312" w:hAnsi="方正仿宋_GB2312" w:hint="eastAsia"/>
          <w:kern w:val="0"/>
          <w:sz w:val="32"/>
          <w:szCs w:val="32"/>
        </w:rPr>
      </w:pPr>
      <w:r>
        <w:rPr>
          <w:rFonts w:ascii="方正仿宋_GB2312" w:hAnsi="方正仿宋_GB2312"/>
          <w:kern w:val="0"/>
          <w:sz w:val="32"/>
          <w:szCs w:val="32"/>
        </w:rPr>
        <w:t xml:space="preserve"> </w:t>
      </w:r>
    </w:p>
    <w:p w14:paraId="64C01415" w14:textId="77777777" w:rsidR="00457E9C" w:rsidRDefault="00457E9C">
      <w:pPr>
        <w:spacing w:line="560" w:lineRule="exact"/>
        <w:ind w:firstLineChars="200" w:firstLine="640"/>
        <w:rPr>
          <w:rFonts w:ascii="方正仿宋_GB2312" w:hAnsi="方正仿宋_GB2312" w:cs="宋体" w:hint="eastAsia"/>
          <w:kern w:val="0"/>
          <w:sz w:val="32"/>
          <w:szCs w:val="32"/>
        </w:rPr>
        <w:sectPr w:rsidR="00457E9C">
          <w:pgSz w:w="11906" w:h="16838"/>
          <w:pgMar w:top="2098" w:right="1474" w:bottom="1984" w:left="1587" w:header="851" w:footer="992" w:gutter="0"/>
          <w:cols w:space="720"/>
          <w:docGrid w:type="lines" w:linePitch="312"/>
        </w:sectPr>
      </w:pPr>
    </w:p>
    <w:sdt>
      <w:sdtPr>
        <w:rPr>
          <w:rFonts w:ascii="宋体" w:hAnsi="宋体" w:cs="宋体"/>
          <w:kern w:val="0"/>
          <w:sz w:val="24"/>
          <w:szCs w:val="24"/>
        </w:rPr>
        <w:id w:val="147454074"/>
      </w:sdtPr>
      <w:sdtEndPr>
        <w:rPr>
          <w:rFonts w:ascii="仿宋_GB2312" w:eastAsia="仿宋_GB2312" w:hAnsi="仿宋_GB2312" w:cs="仿宋_GB2312"/>
          <w:sz w:val="32"/>
          <w:szCs w:val="32"/>
        </w:rPr>
      </w:sdtEndPr>
      <w:sdtContent>
        <w:p w14:paraId="37CF5201" w14:textId="77777777" w:rsidR="00457E9C" w:rsidRDefault="00000000">
          <w:pPr>
            <w:jc w:val="center"/>
            <w:rPr>
              <w:rFonts w:ascii="仿宋" w:eastAsia="仿宋" w:hAnsi="仿宋" w:hint="eastAsia"/>
              <w:sz w:val="44"/>
              <w:szCs w:val="44"/>
            </w:rPr>
          </w:pPr>
          <w:r>
            <w:rPr>
              <w:rFonts w:ascii="黑体" w:eastAsia="黑体" w:hAnsi="黑体" w:hint="eastAsia"/>
              <w:sz w:val="44"/>
              <w:szCs w:val="44"/>
            </w:rPr>
            <w:t>目     录</w:t>
          </w:r>
        </w:p>
        <w:p w14:paraId="2789CB2E" w14:textId="77777777" w:rsidR="00457E9C" w:rsidRDefault="00000000">
          <w:pPr>
            <w:pStyle w:val="WPSOffice2"/>
            <w:tabs>
              <w:tab w:val="right" w:leader="dot" w:pos="8845"/>
            </w:tabs>
            <w:spacing w:before="0" w:beforeAutospacing="0" w:after="0" w:afterAutospacing="0"/>
            <w:ind w:leftChars="0" w:left="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一、事故基本情况...........................</w:t>
          </w:r>
          <w:r>
            <w:rPr>
              <w:rFonts w:ascii="仿宋_GB2312" w:eastAsia="仿宋_GB2312" w:hAnsi="仿宋_GB2312" w:cs="仿宋_GB2312" w:hint="eastAsia"/>
              <w:bCs/>
              <w:sz w:val="32"/>
              <w:szCs w:val="32"/>
            </w:rPr>
            <w:t>.........</w:t>
          </w:r>
          <w:r>
            <w:rPr>
              <w:rFonts w:ascii="仿宋_GB2312" w:eastAsia="仿宋_GB2312" w:hAnsi="仿宋_GB2312" w:cs="仿宋_GB2312" w:hint="eastAsia"/>
              <w:sz w:val="32"/>
              <w:szCs w:val="32"/>
            </w:rPr>
            <w:t>...2</w:t>
          </w:r>
        </w:p>
        <w:p w14:paraId="6C445CE1" w14:textId="77777777" w:rsidR="00457E9C" w:rsidRDefault="00000000">
          <w:pPr>
            <w:pStyle w:val="WPSOffice2"/>
            <w:tabs>
              <w:tab w:val="right" w:leader="dot" w:pos="8845"/>
            </w:tabs>
            <w:spacing w:before="0" w:beforeAutospacing="0" w:after="0" w:afterAutospacing="0"/>
            <w:ind w:leftChars="0" w:left="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（一）事故及相关单位概况........ .......</w:t>
          </w:r>
          <w:r>
            <w:rPr>
              <w:rFonts w:ascii="仿宋_GB2312" w:eastAsia="仿宋_GB2312" w:hAnsi="仿宋_GB2312" w:cs="仿宋_GB2312" w:hint="eastAsia"/>
              <w:bCs/>
              <w:sz w:val="32"/>
              <w:szCs w:val="32"/>
            </w:rPr>
            <w:t>........</w:t>
          </w:r>
          <w:r>
            <w:rPr>
              <w:rFonts w:ascii="仿宋_GB2312" w:eastAsia="仿宋_GB2312" w:hAnsi="仿宋_GB2312" w:cs="仿宋_GB2312" w:hint="eastAsia"/>
              <w:sz w:val="32"/>
              <w:szCs w:val="32"/>
            </w:rPr>
            <w:t>......2</w:t>
          </w:r>
        </w:p>
        <w:p w14:paraId="15AC1449" w14:textId="77777777" w:rsidR="00457E9C" w:rsidRDefault="00000000">
          <w:pPr>
            <w:pStyle w:val="WPSOffice2"/>
            <w:tabs>
              <w:tab w:val="right" w:leader="dot" w:pos="8845"/>
            </w:tabs>
            <w:spacing w:before="0" w:beforeAutospacing="0" w:after="0" w:afterAutospacing="0"/>
            <w:ind w:leftChars="0" w:left="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（二）相关安全管理情况................</w:t>
          </w:r>
          <w:r>
            <w:rPr>
              <w:rFonts w:ascii="仿宋_GB2312" w:eastAsia="仿宋_GB2312" w:hAnsi="仿宋_GB2312" w:cs="仿宋_GB2312" w:hint="eastAsia"/>
              <w:bCs/>
              <w:sz w:val="32"/>
              <w:szCs w:val="32"/>
            </w:rPr>
            <w:t>...........</w:t>
          </w:r>
          <w:r>
            <w:rPr>
              <w:rFonts w:ascii="仿宋_GB2312" w:eastAsia="仿宋_GB2312" w:hAnsi="仿宋_GB2312" w:cs="仿宋_GB2312" w:hint="eastAsia"/>
              <w:sz w:val="32"/>
              <w:szCs w:val="32"/>
            </w:rPr>
            <w:t>......4</w:t>
          </w:r>
        </w:p>
        <w:p w14:paraId="0592E168" w14:textId="77777777" w:rsidR="00457E9C" w:rsidRDefault="00000000">
          <w:pPr>
            <w:pStyle w:val="WPSOffice2"/>
            <w:tabs>
              <w:tab w:val="right" w:leader="dot" w:pos="8845"/>
            </w:tabs>
            <w:spacing w:before="0" w:beforeAutospacing="0" w:after="0" w:afterAutospacing="0"/>
            <w:ind w:leftChars="0" w:left="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（三）事故现场勘验基本情况...................</w:t>
          </w:r>
          <w:r>
            <w:rPr>
              <w:rFonts w:ascii="仿宋_GB2312" w:eastAsia="仿宋_GB2312" w:hAnsi="仿宋_GB2312" w:cs="仿宋_GB2312" w:hint="eastAsia"/>
              <w:bCs/>
              <w:sz w:val="32"/>
              <w:szCs w:val="32"/>
            </w:rPr>
            <w:t>........</w:t>
          </w:r>
          <w:r>
            <w:rPr>
              <w:rFonts w:ascii="仿宋_GB2312" w:eastAsia="仿宋_GB2312" w:hAnsi="仿宋_GB2312" w:cs="仿宋_GB2312" w:hint="eastAsia"/>
              <w:sz w:val="32"/>
              <w:szCs w:val="32"/>
            </w:rPr>
            <w:t>..6</w:t>
          </w:r>
        </w:p>
        <w:p w14:paraId="6EDDFEB0" w14:textId="77777777" w:rsidR="00457E9C" w:rsidRDefault="00000000">
          <w:pPr>
            <w:pStyle w:val="WPSOffice2"/>
            <w:tabs>
              <w:tab w:val="right" w:leader="dot" w:pos="8845"/>
            </w:tabs>
            <w:spacing w:before="0" w:beforeAutospacing="0" w:after="0" w:afterAutospacing="0"/>
            <w:ind w:leftChars="0" w:left="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二、事故发生经过........................</w:t>
          </w:r>
          <w:r>
            <w:rPr>
              <w:rFonts w:ascii="仿宋_GB2312" w:eastAsia="仿宋_GB2312" w:hAnsi="仿宋_GB2312" w:cs="仿宋_GB2312" w:hint="eastAsia"/>
              <w:bCs/>
              <w:sz w:val="32"/>
              <w:szCs w:val="32"/>
            </w:rPr>
            <w:t>.........</w:t>
          </w:r>
          <w:r>
            <w:rPr>
              <w:rFonts w:ascii="仿宋_GB2312" w:eastAsia="仿宋_GB2312" w:hAnsi="仿宋_GB2312" w:cs="仿宋_GB2312" w:hint="eastAsia"/>
              <w:sz w:val="32"/>
              <w:szCs w:val="32"/>
            </w:rPr>
            <w:t>......9</w:t>
          </w:r>
        </w:p>
        <w:p w14:paraId="558090B6" w14:textId="77777777" w:rsidR="00457E9C" w:rsidRDefault="00000000">
          <w:pPr>
            <w:pStyle w:val="WPSOffice2"/>
            <w:tabs>
              <w:tab w:val="right" w:leader="dot" w:pos="8845"/>
            </w:tabs>
            <w:spacing w:before="0" w:beforeAutospacing="0" w:after="0" w:afterAutospacing="0"/>
            <w:ind w:leftChars="0" w:left="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三、事故报告及救援情况.....................</w:t>
          </w:r>
          <w:r>
            <w:rPr>
              <w:rFonts w:ascii="仿宋_GB2312" w:eastAsia="仿宋_GB2312" w:hAnsi="仿宋_GB2312" w:cs="仿宋_GB2312" w:hint="eastAsia"/>
              <w:bCs/>
              <w:sz w:val="32"/>
              <w:szCs w:val="32"/>
            </w:rPr>
            <w:t>........</w:t>
          </w:r>
          <w:r>
            <w:rPr>
              <w:rFonts w:ascii="仿宋_GB2312" w:eastAsia="仿宋_GB2312" w:hAnsi="仿宋_GB2312" w:cs="仿宋_GB2312" w:hint="eastAsia"/>
              <w:sz w:val="32"/>
              <w:szCs w:val="32"/>
            </w:rPr>
            <w:t>...11</w:t>
          </w:r>
        </w:p>
        <w:p w14:paraId="403C69D0" w14:textId="77777777" w:rsidR="00457E9C" w:rsidRDefault="00000000">
          <w:pPr>
            <w:pStyle w:val="WPSOffice2"/>
            <w:tabs>
              <w:tab w:val="right" w:leader="dot" w:pos="8845"/>
            </w:tabs>
            <w:spacing w:before="0" w:beforeAutospacing="0" w:after="0" w:afterAutospacing="0"/>
            <w:ind w:leftChars="0" w:left="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（一）事故报告救援情况...................</w:t>
          </w:r>
          <w:r>
            <w:rPr>
              <w:rFonts w:ascii="仿宋_GB2312" w:eastAsia="仿宋_GB2312" w:hAnsi="仿宋_GB2312" w:cs="仿宋_GB2312" w:hint="eastAsia"/>
              <w:bCs/>
              <w:sz w:val="32"/>
              <w:szCs w:val="32"/>
            </w:rPr>
            <w:t>........</w:t>
          </w:r>
          <w:r>
            <w:rPr>
              <w:rFonts w:ascii="仿宋_GB2312" w:eastAsia="仿宋_GB2312" w:hAnsi="仿宋_GB2312" w:cs="仿宋_GB2312" w:hint="eastAsia"/>
              <w:sz w:val="32"/>
              <w:szCs w:val="32"/>
            </w:rPr>
            <w:t>.....11</w:t>
          </w:r>
        </w:p>
        <w:p w14:paraId="68B42647" w14:textId="77777777" w:rsidR="00457E9C" w:rsidRDefault="00000000">
          <w:pPr>
            <w:pStyle w:val="WPSOffice2"/>
            <w:tabs>
              <w:tab w:val="right" w:leader="dot" w:pos="8845"/>
            </w:tabs>
            <w:spacing w:before="0" w:beforeAutospacing="0" w:after="0" w:afterAutospacing="0"/>
            <w:ind w:leftChars="0" w:left="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（二）善后处理情况......................</w:t>
          </w:r>
          <w:r>
            <w:rPr>
              <w:rFonts w:ascii="仿宋_GB2312" w:eastAsia="仿宋_GB2312" w:hAnsi="仿宋_GB2312" w:cs="仿宋_GB2312" w:hint="eastAsia"/>
              <w:bCs/>
              <w:sz w:val="32"/>
              <w:szCs w:val="32"/>
            </w:rPr>
            <w:t>........</w:t>
          </w:r>
          <w:r>
            <w:rPr>
              <w:rFonts w:ascii="仿宋_GB2312" w:eastAsia="仿宋_GB2312" w:hAnsi="仿宋_GB2312" w:cs="仿宋_GB2312" w:hint="eastAsia"/>
              <w:sz w:val="32"/>
              <w:szCs w:val="32"/>
            </w:rPr>
            <w:t>......12</w:t>
          </w:r>
        </w:p>
      </w:sdtContent>
    </w:sdt>
    <w:p w14:paraId="622D6A33" w14:textId="77777777" w:rsidR="00457E9C" w:rsidRDefault="00000000">
      <w:pPr>
        <w:pStyle w:val="WPSOffice2"/>
        <w:tabs>
          <w:tab w:val="right" w:leader="dot" w:pos="8845"/>
        </w:tabs>
        <w:spacing w:before="0" w:beforeAutospacing="0" w:after="0" w:afterAutospacing="0"/>
        <w:ind w:leftChars="0" w:left="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四、事故发生原因分析................</w:t>
      </w:r>
      <w:r>
        <w:rPr>
          <w:rFonts w:ascii="仿宋_GB2312" w:eastAsia="仿宋_GB2312" w:hAnsi="仿宋_GB2312" w:cs="仿宋_GB2312" w:hint="eastAsia"/>
          <w:bCs/>
          <w:sz w:val="32"/>
          <w:szCs w:val="32"/>
        </w:rPr>
        <w:t>........</w:t>
      </w:r>
      <w:r>
        <w:rPr>
          <w:rFonts w:ascii="仿宋_GB2312" w:eastAsia="仿宋_GB2312" w:hAnsi="仿宋_GB2312" w:cs="仿宋_GB2312" w:hint="eastAsia"/>
          <w:sz w:val="32"/>
          <w:szCs w:val="32"/>
        </w:rPr>
        <w:t>..........12</w:t>
      </w:r>
    </w:p>
    <w:p w14:paraId="035022C3" w14:textId="77777777" w:rsidR="00457E9C" w:rsidRDefault="00000000">
      <w:pPr>
        <w:pStyle w:val="WPSOffice2"/>
        <w:tabs>
          <w:tab w:val="right" w:leader="dot" w:pos="8845"/>
        </w:tabs>
        <w:spacing w:before="0" w:beforeAutospacing="0" w:after="0" w:afterAutospacing="0"/>
        <w:ind w:leftChars="0" w:left="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（一）事故发生的直接原因.....................</w:t>
      </w:r>
      <w:r>
        <w:rPr>
          <w:rFonts w:ascii="仿宋_GB2312" w:eastAsia="仿宋_GB2312" w:hAnsi="仿宋_GB2312" w:cs="仿宋_GB2312" w:hint="eastAsia"/>
          <w:bCs/>
          <w:sz w:val="32"/>
          <w:szCs w:val="32"/>
        </w:rPr>
        <w:t>.</w:t>
      </w:r>
      <w:r>
        <w:rPr>
          <w:rFonts w:ascii="仿宋_GB2312" w:eastAsia="仿宋_GB2312" w:hAnsi="仿宋_GB2312" w:cs="仿宋_GB2312" w:hint="eastAsia"/>
          <w:sz w:val="32"/>
          <w:szCs w:val="32"/>
        </w:rPr>
        <w:t>........12</w:t>
      </w:r>
    </w:p>
    <w:p w14:paraId="34524C76" w14:textId="77777777" w:rsidR="00457E9C" w:rsidRDefault="00000000">
      <w:pPr>
        <w:pStyle w:val="WPSOffice2"/>
        <w:tabs>
          <w:tab w:val="right" w:leader="dot" w:pos="8845"/>
        </w:tabs>
        <w:spacing w:before="0" w:beforeAutospacing="0" w:after="0" w:afterAutospacing="0"/>
        <w:ind w:leftChars="0" w:left="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（二）事故发生的间接原因............</w:t>
      </w:r>
      <w:r>
        <w:rPr>
          <w:rFonts w:ascii="仿宋_GB2312" w:eastAsia="仿宋_GB2312" w:hAnsi="仿宋_GB2312" w:cs="仿宋_GB2312" w:hint="eastAsia"/>
          <w:bCs/>
          <w:sz w:val="32"/>
          <w:szCs w:val="32"/>
        </w:rPr>
        <w:t>........</w:t>
      </w:r>
      <w:r>
        <w:rPr>
          <w:rFonts w:ascii="仿宋_GB2312" w:eastAsia="仿宋_GB2312" w:hAnsi="仿宋_GB2312" w:cs="仿宋_GB2312" w:hint="eastAsia"/>
          <w:sz w:val="32"/>
          <w:szCs w:val="32"/>
        </w:rPr>
        <w:t>..........13</w:t>
      </w:r>
    </w:p>
    <w:p w14:paraId="544C187F" w14:textId="77777777" w:rsidR="00457E9C" w:rsidRDefault="00000000">
      <w:pPr>
        <w:pStyle w:val="WPSOffice2"/>
        <w:tabs>
          <w:tab w:val="right" w:leader="dot" w:pos="8845"/>
        </w:tabs>
        <w:spacing w:before="0" w:beforeAutospacing="0" w:after="0" w:afterAutospacing="0"/>
        <w:ind w:leftChars="0" w:left="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五、对事故有关责任人员及单位的处理建议...</w:t>
      </w:r>
      <w:r>
        <w:rPr>
          <w:rFonts w:ascii="仿宋_GB2312" w:eastAsia="仿宋_GB2312" w:hAnsi="仿宋_GB2312" w:cs="仿宋_GB2312" w:hint="eastAsia"/>
          <w:bCs/>
          <w:sz w:val="32"/>
          <w:szCs w:val="32"/>
        </w:rPr>
        <w:t>........</w:t>
      </w:r>
      <w:r>
        <w:rPr>
          <w:rFonts w:ascii="仿宋_GB2312" w:eastAsia="仿宋_GB2312" w:hAnsi="仿宋_GB2312" w:cs="仿宋_GB2312" w:hint="eastAsia"/>
          <w:sz w:val="32"/>
          <w:szCs w:val="32"/>
        </w:rPr>
        <w:t>.....13（一）建议免于追究责任的人员...........</w:t>
      </w:r>
      <w:r>
        <w:rPr>
          <w:rFonts w:ascii="仿宋_GB2312" w:eastAsia="仿宋_GB2312" w:hAnsi="仿宋_GB2312" w:cs="仿宋_GB2312" w:hint="eastAsia"/>
          <w:bCs/>
          <w:sz w:val="32"/>
          <w:szCs w:val="32"/>
        </w:rPr>
        <w:t>........</w:t>
      </w:r>
      <w:r>
        <w:rPr>
          <w:rFonts w:ascii="仿宋_GB2312" w:eastAsia="仿宋_GB2312" w:hAnsi="仿宋_GB2312" w:cs="仿宋_GB2312" w:hint="eastAsia"/>
          <w:sz w:val="32"/>
          <w:szCs w:val="32"/>
        </w:rPr>
        <w:t>.......13</w:t>
      </w:r>
    </w:p>
    <w:p w14:paraId="06549183" w14:textId="77777777" w:rsidR="00457E9C" w:rsidRDefault="00000000">
      <w:pPr>
        <w:pStyle w:val="WPSOffice2"/>
        <w:tabs>
          <w:tab w:val="right" w:leader="dot" w:pos="8845"/>
        </w:tabs>
        <w:spacing w:before="0" w:beforeAutospacing="0" w:after="0" w:afterAutospacing="0"/>
        <w:ind w:leftChars="0" w:left="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（二）建议行政处罚的单位..............</w:t>
      </w:r>
      <w:r>
        <w:rPr>
          <w:rFonts w:ascii="仿宋_GB2312" w:eastAsia="仿宋_GB2312" w:hAnsi="仿宋_GB2312" w:cs="仿宋_GB2312" w:hint="eastAsia"/>
          <w:bCs/>
          <w:sz w:val="32"/>
          <w:szCs w:val="32"/>
        </w:rPr>
        <w:t>........</w:t>
      </w:r>
      <w:r>
        <w:rPr>
          <w:rFonts w:ascii="仿宋_GB2312" w:eastAsia="仿宋_GB2312" w:hAnsi="仿宋_GB2312" w:cs="仿宋_GB2312" w:hint="eastAsia"/>
          <w:sz w:val="32"/>
          <w:szCs w:val="32"/>
        </w:rPr>
        <w:t>........13</w:t>
      </w:r>
    </w:p>
    <w:p w14:paraId="755F0C1A" w14:textId="77777777" w:rsidR="00457E9C" w:rsidRDefault="00000000">
      <w:pPr>
        <w:pStyle w:val="WPSOffice2"/>
        <w:tabs>
          <w:tab w:val="right" w:leader="dot" w:pos="8845"/>
        </w:tabs>
        <w:spacing w:before="0" w:beforeAutospacing="0" w:after="0" w:afterAutospacing="0"/>
        <w:ind w:leftChars="0" w:left="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（三）建议行政处罚的个人..............</w:t>
      </w:r>
      <w:r>
        <w:rPr>
          <w:rFonts w:ascii="仿宋_GB2312" w:eastAsia="仿宋_GB2312" w:hAnsi="仿宋_GB2312" w:cs="仿宋_GB2312" w:hint="eastAsia"/>
          <w:bCs/>
          <w:sz w:val="32"/>
          <w:szCs w:val="32"/>
        </w:rPr>
        <w:t>........</w:t>
      </w:r>
      <w:r>
        <w:rPr>
          <w:rFonts w:ascii="仿宋_GB2312" w:eastAsia="仿宋_GB2312" w:hAnsi="仿宋_GB2312" w:cs="仿宋_GB2312" w:hint="eastAsia"/>
          <w:sz w:val="32"/>
          <w:szCs w:val="32"/>
        </w:rPr>
        <w:t>........15</w:t>
      </w:r>
    </w:p>
    <w:p w14:paraId="5A604684" w14:textId="77777777" w:rsidR="00457E9C" w:rsidRDefault="00000000">
      <w:pPr>
        <w:pStyle w:val="WPSOffice2"/>
        <w:tabs>
          <w:tab w:val="right" w:leader="dot" w:pos="8845"/>
        </w:tabs>
        <w:spacing w:before="0" w:beforeAutospacing="0" w:after="0" w:afterAutospacing="0"/>
        <w:ind w:leftChars="0" w:left="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六、事故教训分析......................</w:t>
      </w:r>
      <w:r>
        <w:rPr>
          <w:rFonts w:ascii="仿宋_GB2312" w:eastAsia="仿宋_GB2312" w:hAnsi="仿宋_GB2312" w:cs="仿宋_GB2312" w:hint="eastAsia"/>
          <w:bCs/>
          <w:sz w:val="32"/>
          <w:szCs w:val="32"/>
        </w:rPr>
        <w:t>........</w:t>
      </w:r>
      <w:r>
        <w:rPr>
          <w:rFonts w:ascii="仿宋_GB2312" w:eastAsia="仿宋_GB2312" w:hAnsi="仿宋_GB2312" w:cs="仿宋_GB2312" w:hint="eastAsia"/>
          <w:sz w:val="32"/>
          <w:szCs w:val="32"/>
        </w:rPr>
        <w:t>........15</w:t>
      </w:r>
    </w:p>
    <w:p w14:paraId="3A7E2692" w14:textId="77777777" w:rsidR="00457E9C" w:rsidRDefault="00000000">
      <w:pPr>
        <w:pStyle w:val="WPSOffice2"/>
        <w:tabs>
          <w:tab w:val="right" w:leader="dot" w:pos="8845"/>
        </w:tabs>
        <w:spacing w:before="0" w:beforeAutospacing="0" w:after="0" w:afterAutospacing="0"/>
        <w:ind w:leftChars="0" w:left="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（一）安全意识淡薄，侥幸心理作祟.......</w:t>
      </w:r>
      <w:r>
        <w:rPr>
          <w:rFonts w:ascii="仿宋_GB2312" w:eastAsia="仿宋_GB2312" w:hAnsi="仿宋_GB2312" w:cs="仿宋_GB2312" w:hint="eastAsia"/>
          <w:bCs/>
          <w:sz w:val="32"/>
          <w:szCs w:val="32"/>
        </w:rPr>
        <w:t>.......</w:t>
      </w:r>
      <w:r>
        <w:rPr>
          <w:rFonts w:ascii="仿宋_GB2312" w:eastAsia="仿宋_GB2312" w:hAnsi="仿宋_GB2312" w:cs="仿宋_GB2312" w:hint="eastAsia"/>
          <w:sz w:val="32"/>
          <w:szCs w:val="32"/>
        </w:rPr>
        <w:t>.......15</w:t>
      </w:r>
    </w:p>
    <w:p w14:paraId="149A891B" w14:textId="77777777" w:rsidR="00457E9C" w:rsidRDefault="00000000">
      <w:pPr>
        <w:spacing w:line="560" w:lineRule="atLeast"/>
        <w:jc w:val="left"/>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（二）</w:t>
      </w:r>
      <w:r>
        <w:rPr>
          <w:rFonts w:ascii="仿宋_GB2312" w:eastAsia="仿宋_GB2312" w:hAnsi="仿宋_GB2312" w:cs="仿宋_GB2312" w:hint="eastAsia"/>
          <w:sz w:val="32"/>
          <w:szCs w:val="32"/>
        </w:rPr>
        <w:t>安全制度不健全，现场管理形同虚设</w:t>
      </w:r>
      <w:r>
        <w:rPr>
          <w:rFonts w:ascii="仿宋_GB2312" w:eastAsia="仿宋_GB2312" w:hAnsi="仿宋_GB2312" w:cs="仿宋_GB2312" w:hint="eastAsia"/>
          <w:bCs/>
          <w:sz w:val="32"/>
          <w:szCs w:val="32"/>
        </w:rPr>
        <w:t>...............15</w:t>
      </w:r>
    </w:p>
    <w:p w14:paraId="078A9107" w14:textId="77777777" w:rsidR="00457E9C" w:rsidRDefault="00000000">
      <w:pPr>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（三）安全培训流于形式，实操技能不足..................16</w:t>
      </w:r>
    </w:p>
    <w:p w14:paraId="69EA6034" w14:textId="77777777" w:rsidR="00457E9C" w:rsidRDefault="00000000">
      <w:pPr>
        <w:rPr>
          <w:rFonts w:ascii="仿宋_GB2312" w:eastAsia="仿宋_GB2312" w:hAnsi="仿宋_GB2312" w:cs="仿宋_GB2312" w:hint="eastAsia"/>
          <w:b/>
          <w:sz w:val="32"/>
          <w:szCs w:val="32"/>
        </w:rPr>
      </w:pPr>
      <w:r>
        <w:rPr>
          <w:rFonts w:ascii="仿宋_GB2312" w:eastAsia="仿宋_GB2312" w:hAnsi="仿宋_GB2312" w:cs="仿宋_GB2312" w:hint="eastAsia"/>
          <w:bCs/>
          <w:sz w:val="32"/>
          <w:szCs w:val="32"/>
        </w:rPr>
        <w:lastRenderedPageBreak/>
        <w:t>七、防范措施..........................................16</w:t>
      </w:r>
    </w:p>
    <w:p w14:paraId="5F79A09A" w14:textId="77777777" w:rsidR="00457E9C" w:rsidRDefault="00000000">
      <w:pPr>
        <w:jc w:val="left"/>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（一）</w:t>
      </w:r>
      <w:r>
        <w:rPr>
          <w:rFonts w:ascii="仿宋_GB2312" w:eastAsia="仿宋_GB2312" w:hAnsi="仿宋_GB2312" w:cs="仿宋_GB2312" w:hint="eastAsia"/>
          <w:sz w:val="32"/>
          <w:szCs w:val="32"/>
        </w:rPr>
        <w:t>强化安全意识，提高培训质量</w:t>
      </w:r>
      <w:r>
        <w:rPr>
          <w:rFonts w:ascii="仿宋_GB2312" w:eastAsia="仿宋_GB2312" w:hAnsi="仿宋_GB2312" w:cs="仿宋_GB2312" w:hint="eastAsia"/>
          <w:bCs/>
          <w:sz w:val="32"/>
          <w:szCs w:val="32"/>
        </w:rPr>
        <w:t>.....................16</w:t>
      </w:r>
    </w:p>
    <w:p w14:paraId="58131B7F" w14:textId="77777777" w:rsidR="00457E9C" w:rsidRDefault="00000000">
      <w:pPr>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（二）</w:t>
      </w:r>
      <w:r>
        <w:rPr>
          <w:rFonts w:ascii="仿宋_GB2312" w:eastAsia="仿宋_GB2312" w:hAnsi="仿宋_GB2312" w:cs="仿宋_GB2312" w:hint="eastAsia"/>
          <w:sz w:val="32"/>
          <w:szCs w:val="32"/>
        </w:rPr>
        <w:t>健全管理制度、严格现场监护管理</w:t>
      </w:r>
      <w:r>
        <w:rPr>
          <w:rFonts w:ascii="仿宋_GB2312" w:eastAsia="仿宋_GB2312" w:hAnsi="仿宋_GB2312" w:cs="仿宋_GB2312" w:hint="eastAsia"/>
          <w:bCs/>
          <w:sz w:val="32"/>
          <w:szCs w:val="32"/>
        </w:rPr>
        <w:t>..................16</w:t>
      </w:r>
    </w:p>
    <w:p w14:paraId="7012B206" w14:textId="77777777" w:rsidR="00457E9C" w:rsidRDefault="00000000">
      <w:pPr>
        <w:jc w:val="left"/>
        <w:rPr>
          <w:rFonts w:ascii="宋体" w:eastAsia="仿宋_GB2312" w:hAnsi="宋体" w:hint="eastAsia"/>
          <w:b/>
          <w:kern w:val="44"/>
          <w:sz w:val="32"/>
          <w:szCs w:val="32"/>
        </w:rPr>
      </w:pPr>
      <w:r>
        <w:rPr>
          <w:rFonts w:ascii="仿宋_GB2312" w:eastAsia="仿宋_GB2312" w:hAnsi="仿宋_GB2312" w:cs="仿宋_GB2312" w:hint="eastAsia"/>
          <w:bCs/>
          <w:kern w:val="44"/>
          <w:sz w:val="32"/>
          <w:szCs w:val="32"/>
        </w:rPr>
        <w:t>（三）加强监督检查、切实履行协调管理</w:t>
      </w:r>
      <w:r>
        <w:rPr>
          <w:rFonts w:ascii="仿宋_GB2312" w:eastAsia="仿宋_GB2312" w:hAnsi="仿宋_GB2312" w:cs="仿宋_GB2312" w:hint="eastAsia"/>
          <w:bCs/>
          <w:sz w:val="32"/>
          <w:szCs w:val="32"/>
        </w:rPr>
        <w:t>...................17</w:t>
      </w:r>
    </w:p>
    <w:p w14:paraId="184476AF" w14:textId="77777777" w:rsidR="00457E9C" w:rsidRDefault="00000000">
      <w:pPr>
        <w:spacing w:line="560" w:lineRule="atLeast"/>
        <w:jc w:val="left"/>
        <w:rPr>
          <w:rFonts w:ascii="仿宋_GB2312" w:eastAsia="仿宋_GB2312" w:hAnsi="仿宋_GB2312" w:cs="仿宋_GB2312" w:hint="eastAsia"/>
          <w:color w:val="000000" w:themeColor="text1"/>
          <w:sz w:val="32"/>
          <w:szCs w:val="32"/>
        </w:rPr>
      </w:pPr>
      <w:r>
        <w:rPr>
          <w:rFonts w:ascii="仿宋_GB2312" w:eastAsia="仿宋_GB2312" w:hAnsi="仿宋_GB2312" w:cs="仿宋_GB2312" w:hint="eastAsia"/>
          <w:color w:val="000000" w:themeColor="text1"/>
          <w:sz w:val="32"/>
          <w:szCs w:val="32"/>
        </w:rPr>
        <w:t>（四）开展小区用电安全隐患排查，确保安全用电</w:t>
      </w:r>
      <w:r>
        <w:rPr>
          <w:rFonts w:ascii="仿宋_GB2312" w:eastAsia="仿宋_GB2312" w:hAnsi="仿宋_GB2312" w:cs="仿宋_GB2312" w:hint="eastAsia"/>
          <w:bCs/>
          <w:sz w:val="32"/>
          <w:szCs w:val="32"/>
        </w:rPr>
        <w:t>.........17</w:t>
      </w:r>
    </w:p>
    <w:p w14:paraId="1589DDA3" w14:textId="77777777" w:rsidR="00457E9C" w:rsidRDefault="00000000">
      <w:pPr>
        <w:jc w:val="left"/>
        <w:rPr>
          <w:rFonts w:ascii="楷体" w:eastAsia="仿宋_GB2312" w:hAnsi="楷体" w:cs="楷体" w:hint="eastAsia"/>
          <w:b/>
          <w:bCs/>
          <w:color w:val="000000" w:themeColor="text1"/>
          <w:sz w:val="32"/>
          <w:szCs w:val="32"/>
        </w:rPr>
      </w:pPr>
      <w:r>
        <w:rPr>
          <w:rFonts w:ascii="仿宋_GB2312" w:eastAsia="仿宋_GB2312" w:hAnsi="仿宋_GB2312" w:cs="仿宋_GB2312" w:hint="eastAsia"/>
          <w:color w:val="000000" w:themeColor="text1"/>
          <w:sz w:val="32"/>
          <w:szCs w:val="32"/>
        </w:rPr>
        <w:t>（五）厘清监管职责、强化监管责任落实</w:t>
      </w:r>
      <w:r>
        <w:rPr>
          <w:rFonts w:ascii="仿宋_GB2312" w:eastAsia="仿宋_GB2312" w:hAnsi="仿宋_GB2312" w:cs="仿宋_GB2312" w:hint="eastAsia"/>
          <w:bCs/>
          <w:sz w:val="32"/>
          <w:szCs w:val="32"/>
        </w:rPr>
        <w:t>...................18</w:t>
      </w:r>
    </w:p>
    <w:p w14:paraId="65086352" w14:textId="77777777" w:rsidR="00457E9C" w:rsidRDefault="00457E9C"/>
    <w:p w14:paraId="0DD727F8" w14:textId="77777777" w:rsidR="00457E9C" w:rsidRDefault="00457E9C"/>
    <w:p w14:paraId="12250D25" w14:textId="77777777" w:rsidR="00457E9C" w:rsidRDefault="00457E9C"/>
    <w:p w14:paraId="3275F2D3" w14:textId="77777777" w:rsidR="00457E9C" w:rsidRDefault="00457E9C"/>
    <w:p w14:paraId="71F14CD6" w14:textId="77777777" w:rsidR="00457E9C" w:rsidRDefault="00457E9C"/>
    <w:p w14:paraId="511D92D2" w14:textId="77777777" w:rsidR="00457E9C" w:rsidRDefault="00457E9C"/>
    <w:p w14:paraId="76965D79" w14:textId="77777777" w:rsidR="00457E9C" w:rsidRDefault="00457E9C"/>
    <w:p w14:paraId="018CED56" w14:textId="77777777" w:rsidR="00457E9C" w:rsidRDefault="00457E9C"/>
    <w:p w14:paraId="1679B1D2" w14:textId="77777777" w:rsidR="00457E9C" w:rsidRDefault="00457E9C"/>
    <w:p w14:paraId="55A773E5" w14:textId="77777777" w:rsidR="00457E9C" w:rsidRDefault="00457E9C"/>
    <w:p w14:paraId="1415FCC9" w14:textId="77777777" w:rsidR="00457E9C" w:rsidRDefault="00457E9C"/>
    <w:p w14:paraId="2A8F6C0F" w14:textId="77777777" w:rsidR="00457E9C" w:rsidRDefault="00457E9C"/>
    <w:p w14:paraId="5B314866" w14:textId="77777777" w:rsidR="00457E9C" w:rsidRDefault="00457E9C"/>
    <w:p w14:paraId="0CB35FCD" w14:textId="77777777" w:rsidR="00457E9C" w:rsidRDefault="00457E9C"/>
    <w:p w14:paraId="586F00C8" w14:textId="77777777" w:rsidR="00457E9C" w:rsidRDefault="00457E9C">
      <w:pPr>
        <w:spacing w:line="560" w:lineRule="atLeast"/>
        <w:rPr>
          <w:rFonts w:ascii="仿宋_GB2312" w:eastAsia="仿宋_GB2312" w:hAnsi="仿宋_GB2312" w:cs="仿宋_GB2312" w:hint="eastAsia"/>
          <w:sz w:val="32"/>
          <w:szCs w:val="32"/>
        </w:rPr>
        <w:sectPr w:rsidR="00457E9C">
          <w:footerReference w:type="default" r:id="rId7"/>
          <w:pgSz w:w="11906" w:h="16838"/>
          <w:pgMar w:top="2098" w:right="1474" w:bottom="1984" w:left="1587" w:header="851" w:footer="992" w:gutter="0"/>
          <w:pgNumType w:start="1"/>
          <w:cols w:space="425"/>
          <w:docGrid w:type="lines" w:linePitch="312"/>
        </w:sectPr>
      </w:pPr>
    </w:p>
    <w:p w14:paraId="357DD32C" w14:textId="77777777" w:rsidR="00457E9C" w:rsidRDefault="00000000">
      <w:pPr>
        <w:tabs>
          <w:tab w:val="right" w:leader="dot" w:pos="8505"/>
          <w:tab w:val="right" w:leader="dot" w:pos="8630"/>
        </w:tabs>
        <w:spacing w:line="600" w:lineRule="exact"/>
        <w:jc w:val="center"/>
        <w:outlineLvl w:val="0"/>
        <w:rPr>
          <w:rFonts w:ascii="方正小标宋简体" w:eastAsia="方正小标宋简体" w:hAnsi="方正小标宋简体" w:cs="方正小标宋简体" w:hint="eastAsia"/>
          <w:bCs/>
          <w:sz w:val="44"/>
          <w:szCs w:val="44"/>
        </w:rPr>
      </w:pPr>
      <w:r>
        <w:rPr>
          <w:rFonts w:ascii="方正小标宋简体" w:eastAsia="方正小标宋简体" w:hAnsi="方正小标宋简体" w:cs="方正小标宋简体" w:hint="eastAsia"/>
          <w:bCs/>
          <w:sz w:val="44"/>
          <w:szCs w:val="44"/>
        </w:rPr>
        <w:lastRenderedPageBreak/>
        <w:t>湖南省怀化市沅陵县酉水佳园小区</w:t>
      </w:r>
    </w:p>
    <w:p w14:paraId="371B02A5" w14:textId="77777777" w:rsidR="00457E9C" w:rsidRDefault="00000000">
      <w:pPr>
        <w:spacing w:line="560" w:lineRule="atLeast"/>
        <w:jc w:val="center"/>
      </w:pPr>
      <w:r>
        <w:rPr>
          <w:rFonts w:ascii="方正小标宋简体" w:eastAsia="方正小标宋简体" w:hAnsi="方正小标宋简体" w:cs="方正小标宋简体" w:hint="eastAsia"/>
          <w:bCs/>
          <w:sz w:val="44"/>
          <w:szCs w:val="44"/>
        </w:rPr>
        <w:t>“3·29”一般触电事故调查报告</w:t>
      </w:r>
    </w:p>
    <w:p w14:paraId="22414E9B" w14:textId="77777777" w:rsidR="00457E9C" w:rsidRDefault="00457E9C">
      <w:pPr>
        <w:spacing w:line="360" w:lineRule="auto"/>
        <w:ind w:firstLineChars="200" w:firstLine="640"/>
        <w:rPr>
          <w:rFonts w:ascii="仿宋_GB2312" w:eastAsia="仿宋_GB2312" w:hAnsi="仿宋_GB2312" w:cs="仿宋_GB2312" w:hint="eastAsia"/>
          <w:sz w:val="32"/>
          <w:szCs w:val="32"/>
        </w:rPr>
      </w:pPr>
    </w:p>
    <w:p w14:paraId="3E7161E8" w14:textId="77777777" w:rsidR="00457E9C" w:rsidRDefault="00000000">
      <w:pPr>
        <w:spacing w:line="360" w:lineRule="auto"/>
        <w:ind w:firstLineChars="200" w:firstLine="640"/>
        <w:rPr>
          <w:rFonts w:ascii="仿宋_GB2312" w:eastAsia="仿宋_GB2312" w:hAnsi="仿宋" w:cs="仿宋" w:hint="eastAsia"/>
          <w:color w:val="000000"/>
          <w:sz w:val="32"/>
          <w:szCs w:val="32"/>
          <w:shd w:val="clear" w:color="auto" w:fill="FFFFFF"/>
        </w:rPr>
      </w:pPr>
      <w:r>
        <w:rPr>
          <w:rFonts w:ascii="仿宋_GB2312" w:eastAsia="仿宋_GB2312" w:hAnsi="仿宋_GB2312" w:cs="仿宋_GB2312" w:hint="eastAsia"/>
          <w:sz w:val="32"/>
          <w:szCs w:val="32"/>
        </w:rPr>
        <w:t>2025年3月29日13时32分许，</w:t>
      </w:r>
      <w:r>
        <w:rPr>
          <w:rFonts w:ascii="仿宋_GB2312" w:eastAsia="仿宋_GB2312" w:hAnsi="仿宋" w:cs="仿宋" w:hint="eastAsia"/>
          <w:color w:val="000000"/>
          <w:sz w:val="32"/>
          <w:szCs w:val="32"/>
          <w:shd w:val="clear" w:color="auto" w:fill="FFFFFF"/>
        </w:rPr>
        <w:t>湖南省怀化市沅陵县酉水佳园小区14栋3单元505室发生一起空调安装作业时触电引发高处坠落事故，造成1人当场死亡，直接经济损失125.2609万元。</w:t>
      </w:r>
    </w:p>
    <w:p w14:paraId="1EC5D3B4" w14:textId="77777777" w:rsidR="00457E9C" w:rsidRDefault="00000000">
      <w:pPr>
        <w:spacing w:line="560" w:lineRule="atLeas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为了查明</w:t>
      </w:r>
      <w:r>
        <w:rPr>
          <w:rFonts w:ascii="仿宋_GB2312" w:eastAsia="仿宋_GB2312" w:hAnsi="仿宋_GB2312" w:cs="仿宋_GB2312" w:hint="eastAsia"/>
          <w:color w:val="000000" w:themeColor="text1"/>
          <w:sz w:val="32"/>
          <w:szCs w:val="32"/>
        </w:rPr>
        <w:t>事故</w:t>
      </w:r>
      <w:r>
        <w:rPr>
          <w:rFonts w:ascii="仿宋_GB2312" w:eastAsia="仿宋_GB2312" w:hAnsi="仿宋_GB2312" w:cs="仿宋_GB2312" w:hint="eastAsia"/>
          <w:sz w:val="32"/>
          <w:szCs w:val="32"/>
        </w:rPr>
        <w:t>原因，汲取教训，根据《中华人民共和国安全生产法》</w:t>
      </w:r>
      <w:r>
        <w:rPr>
          <w:rFonts w:ascii="仿宋_GB2312" w:eastAsia="仿宋_GB2312" w:hAnsi="仿宋_GB2312" w:cs="仿宋_GB2312" w:hint="eastAsia"/>
          <w:color w:val="000000"/>
          <w:sz w:val="32"/>
          <w:szCs w:val="32"/>
        </w:rPr>
        <w:t>《生产安全事故报告和调查处理条例》（国务院令第493 号）和《湖南省人民政府关于印发〈湖南省生产安全事故调查处理办法〉的通知》</w:t>
      </w:r>
      <w:r>
        <w:rPr>
          <w:rFonts w:ascii="仿宋_GB2312" w:eastAsia="仿宋_GB2312" w:hAnsi="仿宋_GB2312" w:cs="仿宋_GB2312" w:hint="eastAsia"/>
          <w:sz w:val="32"/>
          <w:szCs w:val="32"/>
        </w:rPr>
        <w:t>（湘政发〔2022〕9号）等相关法律法规要求，2025年3月31日，沅陵县人民政府批准成立湖南省怀化市沅陵县酉水家园“3·29”一般</w:t>
      </w:r>
      <w:r>
        <w:rPr>
          <w:rFonts w:ascii="仿宋_GB2312" w:eastAsia="仿宋_GB2312" w:hAnsi="仿宋_GB2312" w:cs="仿宋_GB2312" w:hint="eastAsia"/>
          <w:color w:val="000000" w:themeColor="text1"/>
          <w:sz w:val="32"/>
          <w:szCs w:val="32"/>
        </w:rPr>
        <w:t>触电</w:t>
      </w:r>
      <w:r>
        <w:rPr>
          <w:rFonts w:ascii="仿宋_GB2312" w:eastAsia="仿宋_GB2312" w:hAnsi="仿宋_GB2312" w:cs="仿宋_GB2312" w:hint="eastAsia"/>
          <w:sz w:val="32"/>
          <w:szCs w:val="32"/>
        </w:rPr>
        <w:t>事故调查组（以下简称事故调查组），并指定由县应急管理局党委书记、局长林杰同志任事故调查组组长。</w:t>
      </w:r>
    </w:p>
    <w:p w14:paraId="265772BD" w14:textId="77777777" w:rsidR="00457E9C" w:rsidRDefault="00000000">
      <w:pPr>
        <w:spacing w:line="560" w:lineRule="atLeas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事故调查组由县应急管理局、县公安局、县住房和城乡建设局、县总工会、沅陵镇人民政府等单位派员组成，聘请相关专家参与本次事故调查。邀请县纪委监委派出相关工作人员同步开展工作。</w:t>
      </w:r>
    </w:p>
    <w:p w14:paraId="03D9880B" w14:textId="77777777" w:rsidR="00457E9C" w:rsidRDefault="00000000">
      <w:pPr>
        <w:spacing w:line="560" w:lineRule="atLeast"/>
        <w:ind w:firstLineChars="200" w:firstLine="640"/>
        <w:rPr>
          <w:rFonts w:ascii="仿宋_GB2312" w:eastAsia="仿宋_GB2312" w:hAnsi="仿宋_GB2312" w:cs="仿宋_GB2312" w:hint="eastAsia"/>
          <w:b/>
          <w:color w:val="000000"/>
          <w:sz w:val="32"/>
          <w:szCs w:val="32"/>
        </w:rPr>
      </w:pPr>
      <w:r>
        <w:rPr>
          <w:rFonts w:ascii="仿宋_GB2312" w:eastAsia="仿宋_GB2312" w:hAnsi="仿宋_GB2312" w:cs="仿宋_GB2312" w:hint="eastAsia"/>
          <w:sz w:val="32"/>
          <w:szCs w:val="32"/>
        </w:rPr>
        <w:t>事故调查组按照“科学严谨、依法依规、实事求是、注重实效”和“四不放过”的原则，通过现场勘察、询问谈话、</w:t>
      </w:r>
      <w:r>
        <w:rPr>
          <w:rFonts w:ascii="仿宋_GB2312" w:eastAsia="仿宋_GB2312" w:hAnsi="仿宋_GB2312" w:cs="仿宋_GB2312" w:hint="eastAsia"/>
          <w:sz w:val="32"/>
          <w:szCs w:val="32"/>
        </w:rPr>
        <w:lastRenderedPageBreak/>
        <w:t>查阅资料、调查取证等综合分析和论证方式，查明了事故发生的经过、原因、应急处置、人员伤亡和直接经济损失情况，认定了事故性质和责任，提出了对事故责任单位和责任人的处理建议，并针对事故原因及暴露出的问题，提出了加强和改进工作的措施建议</w:t>
      </w:r>
      <w:r>
        <w:rPr>
          <w:rFonts w:ascii="仿宋_GB2312" w:eastAsia="仿宋_GB2312" w:hAnsi="仿宋_GB2312" w:cs="仿宋_GB2312" w:hint="eastAsia"/>
          <w:color w:val="000000" w:themeColor="text1"/>
          <w:sz w:val="32"/>
          <w:szCs w:val="32"/>
        </w:rPr>
        <w:t>。</w:t>
      </w:r>
    </w:p>
    <w:p w14:paraId="4B44B722" w14:textId="77777777" w:rsidR="00457E9C" w:rsidRDefault="00000000">
      <w:pPr>
        <w:spacing w:line="560" w:lineRule="atLeast"/>
        <w:ind w:firstLineChars="200" w:firstLine="640"/>
        <w:rPr>
          <w:rFonts w:ascii="黑体" w:eastAsia="黑体" w:hAnsi="黑体" w:cs="黑体" w:hint="eastAsia"/>
          <w:bCs/>
          <w:sz w:val="32"/>
          <w:szCs w:val="32"/>
        </w:rPr>
      </w:pPr>
      <w:r>
        <w:rPr>
          <w:rFonts w:ascii="黑体" w:eastAsia="黑体" w:hAnsi="黑体" w:cs="黑体" w:hint="eastAsia"/>
          <w:bCs/>
          <w:sz w:val="32"/>
          <w:szCs w:val="32"/>
        </w:rPr>
        <w:t>经调查认定，该起事故是一起一般安全生产责任事故。</w:t>
      </w:r>
    </w:p>
    <w:p w14:paraId="2632627A" w14:textId="77777777" w:rsidR="00457E9C" w:rsidRDefault="00000000">
      <w:pPr>
        <w:spacing w:line="560" w:lineRule="atLeast"/>
        <w:ind w:firstLineChars="200" w:firstLine="640"/>
        <w:rPr>
          <w:rFonts w:ascii="黑体" w:eastAsia="黑体" w:hAnsi="黑体" w:cs="黑体" w:hint="eastAsia"/>
          <w:bCs/>
          <w:sz w:val="32"/>
          <w:szCs w:val="32"/>
        </w:rPr>
      </w:pPr>
      <w:r>
        <w:rPr>
          <w:rFonts w:ascii="黑体" w:eastAsia="黑体" w:hAnsi="黑体" w:cs="黑体" w:hint="eastAsia"/>
          <w:bCs/>
          <w:sz w:val="32"/>
          <w:szCs w:val="32"/>
        </w:rPr>
        <w:t xml:space="preserve"> 一、事故基本情况</w:t>
      </w:r>
    </w:p>
    <w:p w14:paraId="75F8B4F7" w14:textId="77777777" w:rsidR="00457E9C" w:rsidRDefault="00000000">
      <w:pPr>
        <w:spacing w:line="560" w:lineRule="atLeast"/>
        <w:ind w:firstLineChars="200" w:firstLine="643"/>
        <w:rPr>
          <w:rFonts w:ascii="楷体" w:eastAsia="楷体" w:hAnsi="楷体" w:cs="楷体" w:hint="eastAsia"/>
          <w:b/>
          <w:sz w:val="32"/>
          <w:szCs w:val="32"/>
        </w:rPr>
      </w:pPr>
      <w:r>
        <w:rPr>
          <w:rFonts w:ascii="楷体" w:eastAsia="楷体" w:hAnsi="楷体" w:cs="楷体" w:hint="eastAsia"/>
          <w:b/>
          <w:sz w:val="32"/>
          <w:szCs w:val="32"/>
        </w:rPr>
        <w:t>（一）事故</w:t>
      </w:r>
      <w:r>
        <w:rPr>
          <w:rFonts w:ascii="楷体" w:eastAsia="楷体" w:hAnsi="楷体" w:cs="楷体" w:hint="eastAsia"/>
          <w:b/>
          <w:color w:val="000000" w:themeColor="text1"/>
          <w:sz w:val="32"/>
          <w:szCs w:val="32"/>
        </w:rPr>
        <w:t>及相关</w:t>
      </w:r>
      <w:r>
        <w:rPr>
          <w:rFonts w:ascii="楷体" w:eastAsia="楷体" w:hAnsi="楷体" w:cs="楷体" w:hint="eastAsia"/>
          <w:b/>
          <w:sz w:val="32"/>
          <w:szCs w:val="32"/>
        </w:rPr>
        <w:t>单位概况</w:t>
      </w:r>
    </w:p>
    <w:p w14:paraId="61434EFB" w14:textId="77777777" w:rsidR="00457E9C" w:rsidRDefault="00000000">
      <w:pPr>
        <w:spacing w:line="560" w:lineRule="atLeast"/>
        <w:ind w:firstLineChars="200" w:firstLine="643"/>
        <w:rPr>
          <w:rFonts w:ascii="仿宋_GB2312" w:eastAsia="仿宋_GB2312" w:hAnsi="仿宋_GB2312" w:cs="仿宋_GB2312" w:hint="eastAsia"/>
          <w:b/>
          <w:sz w:val="32"/>
          <w:szCs w:val="32"/>
        </w:rPr>
      </w:pPr>
      <w:r>
        <w:rPr>
          <w:rFonts w:ascii="楷体" w:eastAsia="楷体" w:hAnsi="楷体" w:cs="楷体" w:hint="eastAsia"/>
          <w:b/>
          <w:sz w:val="32"/>
          <w:szCs w:val="32"/>
        </w:rPr>
        <w:t>1.沅陵县鼎兴家电维修中心基本情况</w:t>
      </w:r>
    </w:p>
    <w:p w14:paraId="6E39D8B5" w14:textId="77777777" w:rsidR="00457E9C" w:rsidRDefault="00000000">
      <w:pPr>
        <w:spacing w:line="360" w:lineRule="auto"/>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沅陵县鼎兴家电维修中心成立于2017年4月27日，《工商营业执照》统一信用代码:92431222MA4LLEC88Y,类型：个体工商户，经营者：彭馨暇，经营场所：沅陵县沅陵镇德景园小区17栋5单元120门面，组成形式：个人经营，经营范围：家电配送服务，家用电器、厨具、家具零售、安装维修及售后服务。</w:t>
      </w:r>
      <w:r>
        <w:rPr>
          <w:rFonts w:ascii="仿宋_GB2312" w:eastAsia="仿宋_GB2312" w:hAnsi="仿宋" w:cs="仿宋" w:hint="eastAsia"/>
          <w:color w:val="000000"/>
          <w:sz w:val="32"/>
          <w:szCs w:val="32"/>
          <w:shd w:val="clear" w:color="auto" w:fill="FFFFFF"/>
        </w:rPr>
        <w:t>沅陵县鼎兴家电维修中心实际由经营者父亲彭开文负责，现有从业人员孙起权、刘家等13人，其中负责空调安装、维修人员11人，均与该经营店签订有协议书，并持有高空作业证。</w:t>
      </w:r>
    </w:p>
    <w:p w14:paraId="3C3B9CAD" w14:textId="77777777" w:rsidR="00457E9C" w:rsidRDefault="00000000">
      <w:pPr>
        <w:spacing w:line="360" w:lineRule="auto"/>
        <w:ind w:firstLineChars="200" w:firstLine="640"/>
        <w:jc w:val="left"/>
        <w:rPr>
          <w:rFonts w:ascii="仿宋_GB2312" w:eastAsia="仿宋_GB2312" w:hAnsi="仿宋_GB2312" w:cs="仿宋_GB2312" w:hint="eastAsia"/>
          <w:sz w:val="32"/>
          <w:szCs w:val="32"/>
        </w:rPr>
      </w:pPr>
      <w:r>
        <w:rPr>
          <w:rFonts w:ascii="仿宋_GB2312" w:eastAsia="仿宋_GB2312" w:hAnsi="仿宋" w:cs="仿宋" w:hint="eastAsia"/>
          <w:color w:val="000000"/>
          <w:sz w:val="32"/>
          <w:szCs w:val="32"/>
          <w:shd w:val="clear" w:color="auto" w:fill="FFFFFF"/>
        </w:rPr>
        <w:t>沅陵县鼎兴家电维修中心为</w:t>
      </w:r>
      <w:r>
        <w:rPr>
          <w:rFonts w:ascii="仿宋_GB2312" w:eastAsia="仿宋_GB2312" w:hAnsi="仿宋_GB2312" w:cs="仿宋_GB2312" w:hint="eastAsia"/>
          <w:sz w:val="32"/>
          <w:szCs w:val="32"/>
        </w:rPr>
        <w:t>宁波美美家园电器服务有限公司</w:t>
      </w:r>
      <w:r>
        <w:rPr>
          <w:rFonts w:ascii="仿宋_GB2312" w:eastAsia="仿宋_GB2312" w:hAnsi="仿宋" w:cs="仿宋" w:hint="eastAsia"/>
          <w:color w:val="000000"/>
          <w:sz w:val="32"/>
          <w:szCs w:val="32"/>
          <w:shd w:val="clear" w:color="auto" w:fill="FFFFFF"/>
        </w:rPr>
        <w:t>签约服务商之一，2024年12月21日，该维修中心与宁波美美家园电器服务有限公司签订《服务商服务承揽协议》，在协议约定的服务区域内承揽</w:t>
      </w:r>
      <w:r>
        <w:rPr>
          <w:rFonts w:ascii="仿宋_GB2312" w:eastAsia="仿宋_GB2312" w:hAnsi="仿宋_GB2312" w:cs="仿宋_GB2312" w:hint="eastAsia"/>
          <w:sz w:val="32"/>
          <w:szCs w:val="32"/>
        </w:rPr>
        <w:t>宁波美美家园电器服务</w:t>
      </w:r>
      <w:r>
        <w:rPr>
          <w:rFonts w:ascii="仿宋_GB2312" w:eastAsia="仿宋_GB2312" w:hAnsi="仿宋_GB2312" w:cs="仿宋_GB2312" w:hint="eastAsia"/>
          <w:sz w:val="32"/>
          <w:szCs w:val="32"/>
        </w:rPr>
        <w:lastRenderedPageBreak/>
        <w:t>有限公司</w:t>
      </w:r>
      <w:r>
        <w:rPr>
          <w:rFonts w:ascii="仿宋_GB2312" w:eastAsia="仿宋_GB2312" w:hAnsi="仿宋" w:cs="仿宋" w:hint="eastAsia"/>
          <w:color w:val="000000"/>
          <w:sz w:val="32"/>
          <w:szCs w:val="32"/>
          <w:shd w:val="clear" w:color="auto" w:fill="FFFFFF"/>
        </w:rPr>
        <w:t>销售及服务产品的安装、维修等售后服务业务，并为其提供协同处理质量投诉、</w:t>
      </w:r>
      <w:r>
        <w:rPr>
          <w:rFonts w:ascii="仿宋_GB2312" w:eastAsia="仿宋_GB2312" w:hAnsi="仿宋" w:cs="仿宋" w:hint="eastAsia"/>
          <w:sz w:val="32"/>
          <w:szCs w:val="32"/>
          <w:shd w:val="clear" w:color="auto" w:fill="FFFFFF"/>
        </w:rPr>
        <w:t>危机事件、</w:t>
      </w:r>
      <w:r>
        <w:rPr>
          <w:rFonts w:ascii="仿宋_GB2312" w:eastAsia="仿宋_GB2312" w:hAnsi="仿宋" w:cs="仿宋" w:hint="eastAsia"/>
          <w:color w:val="000000"/>
          <w:sz w:val="32"/>
          <w:szCs w:val="32"/>
          <w:shd w:val="clear" w:color="auto" w:fill="FFFFFF"/>
        </w:rPr>
        <w:t>销售配套等服务。</w:t>
      </w:r>
    </w:p>
    <w:p w14:paraId="55F67BAD" w14:textId="77777777" w:rsidR="00457E9C" w:rsidRDefault="00000000">
      <w:pPr>
        <w:spacing w:line="560" w:lineRule="atLeast"/>
        <w:ind w:firstLineChars="200" w:firstLine="643"/>
        <w:rPr>
          <w:rFonts w:ascii="仿宋_GB2312" w:eastAsia="仿宋_GB2312" w:hAnsi="仿宋_GB2312" w:cs="仿宋_GB2312" w:hint="eastAsia"/>
          <w:b/>
          <w:bCs/>
          <w:sz w:val="32"/>
          <w:szCs w:val="32"/>
        </w:rPr>
      </w:pPr>
      <w:r>
        <w:rPr>
          <w:rFonts w:ascii="楷体" w:eastAsia="楷体" w:hAnsi="楷体" w:cs="楷体" w:hint="eastAsia"/>
          <w:b/>
          <w:bCs/>
          <w:sz w:val="32"/>
          <w:szCs w:val="32"/>
        </w:rPr>
        <w:t>2.宁波美美家园电器服务有限公司基本情况</w:t>
      </w:r>
    </w:p>
    <w:p w14:paraId="6BF38C16" w14:textId="77777777" w:rsidR="00457E9C" w:rsidRDefault="00000000">
      <w:pPr>
        <w:spacing w:line="560" w:lineRule="atLeas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宁波美美家园电器服务有限公司成立于</w:t>
      </w:r>
      <w:r>
        <w:rPr>
          <w:rFonts w:ascii="仿宋_GB2312" w:eastAsia="仿宋_GB2312" w:hAnsi="仿宋_GB2312" w:cs="仿宋_GB2312" w:hint="eastAsia"/>
          <w:color w:val="000000" w:themeColor="text1"/>
          <w:sz w:val="32"/>
          <w:szCs w:val="32"/>
        </w:rPr>
        <w:t>2011年10月19</w:t>
      </w:r>
      <w:r>
        <w:rPr>
          <w:rFonts w:ascii="仿宋_GB2312" w:eastAsia="仿宋_GB2312" w:hAnsi="仿宋_GB2312" w:cs="仿宋_GB2312" w:hint="eastAsia"/>
          <w:sz w:val="32"/>
          <w:szCs w:val="32"/>
        </w:rPr>
        <w:t>日，法定代表人为李福庆，注册资本为3000万元，统一社会信用代码为91330206583963422B，企业注册地址位于浙江省宁波市北仑区梅山七星路88号1幢501室A132（合同签署地址为广东省佛山市顺德区北滘镇美的08空间D栋13F），所属行业为批发业，经营范围包含：一般项目：家用电器销售；家用电器零配件销售；日用家电零售；制冷、空调设备销售；发电机及发电机组销售；电力电子元器件销售；电子产品销售；卫生洁具销售；日用品出租；家用电器安装服务；日用电器修理；普通机械设备安装服务；技术服务、技术开发、技术咨询、技术交流、技术转让、技术推广；家政服务；企业管理咨询；市场营销策划；会议及展览服务；专业设计服务；图文设计制作；广告设计、代理；广告制作；广告发布；信息技术咨询服务；信息咨询服务（不含许可类信息咨询服务）；国内货物运输代理；再生资源销售；显示器件销售；灯具销售；皮革制品销售；日用品销售；日用百货销售；日用杂品销售；日用化学产品销售；个人卫生用品销售；针纺织品销售；劳动保护用品销售；塑料制品销售；五金产品零售；五金产品批发；洗车设备销售；环境保护专</w:t>
      </w:r>
      <w:r>
        <w:rPr>
          <w:rFonts w:ascii="仿宋_GB2312" w:eastAsia="仿宋_GB2312" w:hAnsi="仿宋_GB2312" w:cs="仿宋_GB2312" w:hint="eastAsia"/>
          <w:sz w:val="32"/>
          <w:szCs w:val="32"/>
        </w:rPr>
        <w:lastRenderedPageBreak/>
        <w:t>用设备销售；家用电器研发；非电力家用器具销售；厨具卫具及日用杂品批发；家居用品销售；电子专用设备销售；电气设备销售；再生资源回收（除生产性废旧金属）（除依法须经批准的项目外，凭营业执照依法自主开展经营活动）。许可项目：燃气燃烧器具安装、维修，企业目前的经营状态为存续。</w:t>
      </w:r>
    </w:p>
    <w:p w14:paraId="79522BF0" w14:textId="77777777" w:rsidR="00457E9C" w:rsidRDefault="00000000">
      <w:pPr>
        <w:spacing w:line="360" w:lineRule="auto"/>
        <w:ind w:firstLineChars="200" w:firstLine="640"/>
        <w:rPr>
          <w:rFonts w:ascii="仿宋_GB2312" w:eastAsia="仿宋_GB2312" w:hAnsi="仿宋" w:cs="仿宋" w:hint="eastAsia"/>
          <w:color w:val="000000"/>
          <w:sz w:val="32"/>
          <w:szCs w:val="32"/>
          <w:shd w:val="clear" w:color="auto" w:fill="FFFFFF"/>
        </w:rPr>
      </w:pPr>
      <w:r>
        <w:rPr>
          <w:rFonts w:ascii="仿宋_GB2312" w:eastAsia="仿宋_GB2312" w:hAnsi="仿宋" w:cs="仿宋"/>
          <w:color w:val="000000"/>
          <w:sz w:val="32"/>
          <w:szCs w:val="32"/>
          <w:shd w:val="clear" w:color="auto" w:fill="FFFFFF"/>
        </w:rPr>
        <w:t>负责中国地区美的空调的销售，在行业内具有一定市场份额，构建了较为广泛的销售及售后服务网络。通过与各地服务商签约合作，将空调安装、维修等售后服务业务外包，以保障产品售后的正常运行</w:t>
      </w:r>
      <w:r>
        <w:rPr>
          <w:rFonts w:ascii="仿宋_GB2312" w:eastAsia="仿宋_GB2312" w:hAnsi="仿宋" w:cs="仿宋" w:hint="eastAsia"/>
          <w:color w:val="000000"/>
          <w:sz w:val="32"/>
          <w:szCs w:val="32"/>
          <w:shd w:val="clear" w:color="auto" w:fill="FFFFFF"/>
        </w:rPr>
        <w:t>。</w:t>
      </w:r>
    </w:p>
    <w:p w14:paraId="606C9171" w14:textId="77777777" w:rsidR="00457E9C" w:rsidRDefault="00000000">
      <w:pPr>
        <w:spacing w:line="360" w:lineRule="auto"/>
        <w:ind w:firstLineChars="200" w:firstLine="640"/>
        <w:rPr>
          <w:rFonts w:ascii="仿宋_GB2312" w:eastAsia="仿宋_GB2312" w:hAnsi="仿宋" w:cs="仿宋" w:hint="eastAsia"/>
          <w:color w:val="000000"/>
          <w:sz w:val="32"/>
          <w:szCs w:val="32"/>
          <w:shd w:val="clear" w:color="auto" w:fill="FFFFFF"/>
        </w:rPr>
      </w:pPr>
      <w:r>
        <w:rPr>
          <w:rFonts w:ascii="仿宋_GB2312" w:eastAsia="仿宋_GB2312" w:hAnsi="仿宋" w:cs="仿宋" w:hint="eastAsia"/>
          <w:color w:val="000000"/>
          <w:sz w:val="32"/>
          <w:szCs w:val="32"/>
          <w:shd w:val="clear" w:color="auto" w:fill="FFFFFF"/>
        </w:rPr>
        <w:t>宁波美美家园电器服务有限公司2024年12月21日与沅陵县鼎兴家电维修中心签订了《服务商服务承揽协议》（包括安全管理协议），宁波美美家园电器服务有限公司与沅陵县鼎兴家电维修中心为项目承包关系，协议中明确由宁波美美家园电器服务有限公司统一协调、管理。</w:t>
      </w:r>
    </w:p>
    <w:p w14:paraId="4014949C" w14:textId="77777777" w:rsidR="00457E9C" w:rsidRDefault="00000000">
      <w:pPr>
        <w:spacing w:line="560" w:lineRule="atLeast"/>
        <w:ind w:firstLineChars="200" w:firstLine="643"/>
        <w:rPr>
          <w:rFonts w:ascii="仿宋_GB2312" w:eastAsia="仿宋_GB2312" w:hAnsi="仿宋_GB2312" w:cs="仿宋_GB2312" w:hint="eastAsia"/>
          <w:b/>
          <w:bCs/>
          <w:sz w:val="32"/>
          <w:szCs w:val="32"/>
        </w:rPr>
      </w:pPr>
      <w:r>
        <w:rPr>
          <w:rFonts w:ascii="楷体" w:eastAsia="楷体" w:hAnsi="楷体" w:cs="楷体" w:hint="eastAsia"/>
          <w:b/>
          <w:bCs/>
          <w:sz w:val="32"/>
          <w:szCs w:val="32"/>
        </w:rPr>
        <w:t>（二）相关安全管理情况</w:t>
      </w:r>
    </w:p>
    <w:p w14:paraId="70960879" w14:textId="77777777" w:rsidR="00457E9C" w:rsidRDefault="00000000">
      <w:pPr>
        <w:spacing w:line="560" w:lineRule="atLeast"/>
        <w:ind w:firstLineChars="200" w:firstLine="640"/>
        <w:rPr>
          <w:rFonts w:ascii="楷体" w:eastAsia="楷体" w:hAnsi="楷体" w:cs="楷体" w:hint="eastAsia"/>
          <w:color w:val="000000" w:themeColor="text1"/>
          <w:sz w:val="32"/>
          <w:szCs w:val="32"/>
        </w:rPr>
      </w:pPr>
      <w:r>
        <w:rPr>
          <w:rFonts w:ascii="楷体" w:eastAsia="楷体" w:hAnsi="楷体" w:cs="楷体" w:hint="eastAsia"/>
          <w:color w:val="000000" w:themeColor="text1"/>
          <w:sz w:val="32"/>
          <w:szCs w:val="32"/>
        </w:rPr>
        <w:t>1.安全管理协议情况</w:t>
      </w:r>
    </w:p>
    <w:p w14:paraId="46D00810" w14:textId="77777777" w:rsidR="00457E9C" w:rsidRDefault="00000000">
      <w:pPr>
        <w:spacing w:line="560" w:lineRule="atLeast"/>
        <w:ind w:firstLineChars="200" w:firstLine="640"/>
        <w:rPr>
          <w:rFonts w:ascii="仿宋_GB2312" w:eastAsia="仿宋_GB2312" w:hAnsi="仿宋_GB2312" w:cs="仿宋_GB2312" w:hint="eastAsia"/>
          <w:color w:val="FF0000"/>
          <w:sz w:val="32"/>
          <w:szCs w:val="32"/>
        </w:rPr>
      </w:pPr>
      <w:r>
        <w:rPr>
          <w:rFonts w:ascii="仿宋_GB2312" w:eastAsia="仿宋_GB2312" w:hAnsi="仿宋_GB2312" w:cs="仿宋_GB2312" w:hint="eastAsia"/>
          <w:color w:val="000000" w:themeColor="text1"/>
          <w:sz w:val="32"/>
          <w:szCs w:val="32"/>
        </w:rPr>
        <w:t>宁波美美家园电器服务有限公司与沅陵县鼎兴家电维修中心签订《服务商服务承揽协议》（包括安全管理协议），协议中明确了双方的安全管理职责规定。</w:t>
      </w:r>
    </w:p>
    <w:p w14:paraId="35D21C43" w14:textId="77777777" w:rsidR="00457E9C" w:rsidRDefault="00000000">
      <w:pPr>
        <w:spacing w:line="560" w:lineRule="atLeas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宁波美美家园电器服务有限公司对沅陵县鼎兴家电维修中心从事的售后服务活动全过程进行监督、检查，发现事</w:t>
      </w:r>
      <w:r>
        <w:rPr>
          <w:rFonts w:ascii="仿宋_GB2312" w:eastAsia="仿宋_GB2312" w:hAnsi="仿宋_GB2312" w:cs="仿宋_GB2312" w:hint="eastAsia"/>
          <w:sz w:val="32"/>
          <w:szCs w:val="32"/>
        </w:rPr>
        <w:lastRenderedPageBreak/>
        <w:t>故隐患和违规操作、冒险蛮干行为有权制止、纠正、批评、教育，情况危急的有权要求停止作业，并不定时组织乙方进行作业安全培训、不定期抽查乙方安全档案的合规情况，负责统一协调、管理义务。</w:t>
      </w:r>
    </w:p>
    <w:p w14:paraId="589316FF" w14:textId="5CFF5D47" w:rsidR="00457E9C" w:rsidRDefault="00000000">
      <w:pPr>
        <w:spacing w:line="560" w:lineRule="atLeast"/>
        <w:ind w:firstLineChars="200" w:firstLine="640"/>
        <w:rPr>
          <w:rFonts w:ascii="仿宋_GB2312" w:eastAsia="仿宋_GB2312" w:hAnsi="仿宋_GB2312" w:cs="仿宋_GB2312" w:hint="eastAsia"/>
          <w:color w:val="000000" w:themeColor="text1"/>
          <w:sz w:val="32"/>
          <w:szCs w:val="32"/>
        </w:rPr>
      </w:pPr>
      <w:r>
        <w:rPr>
          <w:rFonts w:ascii="仿宋_GB2312" w:eastAsia="仿宋_GB2312" w:hAnsi="仿宋_GB2312" w:cs="仿宋_GB2312" w:hint="eastAsia"/>
          <w:color w:val="000000" w:themeColor="text1"/>
          <w:sz w:val="32"/>
          <w:szCs w:val="32"/>
        </w:rPr>
        <w:t>沅陵县鼎兴家电维修中心作为经营主体应配备一名作业安全员，每周对工程师保险、安全意识宣贯、安全操作装备进行点检，每季度对作业安全规范内容进行培训。应选用具备相应操作资格、资质的人员从事售后服务工作，应当为作业人员配备必要的作业设备和充足的劳保用品、劳动保护措施以满足服务工作需要及安全保障。高空作业时，装卸作业人员必须按照国家、行业相关标准操作，其中高空作业必须佩</w:t>
      </w:r>
      <w:r w:rsidR="005D652F">
        <w:rPr>
          <w:rFonts w:ascii="仿宋_GB2312" w:eastAsia="仿宋_GB2312" w:hAnsi="仿宋_GB2312" w:cs="仿宋_GB2312" w:hint="eastAsia"/>
          <w:color w:val="000000" w:themeColor="text1"/>
          <w:sz w:val="32"/>
          <w:szCs w:val="32"/>
        </w:rPr>
        <w:t>戴</w:t>
      </w:r>
      <w:r>
        <w:rPr>
          <w:rFonts w:ascii="仿宋_GB2312" w:eastAsia="仿宋_GB2312" w:hAnsi="仿宋_GB2312" w:cs="仿宋_GB2312" w:hint="eastAsia"/>
          <w:color w:val="000000" w:themeColor="text1"/>
          <w:sz w:val="32"/>
          <w:szCs w:val="32"/>
        </w:rPr>
        <w:t>安全帽、五点式安全带、安全绳等安全生产设备用具，并可靠系挂安全绳，按照相关标准使用。应对安全生产设备进行定期检查、维护和保养，并对存在问题的安全设备予以及时更替，严禁使用不符合国家、行业标准质量要求的安全生产设备器具。</w:t>
      </w:r>
    </w:p>
    <w:p w14:paraId="1DE61A9E" w14:textId="77777777" w:rsidR="00457E9C" w:rsidRDefault="00000000">
      <w:pPr>
        <w:spacing w:line="560" w:lineRule="atLeast"/>
        <w:ind w:firstLineChars="200" w:firstLine="640"/>
        <w:rPr>
          <w:rFonts w:ascii="楷体" w:eastAsia="楷体" w:hAnsi="楷体" w:cs="楷体" w:hint="eastAsia"/>
          <w:color w:val="000000" w:themeColor="text1"/>
          <w:sz w:val="32"/>
          <w:szCs w:val="32"/>
        </w:rPr>
      </w:pPr>
      <w:r>
        <w:rPr>
          <w:rFonts w:ascii="楷体" w:eastAsia="楷体" w:hAnsi="楷体" w:cs="楷体" w:hint="eastAsia"/>
          <w:color w:val="000000" w:themeColor="text1"/>
          <w:sz w:val="32"/>
          <w:szCs w:val="32"/>
        </w:rPr>
        <w:t>2.安全管理情况</w:t>
      </w:r>
    </w:p>
    <w:p w14:paraId="1F97DB0B" w14:textId="77777777" w:rsidR="00457E9C" w:rsidRDefault="00000000">
      <w:pPr>
        <w:spacing w:line="560" w:lineRule="atLeast"/>
        <w:ind w:firstLineChars="200" w:firstLine="640"/>
      </w:pPr>
      <w:r>
        <w:rPr>
          <w:rFonts w:ascii="仿宋_GB2312" w:eastAsia="仿宋_GB2312" w:hAnsi="仿宋_GB2312" w:cs="仿宋_GB2312" w:hint="eastAsia"/>
          <w:sz w:val="32"/>
          <w:szCs w:val="32"/>
        </w:rPr>
        <w:t>宁波美美家园电器服务有限公司对沅陵县鼎兴家电维修中心的统一协调管理，实际由长沙美的智慧家居有限公司</w:t>
      </w:r>
      <w:r>
        <w:rPr>
          <w:rFonts w:ascii="仿宋_GB2312" w:eastAsia="仿宋_GB2312" w:hAnsi="仿宋_GB2312" w:cs="仿宋_GB2312" w:hint="eastAsia"/>
          <w:color w:val="000000" w:themeColor="text1"/>
          <w:sz w:val="32"/>
          <w:szCs w:val="32"/>
        </w:rPr>
        <w:t>（公司驻湖南区域办事处）</w:t>
      </w:r>
      <w:r>
        <w:rPr>
          <w:rFonts w:ascii="仿宋_GB2312" w:eastAsia="仿宋_GB2312" w:hAnsi="仿宋_GB2312" w:cs="仿宋_GB2312" w:hint="eastAsia"/>
          <w:sz w:val="32"/>
          <w:szCs w:val="32"/>
        </w:rPr>
        <w:t>通过微信、线上线下培训、平台数据监控协调管理，</w:t>
      </w:r>
      <w:r>
        <w:rPr>
          <w:rFonts w:ascii="仿宋_GB2312" w:eastAsia="仿宋_GB2312" w:hAnsi="仿宋_GB2312" w:cs="仿宋_GB2312" w:hint="eastAsia"/>
          <w:color w:val="000000" w:themeColor="text1"/>
          <w:sz w:val="32"/>
          <w:szCs w:val="32"/>
        </w:rPr>
        <w:t>主要采取作业人员在安装完成后，将安装过程的照片上传给公司数据平台的方式进行现场协调管</w:t>
      </w:r>
      <w:r>
        <w:rPr>
          <w:rFonts w:ascii="仿宋_GB2312" w:eastAsia="仿宋_GB2312" w:hAnsi="仿宋_GB2312" w:cs="仿宋_GB2312" w:hint="eastAsia"/>
          <w:color w:val="000000" w:themeColor="text1"/>
          <w:sz w:val="32"/>
          <w:szCs w:val="32"/>
        </w:rPr>
        <w:lastRenderedPageBreak/>
        <w:t>理，未对沅陵县鼎兴家电维修中心的安全生产管理制度的建立、安全管理职责的落实等进行有效的协调管理。</w:t>
      </w:r>
      <w:r>
        <w:rPr>
          <w:rFonts w:ascii="仿宋_GB2312" w:eastAsia="仿宋_GB2312" w:hAnsi="仿宋_GB2312" w:cs="仿宋_GB2312" w:hint="eastAsia"/>
          <w:sz w:val="32"/>
          <w:szCs w:val="32"/>
        </w:rPr>
        <w:t>长沙美的智慧家居有限公司通过CSS网络服务系统派发给沅陵县鼎兴家电维修中心美的电器售后服务指令，售后服务由沅陵县鼎兴家电维修中心完成，CSS网络服务系统由宁波美美家园电器服务有限公司负责日常运营。</w:t>
      </w:r>
    </w:p>
    <w:p w14:paraId="1FBAFEF4" w14:textId="77777777" w:rsidR="00457E9C" w:rsidRDefault="00000000">
      <w:pPr>
        <w:spacing w:line="560" w:lineRule="atLeast"/>
        <w:ind w:firstLineChars="200" w:firstLine="640"/>
        <w:rPr>
          <w:rFonts w:ascii="黑体" w:eastAsia="黑体" w:hAnsi="黑体" w:cs="黑体" w:hint="eastAsia"/>
          <w:color w:val="000000" w:themeColor="text1"/>
          <w:sz w:val="32"/>
          <w:szCs w:val="32"/>
        </w:rPr>
      </w:pPr>
      <w:r>
        <w:rPr>
          <w:rFonts w:ascii="仿宋_GB2312" w:eastAsia="仿宋_GB2312" w:hAnsi="仿宋_GB2312" w:cs="仿宋_GB2312" w:hint="eastAsia"/>
          <w:color w:val="000000" w:themeColor="text1"/>
          <w:sz w:val="32"/>
          <w:szCs w:val="32"/>
        </w:rPr>
        <w:t>沅陵县鼎兴家电维修中心未</w:t>
      </w:r>
      <w:r>
        <w:rPr>
          <w:rFonts w:ascii="仿宋_GB2312" w:eastAsia="仿宋_GB2312" w:hAnsi="仿宋_GB2312" w:cs="仿宋_GB2312" w:hint="eastAsia"/>
          <w:color w:val="000000" w:themeColor="text1"/>
          <w:sz w:val="32"/>
          <w:szCs w:val="32"/>
          <w:shd w:val="clear" w:color="auto" w:fill="FFFFFF"/>
        </w:rPr>
        <w:t>制定高空作业规章制度和操作规程，未制定安全教育和培训计划，未建立并落实安全风险分级管控和隐患排查治理双重预防工作机制，现场安全管理不到位，未及时消除生产安全事故隐患。</w:t>
      </w:r>
    </w:p>
    <w:p w14:paraId="63D394D4" w14:textId="77777777" w:rsidR="00457E9C" w:rsidRDefault="00000000">
      <w:pPr>
        <w:pStyle w:val="2"/>
        <w:spacing w:before="0" w:after="0" w:line="360" w:lineRule="auto"/>
        <w:ind w:leftChars="0" w:left="0" w:rightChars="0" w:right="0" w:firstLineChars="200" w:firstLine="643"/>
        <w:rPr>
          <w:b/>
          <w:bCs/>
        </w:rPr>
      </w:pPr>
      <w:bookmarkStart w:id="8" w:name="_Toc199173145"/>
      <w:bookmarkStart w:id="9" w:name="_Toc199173278"/>
      <w:r>
        <w:rPr>
          <w:rFonts w:hint="eastAsia"/>
          <w:b/>
          <w:bCs/>
        </w:rPr>
        <w:t>（三）事故现场勘验基本情况</w:t>
      </w:r>
      <w:bookmarkEnd w:id="8"/>
      <w:bookmarkEnd w:id="9"/>
    </w:p>
    <w:p w14:paraId="47018014" w14:textId="77777777" w:rsidR="00457E9C" w:rsidRDefault="00000000">
      <w:pPr>
        <w:spacing w:line="360" w:lineRule="auto"/>
        <w:ind w:left="210" w:right="210" w:firstLineChars="200" w:firstLine="640"/>
        <w:rPr>
          <w:rFonts w:ascii="仿宋_GB2312" w:eastAsia="仿宋_GB2312" w:hAnsi="仿宋" w:cs="宋体" w:hint="eastAsia"/>
          <w:color w:val="000000"/>
          <w:kern w:val="0"/>
          <w:sz w:val="32"/>
          <w:szCs w:val="32"/>
        </w:rPr>
      </w:pPr>
      <w:r>
        <w:rPr>
          <w:rFonts w:ascii="楷体" w:eastAsia="楷体" w:hAnsi="楷体" w:cs="楷体" w:hint="eastAsia"/>
          <w:color w:val="000000"/>
          <w:kern w:val="0"/>
          <w:sz w:val="32"/>
          <w:szCs w:val="32"/>
        </w:rPr>
        <w:t>1.现场基本情况</w:t>
      </w:r>
    </w:p>
    <w:p w14:paraId="1F9B4ACC" w14:textId="77777777" w:rsidR="00457E9C" w:rsidRDefault="00000000">
      <w:pPr>
        <w:spacing w:line="560" w:lineRule="atLeast"/>
        <w:ind w:firstLineChars="200" w:firstLine="640"/>
        <w:rPr>
          <w:rFonts w:ascii="仿宋_GB2312" w:eastAsia="仿宋_GB2312" w:hAnsi="仿宋_GB2312" w:cs="仿宋_GB2312" w:hint="eastAsia"/>
          <w:b/>
          <w:bCs/>
          <w:sz w:val="32"/>
          <w:szCs w:val="32"/>
        </w:rPr>
      </w:pPr>
      <w:r>
        <w:rPr>
          <w:rFonts w:ascii="仿宋_GB2312" w:eastAsia="仿宋_GB2312" w:hAnsi="仿宋" w:cs="宋体" w:hint="eastAsia"/>
          <w:color w:val="000000"/>
          <w:kern w:val="0"/>
          <w:sz w:val="32"/>
          <w:szCs w:val="32"/>
        </w:rPr>
        <w:t>（1）事故发生现场为沅陵县酉水佳园小区14栋三单元</w:t>
      </w:r>
      <w:r>
        <w:rPr>
          <w:rFonts w:ascii="仿宋_GB2312" w:eastAsia="仿宋_GB2312" w:hAnsi="仿宋_GB2312" w:cs="仿宋_GB2312" w:hint="eastAsia"/>
          <w:sz w:val="32"/>
          <w:szCs w:val="32"/>
        </w:rPr>
        <w:t>505室次卧。505室次卧“1”室内飘窗上摆放有安装空调使用的安全带、安全绳索及相关安装作业工具，飘窗旁摆放有还未安装的空调外机。</w:t>
      </w:r>
      <w:r>
        <w:rPr>
          <w:rFonts w:ascii="仿宋_GB2312" w:eastAsia="仿宋_GB2312" w:hAnsi="仿宋" w:cs="仿宋"/>
          <w:color w:val="000000"/>
          <w:sz w:val="32"/>
          <w:szCs w:val="32"/>
          <w:shd w:val="clear" w:color="auto" w:fill="FFFFFF"/>
        </w:rPr>
        <w:t>窗户外侧为空调外机安装位置，窗户下方有金属材质护窗。</w:t>
      </w:r>
      <w:r>
        <w:rPr>
          <w:rFonts w:ascii="仿宋_GB2312" w:eastAsia="仿宋_GB2312" w:hAnsi="仿宋_GB2312" w:cs="仿宋_GB2312"/>
          <w:sz w:val="32"/>
          <w:szCs w:val="32"/>
        </w:rPr>
        <w:t>金属护窗上预留的</w:t>
      </w:r>
      <w:r>
        <w:rPr>
          <w:rFonts w:ascii="仿宋_GB2312" w:eastAsia="仿宋_GB2312" w:hAnsi="仿宋" w:cs="仿宋" w:hint="eastAsia"/>
          <w:color w:val="000000"/>
          <w:sz w:val="32"/>
          <w:szCs w:val="32"/>
          <w:shd w:val="clear" w:color="auto" w:fill="FFFFFF"/>
        </w:rPr>
        <w:t>有约70cm*60cm左右</w:t>
      </w:r>
      <w:r>
        <w:rPr>
          <w:rFonts w:ascii="仿宋_GB2312" w:eastAsia="仿宋_GB2312" w:hAnsi="仿宋_GB2312" w:cs="仿宋_GB2312"/>
          <w:sz w:val="32"/>
          <w:szCs w:val="32"/>
        </w:rPr>
        <w:t>可开启式活动窗口</w:t>
      </w:r>
      <w:r>
        <w:rPr>
          <w:rFonts w:ascii="仿宋_GB2312" w:eastAsia="仿宋_GB2312" w:hAnsi="仿宋_GB2312" w:cs="仿宋_GB2312" w:hint="eastAsia"/>
          <w:sz w:val="32"/>
          <w:szCs w:val="32"/>
        </w:rPr>
        <w:t>，</w:t>
      </w:r>
      <w:r>
        <w:rPr>
          <w:rFonts w:ascii="仿宋_GB2312" w:eastAsia="仿宋_GB2312" w:hAnsi="仿宋" w:cs="仿宋" w:hint="eastAsia"/>
          <w:color w:val="000000"/>
          <w:sz w:val="32"/>
          <w:szCs w:val="32"/>
          <w:shd w:val="clear" w:color="auto" w:fill="FFFFFF"/>
        </w:rPr>
        <w:t>离</w:t>
      </w:r>
      <w:r>
        <w:rPr>
          <w:rFonts w:ascii="仿宋_GB2312" w:eastAsia="仿宋_GB2312" w:hAnsi="仿宋_GB2312" w:cs="仿宋_GB2312" w:hint="eastAsia"/>
          <w:sz w:val="32"/>
          <w:szCs w:val="32"/>
        </w:rPr>
        <w:t>地面高约15米，</w:t>
      </w:r>
      <w:r>
        <w:rPr>
          <w:rFonts w:ascii="仿宋_GB2312" w:eastAsia="仿宋_GB2312" w:hAnsi="仿宋" w:cs="宋体" w:hint="eastAsia"/>
          <w:color w:val="000000"/>
          <w:kern w:val="0"/>
          <w:sz w:val="32"/>
          <w:szCs w:val="32"/>
        </w:rPr>
        <w:t>作业人</w:t>
      </w:r>
      <w:r>
        <w:rPr>
          <w:rFonts w:ascii="仿宋_GB2312" w:eastAsia="仿宋_GB2312" w:hAnsi="仿宋_GB2312" w:cs="仿宋_GB2312" w:hint="eastAsia"/>
          <w:bCs/>
          <w:color w:val="000000"/>
          <w:sz w:val="32"/>
          <w:szCs w:val="32"/>
        </w:rPr>
        <w:t>孙启权</w:t>
      </w:r>
      <w:r>
        <w:rPr>
          <w:rFonts w:ascii="仿宋_GB2312" w:eastAsia="仿宋_GB2312" w:hAnsi="仿宋" w:cs="宋体" w:hint="eastAsia"/>
          <w:color w:val="000000"/>
          <w:kern w:val="0"/>
          <w:sz w:val="32"/>
          <w:szCs w:val="32"/>
        </w:rPr>
        <w:t>（死者）由</w:t>
      </w:r>
      <w:r>
        <w:rPr>
          <w:rFonts w:ascii="仿宋_GB2312" w:eastAsia="仿宋_GB2312" w:hAnsi="仿宋_GB2312" w:cs="仿宋_GB2312" w:hint="eastAsia"/>
          <w:sz w:val="32"/>
          <w:szCs w:val="32"/>
        </w:rPr>
        <w:t>14栋三单元</w:t>
      </w:r>
      <w:r>
        <w:rPr>
          <w:rFonts w:ascii="仿宋_GB2312" w:eastAsia="仿宋_GB2312" w:hAnsi="仿宋" w:cs="宋体" w:hint="eastAsia"/>
          <w:color w:val="000000"/>
          <w:kern w:val="0"/>
          <w:sz w:val="32"/>
          <w:szCs w:val="32"/>
        </w:rPr>
        <w:t>505室次卧</w:t>
      </w:r>
      <w:r>
        <w:rPr>
          <w:rFonts w:ascii="仿宋_GB2312" w:eastAsia="仿宋_GB2312" w:hAnsi="仿宋_GB2312" w:cs="仿宋_GB2312" w:hint="eastAsia"/>
          <w:sz w:val="32"/>
          <w:szCs w:val="32"/>
        </w:rPr>
        <w:t>“1”</w:t>
      </w:r>
      <w:r>
        <w:rPr>
          <w:rFonts w:ascii="仿宋_GB2312" w:eastAsia="仿宋_GB2312" w:hAnsi="仿宋_GB2312" w:cs="仿宋_GB2312"/>
          <w:color w:val="000000" w:themeColor="text1"/>
          <w:sz w:val="32"/>
          <w:szCs w:val="32"/>
        </w:rPr>
        <w:t>可开启式活动</w:t>
      </w:r>
      <w:r>
        <w:rPr>
          <w:rFonts w:ascii="仿宋_GB2312" w:eastAsia="仿宋_GB2312" w:hAnsi="仿宋" w:cs="宋体" w:hint="eastAsia"/>
          <w:color w:val="000000" w:themeColor="text1"/>
          <w:kern w:val="0"/>
          <w:sz w:val="32"/>
          <w:szCs w:val="32"/>
        </w:rPr>
        <w:t>窗口</w:t>
      </w:r>
      <w:r>
        <w:rPr>
          <w:rFonts w:ascii="仿宋_GB2312" w:eastAsia="仿宋_GB2312" w:hAnsi="仿宋" w:cs="宋体" w:hint="eastAsia"/>
          <w:color w:val="000000"/>
          <w:kern w:val="0"/>
          <w:sz w:val="32"/>
          <w:szCs w:val="32"/>
        </w:rPr>
        <w:t>翻出窗作业。</w:t>
      </w:r>
      <w:r>
        <w:rPr>
          <w:rFonts w:ascii="仿宋_GB2312" w:eastAsia="仿宋_GB2312" w:hAnsi="仿宋_GB2312" w:cs="仿宋_GB2312" w:hint="eastAsia"/>
          <w:sz w:val="32"/>
          <w:szCs w:val="32"/>
        </w:rPr>
        <w:t>窗外下部的14栋三单元405室次卧“1”窗外雨棚损坏变形；沅陵县酉水佳园小区14栋三单元</w:t>
      </w:r>
      <w:r>
        <w:rPr>
          <w:rFonts w:ascii="仿宋_GB2312" w:eastAsia="仿宋_GB2312" w:hAnsi="仿宋" w:cs="宋体" w:hint="eastAsia"/>
          <w:color w:val="000000"/>
          <w:kern w:val="0"/>
          <w:sz w:val="32"/>
          <w:szCs w:val="32"/>
        </w:rPr>
        <w:t>一楼北侧斜坡石材栏杆断裂。</w:t>
      </w:r>
    </w:p>
    <w:p w14:paraId="23912B2F" w14:textId="77777777" w:rsidR="00457E9C" w:rsidRDefault="00000000">
      <w:pPr>
        <w:spacing w:line="360" w:lineRule="auto"/>
        <w:ind w:right="210"/>
        <w:rPr>
          <w:rFonts w:ascii="仿宋_GB2312" w:eastAsia="仿宋_GB2312" w:hAnsi="仿宋" w:cs="宋体" w:hint="eastAsia"/>
          <w:color w:val="000000"/>
          <w:kern w:val="0"/>
          <w:sz w:val="32"/>
          <w:szCs w:val="32"/>
        </w:rPr>
      </w:pPr>
      <w:r>
        <w:rPr>
          <w:rFonts w:ascii="仿宋_GB2312" w:eastAsia="仿宋_GB2312" w:hAnsi="仿宋" w:cs="宋体" w:hint="eastAsia"/>
          <w:noProof/>
          <w:color w:val="000000"/>
          <w:kern w:val="0"/>
          <w:sz w:val="32"/>
          <w:szCs w:val="32"/>
        </w:rPr>
        <w:lastRenderedPageBreak/>
        <w:drawing>
          <wp:inline distT="0" distB="0" distL="114300" distR="114300" wp14:anchorId="5C766530" wp14:editId="4514D2FB">
            <wp:extent cx="5499735" cy="3924935"/>
            <wp:effectExtent l="0" t="0" r="5715" b="18415"/>
            <wp:docPr id="2" name="图片 2" descr="87b149416d7142197aa487f796bcb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7b149416d7142197aa487f796bcb37"/>
                    <pic:cNvPicPr>
                      <a:picLocks noChangeAspect="1"/>
                    </pic:cNvPicPr>
                  </pic:nvPicPr>
                  <pic:blipFill>
                    <a:blip r:embed="rId8"/>
                    <a:stretch>
                      <a:fillRect/>
                    </a:stretch>
                  </pic:blipFill>
                  <pic:spPr>
                    <a:xfrm>
                      <a:off x="0" y="0"/>
                      <a:ext cx="5499735" cy="3924935"/>
                    </a:xfrm>
                    <a:prstGeom prst="rect">
                      <a:avLst/>
                    </a:prstGeom>
                  </pic:spPr>
                </pic:pic>
              </a:graphicData>
            </a:graphic>
          </wp:inline>
        </w:drawing>
      </w:r>
    </w:p>
    <w:p w14:paraId="133270F6" w14:textId="77777777" w:rsidR="00457E9C" w:rsidRDefault="00000000">
      <w:pPr>
        <w:spacing w:line="360" w:lineRule="auto"/>
        <w:ind w:left="210" w:right="210" w:firstLineChars="500" w:firstLine="1400"/>
        <w:rPr>
          <w:rFonts w:ascii="仿宋_GB2312" w:eastAsia="仿宋_GB2312" w:hAnsi="仿宋" w:cs="宋体" w:hint="eastAsia"/>
          <w:color w:val="000000"/>
          <w:kern w:val="0"/>
          <w:sz w:val="32"/>
          <w:szCs w:val="32"/>
        </w:rPr>
      </w:pPr>
      <w:r>
        <w:rPr>
          <w:rFonts w:ascii="仿宋_GB2312" w:eastAsia="仿宋_GB2312" w:hAnsi="仿宋" w:cs="宋体" w:hint="eastAsia"/>
          <w:b/>
          <w:bCs/>
          <w:color w:val="000000"/>
          <w:kern w:val="0"/>
          <w:sz w:val="28"/>
          <w:szCs w:val="28"/>
        </w:rPr>
        <w:t>图1：</w:t>
      </w:r>
      <w:r>
        <w:rPr>
          <w:rFonts w:ascii="仿宋_GB2312" w:eastAsia="仿宋_GB2312" w:hAnsi="仿宋" w:cs="宋体" w:hint="eastAsia"/>
          <w:color w:val="000000"/>
          <w:kern w:val="0"/>
          <w:sz w:val="28"/>
          <w:szCs w:val="28"/>
        </w:rPr>
        <w:t>作业人员从五楼预留出口爬出所处位置</w:t>
      </w:r>
    </w:p>
    <w:p w14:paraId="11243A67" w14:textId="77777777" w:rsidR="00457E9C" w:rsidRDefault="00000000">
      <w:pPr>
        <w:spacing w:line="360" w:lineRule="auto"/>
        <w:ind w:right="210" w:firstLineChars="200" w:firstLine="640"/>
        <w:rPr>
          <w:rFonts w:ascii="仿宋_GB2312" w:eastAsia="仿宋_GB2312" w:hAnsi="仿宋" w:cs="宋体" w:hint="eastAsia"/>
          <w:color w:val="000000"/>
          <w:kern w:val="0"/>
          <w:sz w:val="32"/>
          <w:szCs w:val="32"/>
        </w:rPr>
      </w:pPr>
      <w:r>
        <w:rPr>
          <w:rFonts w:ascii="仿宋_GB2312" w:eastAsia="仿宋_GB2312" w:hAnsi="仿宋" w:cs="宋体" w:hint="eastAsia"/>
          <w:color w:val="000000"/>
          <w:kern w:val="0"/>
          <w:sz w:val="32"/>
          <w:szCs w:val="32"/>
        </w:rPr>
        <w:t>（2）沅陵县酉水佳园小区14栋三单元205室配电箱最右侧1P塑壳开关有大电流烧灼损坏痕迹，该开关电源侧接入了一根同样有烧灼痕迹的单芯绝缘线。</w:t>
      </w:r>
    </w:p>
    <w:p w14:paraId="35E13B43" w14:textId="77777777" w:rsidR="00457E9C" w:rsidRDefault="00000000">
      <w:pPr>
        <w:spacing w:line="360" w:lineRule="auto"/>
        <w:ind w:right="210"/>
        <w:jc w:val="center"/>
        <w:rPr>
          <w:rFonts w:ascii="仿宋_GB2312" w:eastAsia="仿宋_GB2312" w:hAnsi="仿宋" w:cs="宋体" w:hint="eastAsia"/>
          <w:color w:val="000000"/>
          <w:kern w:val="0"/>
          <w:sz w:val="32"/>
          <w:szCs w:val="32"/>
        </w:rPr>
      </w:pPr>
      <w:r>
        <w:rPr>
          <w:rFonts w:ascii="仿宋_GB2312" w:eastAsia="仿宋_GB2312" w:hAnsi="仿宋_GB2312" w:cs="仿宋_GB2312" w:hint="eastAsia"/>
          <w:noProof/>
          <w:sz w:val="32"/>
          <w:szCs w:val="32"/>
        </w:rPr>
        <mc:AlternateContent>
          <mc:Choice Requires="wps">
            <w:drawing>
              <wp:anchor distT="0" distB="0" distL="114300" distR="114300" simplePos="0" relativeHeight="251659264" behindDoc="0" locked="0" layoutInCell="1" allowOverlap="1" wp14:anchorId="4AEEBA47" wp14:editId="436D207E">
                <wp:simplePos x="0" y="0"/>
                <wp:positionH relativeFrom="column">
                  <wp:posOffset>1828800</wp:posOffset>
                </wp:positionH>
                <wp:positionV relativeFrom="paragraph">
                  <wp:posOffset>1281430</wp:posOffset>
                </wp:positionV>
                <wp:extent cx="485775" cy="977265"/>
                <wp:effectExtent l="11430" t="6985" r="17145" b="6350"/>
                <wp:wrapNone/>
                <wp:docPr id="1" name="自选图形 2"/>
                <wp:cNvGraphicFramePr/>
                <a:graphic xmlns:a="http://schemas.openxmlformats.org/drawingml/2006/main">
                  <a:graphicData uri="http://schemas.microsoft.com/office/word/2010/wordprocessingShape">
                    <wps:wsp>
                      <wps:cNvSpPr/>
                      <wps:spPr>
                        <a:xfrm>
                          <a:off x="0" y="0"/>
                          <a:ext cx="485775" cy="977265"/>
                        </a:xfrm>
                        <a:prstGeom prst="upArrow">
                          <a:avLst>
                            <a:gd name="adj1" fmla="val 50000"/>
                            <a:gd name="adj2" fmla="val 50294"/>
                          </a:avLst>
                        </a:prstGeom>
                        <a:solidFill>
                          <a:srgbClr val="FFFF00"/>
                        </a:solidFill>
                        <a:ln w="9525" cap="flat" cmpd="sng">
                          <a:solidFill>
                            <a:srgbClr val="C0504D"/>
                          </a:solidFill>
                          <a:prstDash val="solid"/>
                          <a:miter/>
                          <a:headEnd type="none" w="med" len="med"/>
                          <a:tailEnd type="none" w="med" len="med"/>
                        </a:ln>
                      </wps:spPr>
                      <wps:bodyPr upright="1"/>
                    </wps:wsp>
                  </a:graphicData>
                </a:graphic>
              </wp:anchor>
            </w:drawing>
          </mc:Choice>
          <mc:Fallback>
            <w:pict>
              <v:shapetype w14:anchorId="662B1F6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自选图形 2" o:spid="_x0000_s1026" type="#_x0000_t68" style="position:absolute;margin-left:2in;margin-top:100.9pt;width:38.25pt;height:76.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" fillcolor="yellow" strokecolor="#c0504d"/>
            </w:pict>
          </mc:Fallback>
        </mc:AlternateContent>
      </w:r>
      <w:r>
        <w:rPr>
          <w:rFonts w:ascii="仿宋_GB2312" w:eastAsia="仿宋_GB2312" w:hAnsi="仿宋_GB2312" w:cs="仿宋_GB2312" w:hint="eastAsia"/>
          <w:noProof/>
          <w:sz w:val="32"/>
          <w:szCs w:val="32"/>
        </w:rPr>
        <w:drawing>
          <wp:inline distT="0" distB="0" distL="114300" distR="114300" wp14:anchorId="4C844E6D" wp14:editId="0AC17E79">
            <wp:extent cx="5140960" cy="283845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140960" cy="2838450"/>
                    </a:xfrm>
                    <a:prstGeom prst="rect">
                      <a:avLst/>
                    </a:prstGeom>
                    <a:noFill/>
                    <a:ln>
                      <a:noFill/>
                    </a:ln>
                  </pic:spPr>
                </pic:pic>
              </a:graphicData>
            </a:graphic>
          </wp:inline>
        </w:drawing>
      </w:r>
    </w:p>
    <w:p w14:paraId="1CAB5BDF" w14:textId="35C6DCDB" w:rsidR="00457E9C" w:rsidRDefault="00000000">
      <w:pPr>
        <w:spacing w:line="360" w:lineRule="auto"/>
        <w:ind w:right="210"/>
        <w:jc w:val="center"/>
        <w:rPr>
          <w:rFonts w:ascii="仿宋_GB2312" w:eastAsia="仿宋_GB2312" w:hAnsi="仿宋" w:cs="宋体" w:hint="eastAsia"/>
          <w:color w:val="000000"/>
          <w:kern w:val="0"/>
          <w:sz w:val="32"/>
          <w:szCs w:val="32"/>
        </w:rPr>
      </w:pPr>
      <w:r>
        <w:rPr>
          <w:rFonts w:ascii="仿宋_GB2312" w:eastAsia="仿宋_GB2312" w:hAnsi="仿宋_GB2312" w:cs="仿宋_GB2312" w:hint="eastAsia"/>
          <w:b/>
          <w:bCs/>
          <w:sz w:val="28"/>
          <w:szCs w:val="28"/>
        </w:rPr>
        <w:lastRenderedPageBreak/>
        <w:t>图</w:t>
      </w:r>
      <w:r>
        <w:rPr>
          <w:rFonts w:ascii="仿宋_GB2312" w:eastAsia="仿宋_GB2312" w:hAnsi="仿宋_GB2312" w:cs="仿宋_GB2312"/>
          <w:b/>
          <w:bCs/>
          <w:sz w:val="28"/>
          <w:szCs w:val="28"/>
        </w:rPr>
        <w:t>2</w:t>
      </w:r>
      <w:r>
        <w:rPr>
          <w:rFonts w:ascii="仿宋_GB2312" w:eastAsia="仿宋_GB2312" w:hAnsi="仿宋_GB2312" w:cs="仿宋_GB2312" w:hint="eastAsia"/>
          <w:b/>
          <w:bCs/>
          <w:sz w:val="28"/>
          <w:szCs w:val="28"/>
        </w:rPr>
        <w:t>.</w:t>
      </w:r>
      <w:r>
        <w:rPr>
          <w:rFonts w:ascii="仿宋_GB2312" w:eastAsia="仿宋_GB2312" w:hAnsi="仿宋_GB2312" w:cs="仿宋_GB2312" w:hint="eastAsia"/>
          <w:sz w:val="28"/>
          <w:szCs w:val="28"/>
        </w:rPr>
        <w:t>202室内电源总开关主线</w:t>
      </w:r>
      <w:r w:rsidR="005D652F">
        <w:rPr>
          <w:rFonts w:ascii="仿宋_GB2312" w:eastAsia="仿宋_GB2312" w:hAnsi="仿宋_GB2312" w:cs="仿宋_GB2312" w:hint="eastAsia"/>
          <w:sz w:val="28"/>
          <w:szCs w:val="28"/>
        </w:rPr>
        <w:t>烧</w:t>
      </w:r>
      <w:r>
        <w:rPr>
          <w:rFonts w:ascii="仿宋_GB2312" w:eastAsia="仿宋_GB2312" w:hAnsi="仿宋_GB2312" w:cs="仿宋_GB2312" w:hint="eastAsia"/>
          <w:sz w:val="28"/>
          <w:szCs w:val="28"/>
        </w:rPr>
        <w:t>熔与预留电源线相融</w:t>
      </w:r>
    </w:p>
    <w:p w14:paraId="74F04E61" w14:textId="77777777" w:rsidR="00457E9C" w:rsidRDefault="00000000">
      <w:pPr>
        <w:spacing w:line="360" w:lineRule="auto"/>
        <w:ind w:left="210" w:right="210" w:firstLineChars="200" w:firstLine="640"/>
        <w:rPr>
          <w:rFonts w:ascii="仿宋_GB2312" w:eastAsia="仿宋_GB2312" w:hAnsi="仿宋" w:cs="宋体" w:hint="eastAsia"/>
          <w:color w:val="000000"/>
          <w:kern w:val="0"/>
          <w:sz w:val="32"/>
          <w:szCs w:val="32"/>
        </w:rPr>
      </w:pPr>
      <w:r>
        <w:rPr>
          <w:rFonts w:ascii="仿宋_GB2312" w:eastAsia="仿宋_GB2312" w:hAnsi="仿宋" w:cs="宋体" w:hint="eastAsia"/>
          <w:color w:val="000000"/>
          <w:kern w:val="0"/>
          <w:sz w:val="32"/>
          <w:szCs w:val="32"/>
        </w:rPr>
        <w:t>将该线从电源断开，原带电的场所均无电,证明其他带电场所就是该线路漏电所致,漏电线路接触到的建筑钢筋或其他金属构件，互相连通的均会带电,同样，带电的金属护窗的电压为110V（具体见下面分析）。该漏电线路没有经过塑壳开关，又在整个供电线路的远端，线路没有因短路、过流而跳闸。</w:t>
      </w:r>
    </w:p>
    <w:p w14:paraId="41FBCD4F" w14:textId="77777777" w:rsidR="00457E9C" w:rsidRDefault="00000000">
      <w:pPr>
        <w:spacing w:line="360" w:lineRule="auto"/>
        <w:ind w:left="210" w:right="210" w:firstLineChars="200" w:firstLine="640"/>
        <w:rPr>
          <w:rFonts w:ascii="楷体" w:eastAsia="楷体" w:hAnsi="楷体" w:cs="楷体" w:hint="eastAsia"/>
          <w:color w:val="000000"/>
          <w:sz w:val="32"/>
          <w:szCs w:val="32"/>
          <w:shd w:val="clear" w:color="auto" w:fill="FFFFFF"/>
        </w:rPr>
      </w:pPr>
      <w:r>
        <w:rPr>
          <w:rFonts w:ascii="仿宋_GB2312" w:eastAsia="仿宋_GB2312" w:hAnsi="仿宋_GB2312" w:cs="仿宋_GB2312" w:hint="eastAsia"/>
          <w:noProof/>
          <w:sz w:val="32"/>
          <w:szCs w:val="32"/>
        </w:rPr>
        <mc:AlternateContent>
          <mc:Choice Requires="wps">
            <w:drawing>
              <wp:anchor distT="0" distB="0" distL="114300" distR="114300" simplePos="0" relativeHeight="251661312" behindDoc="0" locked="0" layoutInCell="1" allowOverlap="1" wp14:anchorId="3C1D9763" wp14:editId="564589FB">
                <wp:simplePos x="0" y="0"/>
                <wp:positionH relativeFrom="column">
                  <wp:posOffset>4067175</wp:posOffset>
                </wp:positionH>
                <wp:positionV relativeFrom="paragraph">
                  <wp:posOffset>1984375</wp:posOffset>
                </wp:positionV>
                <wp:extent cx="485775" cy="977265"/>
                <wp:effectExtent l="11430" t="6985" r="17145" b="6350"/>
                <wp:wrapNone/>
                <wp:docPr id="7" name="自选图形 2"/>
                <wp:cNvGraphicFramePr/>
                <a:graphic xmlns:a="http://schemas.openxmlformats.org/drawingml/2006/main">
                  <a:graphicData uri="http://schemas.microsoft.com/office/word/2010/wordprocessingShape">
                    <wps:wsp>
                      <wps:cNvSpPr/>
                      <wps:spPr>
                        <a:xfrm>
                          <a:off x="0" y="0"/>
                          <a:ext cx="485775" cy="977265"/>
                        </a:xfrm>
                        <a:prstGeom prst="upArrow">
                          <a:avLst>
                            <a:gd name="adj1" fmla="val 50000"/>
                            <a:gd name="adj2" fmla="val 50294"/>
                          </a:avLst>
                        </a:prstGeom>
                        <a:solidFill>
                          <a:srgbClr val="FFFF00"/>
                        </a:solidFill>
                        <a:ln w="9525" cap="flat" cmpd="sng">
                          <a:solidFill>
                            <a:srgbClr val="C0504D"/>
                          </a:solidFill>
                          <a:prstDash val="solid"/>
                          <a:miter/>
                          <a:headEnd type="none" w="med" len="med"/>
                          <a:tailEnd type="none" w="med" len="med"/>
                        </a:ln>
                      </wps:spPr>
                      <wps:bodyPr upright="1"/>
                    </wps:wsp>
                  </a:graphicData>
                </a:graphic>
              </wp:anchor>
            </w:drawing>
          </mc:Choice>
          <mc:Fallback>
            <w:pict>
              <v:shape w14:anchorId="1F7093B3" id="自选图形 2" o:spid="_x0000_s1026" type="#_x0000_t68" style="position:absolute;margin-left:320.25pt;margin-top:156.25pt;width:38.25pt;height:76.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" fillcolor="yellow" strokecolor="#c0504d"/>
            </w:pict>
          </mc:Fallback>
        </mc:AlternateContent>
      </w:r>
      <w:r>
        <w:rPr>
          <w:rFonts w:ascii="黑体" w:eastAsia="黑体" w:hAnsi="黑体" w:cs="黑体" w:hint="eastAsia"/>
          <w:noProof/>
          <w:sz w:val="32"/>
          <w:szCs w:val="32"/>
        </w:rPr>
        <w:drawing>
          <wp:inline distT="0" distB="0" distL="114300" distR="114300" wp14:anchorId="44CB33EE" wp14:editId="429411D2">
            <wp:extent cx="4826000" cy="3427730"/>
            <wp:effectExtent l="0" t="0" r="12700" b="1270"/>
            <wp:docPr id="6" name="图片 6" descr="15170fde17be61bdf5e08ed0246a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170fde17be61bdf5e08ed0246aad3"/>
                    <pic:cNvPicPr>
                      <a:picLocks noChangeAspect="1"/>
                    </pic:cNvPicPr>
                  </pic:nvPicPr>
                  <pic:blipFill>
                    <a:blip r:embed="rId10"/>
                    <a:stretch>
                      <a:fillRect/>
                    </a:stretch>
                  </pic:blipFill>
                  <pic:spPr>
                    <a:xfrm>
                      <a:off x="0" y="0"/>
                      <a:ext cx="4826000" cy="3427730"/>
                    </a:xfrm>
                    <a:prstGeom prst="rect">
                      <a:avLst/>
                    </a:prstGeom>
                  </pic:spPr>
                </pic:pic>
              </a:graphicData>
            </a:graphic>
          </wp:inline>
        </w:drawing>
      </w:r>
    </w:p>
    <w:p w14:paraId="74002317" w14:textId="77777777" w:rsidR="00457E9C" w:rsidRDefault="00000000">
      <w:pPr>
        <w:spacing w:line="360" w:lineRule="auto"/>
        <w:ind w:right="210"/>
        <w:rPr>
          <w:rFonts w:ascii="楷体" w:eastAsia="楷体" w:hAnsi="楷体" w:cs="楷体" w:hint="eastAsia"/>
          <w:color w:val="000000"/>
          <w:sz w:val="32"/>
          <w:szCs w:val="32"/>
          <w:shd w:val="clear" w:color="auto" w:fill="FFFFFF"/>
        </w:rPr>
      </w:pPr>
      <w:r>
        <w:rPr>
          <w:rFonts w:ascii="仿宋_GB2312" w:eastAsia="仿宋_GB2312" w:hAnsi="仿宋_GB2312" w:cs="仿宋_GB2312" w:hint="eastAsia"/>
          <w:b/>
          <w:bCs/>
          <w:sz w:val="28"/>
          <w:szCs w:val="28"/>
        </w:rPr>
        <w:t>图3.</w:t>
      </w:r>
      <w:r>
        <w:rPr>
          <w:rFonts w:ascii="仿宋_GB2312" w:eastAsia="仿宋_GB2312" w:hAnsi="仿宋_GB2312" w:cs="仿宋_GB2312" w:hint="eastAsia"/>
          <w:sz w:val="28"/>
          <w:szCs w:val="28"/>
        </w:rPr>
        <w:t>202室相融烧灼预留线分离后2、3、4、5楼防盗网电压消失</w:t>
      </w:r>
    </w:p>
    <w:p w14:paraId="444F2FED" w14:textId="77777777" w:rsidR="00457E9C" w:rsidRDefault="00000000">
      <w:pPr>
        <w:spacing w:line="360" w:lineRule="auto"/>
        <w:ind w:right="210" w:firstLineChars="300" w:firstLine="960"/>
        <w:rPr>
          <w:rFonts w:ascii="楷体" w:eastAsia="楷体" w:hAnsi="楷体" w:cs="楷体" w:hint="eastAsia"/>
          <w:color w:val="000000"/>
          <w:kern w:val="0"/>
          <w:sz w:val="32"/>
          <w:szCs w:val="32"/>
        </w:rPr>
      </w:pPr>
      <w:r>
        <w:rPr>
          <w:rFonts w:ascii="楷体" w:eastAsia="楷体" w:hAnsi="楷体" w:cs="楷体" w:hint="eastAsia"/>
          <w:color w:val="000000"/>
          <w:sz w:val="32"/>
          <w:szCs w:val="32"/>
          <w:shd w:val="clear" w:color="auto" w:fill="FFFFFF"/>
        </w:rPr>
        <w:t>2.防盗</w:t>
      </w:r>
      <w:r>
        <w:rPr>
          <w:rFonts w:ascii="楷体" w:eastAsia="楷体" w:hAnsi="楷体" w:cs="楷体" w:hint="eastAsia"/>
          <w:color w:val="000000" w:themeColor="text1"/>
          <w:sz w:val="32"/>
          <w:szCs w:val="32"/>
          <w:shd w:val="clear" w:color="auto" w:fill="FFFFFF"/>
        </w:rPr>
        <w:t>网</w:t>
      </w:r>
      <w:r>
        <w:rPr>
          <w:rFonts w:ascii="楷体" w:eastAsia="楷体" w:hAnsi="楷体" w:cs="楷体" w:hint="eastAsia"/>
          <w:color w:val="000000"/>
          <w:sz w:val="32"/>
          <w:szCs w:val="32"/>
          <w:shd w:val="clear" w:color="auto" w:fill="FFFFFF"/>
        </w:rPr>
        <w:t>导电情况</w:t>
      </w:r>
    </w:p>
    <w:p w14:paraId="2CEE79A1" w14:textId="77777777" w:rsidR="00457E9C" w:rsidRDefault="00000000">
      <w:pPr>
        <w:spacing w:line="360" w:lineRule="auto"/>
        <w:ind w:left="210" w:right="210" w:firstLineChars="200" w:firstLine="640"/>
        <w:rPr>
          <w:rFonts w:ascii="仿宋_GB2312" w:eastAsia="仿宋_GB2312" w:hAnsi="仿宋" w:cs="宋体" w:hint="eastAsia"/>
          <w:color w:val="000000"/>
          <w:kern w:val="0"/>
          <w:sz w:val="32"/>
          <w:szCs w:val="32"/>
        </w:rPr>
      </w:pPr>
      <w:r>
        <w:rPr>
          <w:rFonts w:ascii="仿宋_GB2312" w:eastAsia="仿宋_GB2312" w:hAnsi="仿宋" w:cs="宋体" w:hint="eastAsia"/>
          <w:color w:val="000000"/>
          <w:kern w:val="0"/>
          <w:sz w:val="32"/>
          <w:szCs w:val="32"/>
        </w:rPr>
        <w:t>（1）经现场勘验：沅陵县酉水家园小区14栋三单元202室配电箱有烧灼痕迹的单芯绝缘线与14栋三单元505室厨房</w:t>
      </w:r>
      <w:r>
        <w:rPr>
          <w:rFonts w:ascii="仿宋_GB2312" w:eastAsia="仿宋_GB2312" w:hAnsi="仿宋" w:cs="宋体"/>
          <w:color w:val="000000"/>
          <w:kern w:val="0"/>
          <w:sz w:val="32"/>
          <w:szCs w:val="32"/>
        </w:rPr>
        <w:t>金属护窗</w:t>
      </w:r>
      <w:r>
        <w:rPr>
          <w:rFonts w:ascii="仿宋_GB2312" w:eastAsia="仿宋_GB2312" w:hAnsi="仿宋" w:cs="宋体" w:hint="eastAsia"/>
          <w:color w:val="000000"/>
          <w:kern w:val="0"/>
          <w:sz w:val="32"/>
          <w:szCs w:val="32"/>
        </w:rPr>
        <w:t>、次卧</w:t>
      </w:r>
      <w:r>
        <w:rPr>
          <w:rFonts w:ascii="仿宋_GB2312" w:eastAsia="仿宋_GB2312" w:hAnsi="仿宋_GB2312" w:cs="仿宋_GB2312" w:hint="eastAsia"/>
          <w:sz w:val="32"/>
          <w:szCs w:val="32"/>
        </w:rPr>
        <w:t>“1”</w:t>
      </w:r>
      <w:r>
        <w:rPr>
          <w:rFonts w:ascii="仿宋_GB2312" w:eastAsia="仿宋_GB2312" w:hAnsi="仿宋" w:cs="宋体"/>
          <w:color w:val="000000"/>
          <w:kern w:val="0"/>
          <w:sz w:val="32"/>
          <w:szCs w:val="32"/>
        </w:rPr>
        <w:t>金属护窗</w:t>
      </w:r>
      <w:r>
        <w:rPr>
          <w:rFonts w:ascii="仿宋_GB2312" w:eastAsia="仿宋_GB2312" w:hAnsi="仿宋" w:cs="宋体" w:hint="eastAsia"/>
          <w:color w:val="000000"/>
          <w:kern w:val="0"/>
          <w:sz w:val="32"/>
          <w:szCs w:val="32"/>
        </w:rPr>
        <w:t>导通，其线路导电由沅陵县酉水家园小区14栋三单元205室配电箱有</w:t>
      </w:r>
      <w:r>
        <w:rPr>
          <w:rFonts w:ascii="仿宋_GB2312" w:eastAsia="仿宋_GB2312" w:hAnsi="仿宋" w:cs="宋体" w:hint="eastAsia"/>
          <w:color w:val="000000"/>
          <w:kern w:val="0"/>
          <w:sz w:val="32"/>
          <w:szCs w:val="32"/>
        </w:rPr>
        <w:lastRenderedPageBreak/>
        <w:t>烧灼痕迹的单芯绝缘线漏电所致，其线路对地电压为112V，该漏电线路没有经过塑壳开关，又在整个供电线路的远端，线路不因短路、过流而跳闸。沅陵县酉水家园小区14栋三单元505室次卧</w:t>
      </w:r>
      <w:r>
        <w:rPr>
          <w:rFonts w:ascii="仿宋_GB2312" w:eastAsia="仿宋_GB2312" w:hAnsi="仿宋_GB2312" w:cs="仿宋_GB2312" w:hint="eastAsia"/>
          <w:sz w:val="32"/>
          <w:szCs w:val="32"/>
        </w:rPr>
        <w:t>“1”</w:t>
      </w:r>
      <w:r>
        <w:rPr>
          <w:rFonts w:ascii="仿宋_GB2312" w:eastAsia="仿宋_GB2312" w:hAnsi="仿宋" w:cs="宋体"/>
          <w:color w:val="000000"/>
          <w:kern w:val="0"/>
          <w:sz w:val="32"/>
          <w:szCs w:val="32"/>
        </w:rPr>
        <w:t>金属护窗</w:t>
      </w:r>
      <w:r>
        <w:rPr>
          <w:rFonts w:ascii="仿宋_GB2312" w:eastAsia="仿宋_GB2312" w:hAnsi="仿宋" w:cs="宋体" w:hint="eastAsia"/>
          <w:color w:val="000000"/>
          <w:kern w:val="0"/>
          <w:sz w:val="32"/>
          <w:szCs w:val="32"/>
        </w:rPr>
        <w:t>与次卧</w:t>
      </w:r>
      <w:r>
        <w:rPr>
          <w:rFonts w:ascii="仿宋_GB2312" w:eastAsia="仿宋_GB2312" w:hAnsi="仿宋_GB2312" w:cs="仿宋_GB2312" w:hint="eastAsia"/>
          <w:sz w:val="32"/>
          <w:szCs w:val="32"/>
        </w:rPr>
        <w:t>“2”</w:t>
      </w:r>
      <w:r>
        <w:rPr>
          <w:rFonts w:ascii="仿宋_GB2312" w:eastAsia="仿宋_GB2312" w:hAnsi="仿宋" w:cs="宋体" w:hint="eastAsia"/>
          <w:color w:val="000000"/>
          <w:kern w:val="0"/>
          <w:sz w:val="32"/>
          <w:szCs w:val="32"/>
        </w:rPr>
        <w:t>的</w:t>
      </w:r>
      <w:r>
        <w:rPr>
          <w:rFonts w:ascii="仿宋_GB2312" w:eastAsia="仿宋_GB2312" w:hAnsi="仿宋" w:cs="宋体"/>
          <w:color w:val="000000"/>
          <w:kern w:val="0"/>
          <w:sz w:val="32"/>
          <w:szCs w:val="32"/>
        </w:rPr>
        <w:t>金属护窗</w:t>
      </w:r>
      <w:r>
        <w:rPr>
          <w:rFonts w:ascii="仿宋_GB2312" w:eastAsia="仿宋_GB2312" w:hAnsi="仿宋" w:cs="宋体" w:hint="eastAsia"/>
          <w:color w:val="000000"/>
          <w:kern w:val="0"/>
          <w:sz w:val="32"/>
          <w:szCs w:val="32"/>
        </w:rPr>
        <w:t>没有导通。</w:t>
      </w:r>
    </w:p>
    <w:p w14:paraId="53BCE9DB" w14:textId="77777777" w:rsidR="00457E9C" w:rsidRDefault="00000000">
      <w:pPr>
        <w:spacing w:line="360" w:lineRule="auto"/>
        <w:ind w:left="210" w:right="210" w:firstLineChars="200" w:firstLine="640"/>
        <w:rPr>
          <w:rFonts w:ascii="仿宋_GB2312" w:eastAsia="仿宋_GB2312" w:hAnsi="仿宋" w:cs="宋体" w:hint="eastAsia"/>
          <w:color w:val="000000"/>
          <w:kern w:val="0"/>
          <w:sz w:val="32"/>
          <w:szCs w:val="32"/>
        </w:rPr>
      </w:pPr>
      <w:r>
        <w:rPr>
          <w:rFonts w:ascii="仿宋_GB2312" w:eastAsia="仿宋_GB2312" w:hAnsi="仿宋" w:cs="宋体"/>
          <w:color w:val="000000"/>
          <w:kern w:val="0"/>
          <w:sz w:val="32"/>
          <w:szCs w:val="32"/>
        </w:rPr>
        <w:t>（</w:t>
      </w:r>
      <w:r>
        <w:rPr>
          <w:rFonts w:ascii="仿宋_GB2312" w:eastAsia="仿宋_GB2312" w:hAnsi="仿宋" w:cs="宋体" w:hint="eastAsia"/>
          <w:color w:val="000000"/>
          <w:kern w:val="0"/>
          <w:sz w:val="32"/>
          <w:szCs w:val="32"/>
        </w:rPr>
        <w:t>2）人体触电分析：人体接触505室次卧</w:t>
      </w:r>
      <w:r>
        <w:rPr>
          <w:rFonts w:ascii="仿宋_GB2312" w:eastAsia="仿宋_GB2312" w:hAnsi="仿宋_GB2312" w:cs="仿宋_GB2312" w:hint="eastAsia"/>
          <w:sz w:val="32"/>
          <w:szCs w:val="32"/>
        </w:rPr>
        <w:t>“1”</w:t>
      </w:r>
      <w:r>
        <w:rPr>
          <w:rFonts w:ascii="仿宋_GB2312" w:eastAsia="仿宋_GB2312" w:hAnsi="仿宋" w:cs="宋体" w:hint="eastAsia"/>
          <w:color w:val="000000"/>
          <w:kern w:val="0"/>
          <w:sz w:val="32"/>
          <w:szCs w:val="32"/>
        </w:rPr>
        <w:t>金属护窗，再碰到旁边房间次卧</w:t>
      </w:r>
      <w:r>
        <w:rPr>
          <w:rFonts w:ascii="仿宋_GB2312" w:eastAsia="仿宋_GB2312" w:hAnsi="仿宋_GB2312" w:cs="仿宋_GB2312" w:hint="eastAsia"/>
          <w:sz w:val="32"/>
          <w:szCs w:val="32"/>
        </w:rPr>
        <w:t>“2”</w:t>
      </w:r>
      <w:r>
        <w:rPr>
          <w:rFonts w:ascii="仿宋_GB2312" w:eastAsia="仿宋_GB2312" w:hAnsi="仿宋" w:cs="宋体"/>
          <w:color w:val="000000"/>
          <w:kern w:val="0"/>
          <w:sz w:val="32"/>
          <w:szCs w:val="32"/>
        </w:rPr>
        <w:t>金属护窗</w:t>
      </w:r>
      <w:r>
        <w:rPr>
          <w:rFonts w:ascii="仿宋_GB2312" w:eastAsia="仿宋_GB2312" w:hAnsi="仿宋" w:cs="宋体" w:hint="eastAsia"/>
          <w:color w:val="000000"/>
          <w:kern w:val="0"/>
          <w:sz w:val="32"/>
          <w:szCs w:val="32"/>
        </w:rPr>
        <w:t>时，110V电压产生的电流流经人体、再到旁边房间护窗，接入地。</w:t>
      </w:r>
    </w:p>
    <w:p w14:paraId="116464A2" w14:textId="77777777" w:rsidR="00457E9C" w:rsidRDefault="00000000">
      <w:pPr>
        <w:spacing w:line="560" w:lineRule="atLeast"/>
        <w:ind w:firstLineChars="200" w:firstLine="600"/>
        <w:rPr>
          <w:rFonts w:ascii="楷体" w:eastAsia="楷体" w:hAnsi="楷体" w:cs="楷体" w:hint="eastAsia"/>
          <w:b/>
          <w:sz w:val="32"/>
          <w:szCs w:val="32"/>
        </w:rPr>
      </w:pPr>
      <w:r>
        <w:rPr>
          <w:noProof/>
          <w:sz w:val="30"/>
          <w:szCs w:val="30"/>
        </w:rPr>
        <w:drawing>
          <wp:inline distT="0" distB="0" distL="114300" distR="114300" wp14:anchorId="457C6F65" wp14:editId="51CA41D1">
            <wp:extent cx="4817745" cy="3337560"/>
            <wp:effectExtent l="0" t="0" r="1905" b="15240"/>
            <wp:docPr id="9" name="图片 1" descr="触电情形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触电情形示意图"/>
                    <pic:cNvPicPr>
                      <a:picLocks noChangeAspect="1"/>
                    </pic:cNvPicPr>
                  </pic:nvPicPr>
                  <pic:blipFill>
                    <a:blip r:embed="rId11"/>
                    <a:stretch>
                      <a:fillRect/>
                    </a:stretch>
                  </pic:blipFill>
                  <pic:spPr>
                    <a:xfrm>
                      <a:off x="0" y="0"/>
                      <a:ext cx="4817745" cy="3337560"/>
                    </a:xfrm>
                    <a:prstGeom prst="rect">
                      <a:avLst/>
                    </a:prstGeom>
                    <a:noFill/>
                    <a:ln>
                      <a:noFill/>
                    </a:ln>
                  </pic:spPr>
                </pic:pic>
              </a:graphicData>
            </a:graphic>
          </wp:inline>
        </w:drawing>
      </w:r>
    </w:p>
    <w:p w14:paraId="537547CF" w14:textId="77777777" w:rsidR="00457E9C" w:rsidRDefault="00000000">
      <w:pPr>
        <w:spacing w:line="560" w:lineRule="atLeast"/>
        <w:ind w:firstLineChars="1000" w:firstLine="2800"/>
        <w:rPr>
          <w:rFonts w:ascii="楷体" w:eastAsia="楷体" w:hAnsi="楷体" w:cs="楷体" w:hint="eastAsia"/>
          <w:b/>
          <w:sz w:val="32"/>
          <w:szCs w:val="32"/>
        </w:rPr>
      </w:pPr>
      <w:r>
        <w:rPr>
          <w:rFonts w:ascii="仿宋_GB2312" w:eastAsia="仿宋_GB2312" w:hAnsi="仿宋_GB2312" w:cs="仿宋_GB2312" w:hint="eastAsia"/>
          <w:b/>
          <w:sz w:val="28"/>
          <w:szCs w:val="28"/>
        </w:rPr>
        <w:t>图4：</w:t>
      </w:r>
      <w:r>
        <w:rPr>
          <w:rFonts w:ascii="仿宋_GB2312" w:eastAsia="仿宋_GB2312" w:hAnsi="仿宋_GB2312" w:cs="仿宋_GB2312" w:hint="eastAsia"/>
          <w:bCs/>
          <w:sz w:val="28"/>
          <w:szCs w:val="28"/>
        </w:rPr>
        <w:t>触电情形示意图</w:t>
      </w:r>
    </w:p>
    <w:p w14:paraId="5550A970" w14:textId="77777777" w:rsidR="00457E9C" w:rsidRDefault="00000000">
      <w:pPr>
        <w:spacing w:line="360" w:lineRule="auto"/>
        <w:ind w:right="210" w:firstLineChars="200" w:firstLine="640"/>
        <w:rPr>
          <w:rFonts w:ascii="仿宋_GB2312" w:eastAsia="仿宋_GB2312" w:hAnsi="仿宋" w:cs="宋体" w:hint="eastAsia"/>
          <w:color w:val="000000"/>
          <w:kern w:val="0"/>
          <w:sz w:val="32"/>
          <w:szCs w:val="32"/>
        </w:rPr>
      </w:pPr>
      <w:r>
        <w:rPr>
          <w:rFonts w:ascii="黑体" w:eastAsia="黑体" w:hAnsi="黑体" w:cs="黑体" w:hint="eastAsia"/>
          <w:sz w:val="32"/>
          <w:szCs w:val="32"/>
        </w:rPr>
        <w:t>二、事故发生经过</w:t>
      </w:r>
    </w:p>
    <w:p w14:paraId="12811458" w14:textId="77777777" w:rsidR="00457E9C" w:rsidRDefault="00000000">
      <w:pPr>
        <w:spacing w:line="360" w:lineRule="auto"/>
        <w:ind w:firstLineChars="200" w:firstLine="640"/>
        <w:rPr>
          <w:rFonts w:ascii="仿宋_GB2312" w:eastAsia="仿宋_GB2312" w:hAnsi="仿宋" w:cs="仿宋" w:hint="eastAsia"/>
          <w:color w:val="000000"/>
          <w:sz w:val="32"/>
          <w:szCs w:val="32"/>
          <w:shd w:val="clear" w:color="auto" w:fill="FFFFFF"/>
        </w:rPr>
      </w:pPr>
      <w:r>
        <w:rPr>
          <w:rFonts w:ascii="仿宋_GB2312" w:eastAsia="仿宋_GB2312" w:hAnsi="仿宋_GB2312" w:cs="仿宋_GB2312" w:hint="eastAsia"/>
          <w:sz w:val="32"/>
          <w:szCs w:val="32"/>
        </w:rPr>
        <w:t>2025年3月23日，沅陵县酉水佳园小区14栋3单元505室户主向维华，在沅陵县旺达电器店购买一台美的牌变频空调，沅陵县旺达电器店通过“美云销APP”软件下单，</w:t>
      </w:r>
      <w:r>
        <w:rPr>
          <w:rFonts w:ascii="仿宋_GB2312" w:eastAsia="仿宋_GB2312" w:hAnsi="仿宋_GB2312" w:cs="仿宋_GB2312" w:hint="eastAsia"/>
          <w:sz w:val="32"/>
          <w:szCs w:val="32"/>
        </w:rPr>
        <w:lastRenderedPageBreak/>
        <w:t>2025年3月29日</w:t>
      </w:r>
      <w:r>
        <w:rPr>
          <w:rFonts w:ascii="仿宋_GB2312" w:eastAsia="仿宋_GB2312" w:hAnsi="仿宋" w:cs="仿宋" w:hint="eastAsia"/>
          <w:color w:val="000000"/>
          <w:sz w:val="32"/>
          <w:szCs w:val="32"/>
          <w:shd w:val="clear" w:color="auto" w:fill="FFFFFF"/>
        </w:rPr>
        <w:t>9时13分沅陵县鼎兴家电维修中心接到服务指令，安装预约时间为2025年3月29日12时-14时，</w:t>
      </w:r>
      <w:r>
        <w:rPr>
          <w:rFonts w:ascii="仿宋_GB2312" w:eastAsia="仿宋_GB2312" w:hAnsi="仿宋_GB2312" w:cs="仿宋_GB2312" w:hint="eastAsia"/>
          <w:sz w:val="32"/>
          <w:szCs w:val="32"/>
        </w:rPr>
        <w:t>沅陵县鼎兴家电维修中心安排工作人员孙启权和刘家两人负责酉水家园小区14栋3单元505室空调安装工作，</w:t>
      </w:r>
      <w:r>
        <w:rPr>
          <w:rFonts w:ascii="仿宋_GB2312" w:eastAsia="仿宋_GB2312" w:hAnsi="仿宋" w:cs="仿宋" w:hint="eastAsia"/>
          <w:sz w:val="32"/>
          <w:szCs w:val="32"/>
        </w:rPr>
        <w:t>13时35分许作业人员孙启权和同事刘家到达酉水佳园小区14 栋3单元505室开展空调安装作业。按照安装流程，与住户协调好空调安装位置后，先进行室内机的初步定位与安装，刘家负责安装室内管道，</w:t>
      </w:r>
      <w:r>
        <w:rPr>
          <w:rFonts w:ascii="仿宋_GB2312" w:eastAsia="仿宋_GB2312" w:hAnsi="仿宋" w:cs="仿宋" w:hint="eastAsia"/>
          <w:color w:val="000000"/>
          <w:sz w:val="32"/>
          <w:szCs w:val="32"/>
          <w:shd w:val="clear" w:color="auto" w:fill="FFFFFF"/>
        </w:rPr>
        <w:t>孙启权负责钉室内挂板，完成之后，两人从</w:t>
      </w:r>
      <w:r>
        <w:rPr>
          <w:rFonts w:ascii="仿宋_GB2312" w:eastAsia="仿宋_GB2312" w:hAnsi="仿宋_GB2312" w:cs="仿宋_GB2312" w:hint="eastAsia"/>
          <w:sz w:val="32"/>
          <w:szCs w:val="32"/>
        </w:rPr>
        <w:t>次卧“1”</w:t>
      </w:r>
      <w:r>
        <w:rPr>
          <w:rFonts w:ascii="仿宋_GB2312" w:eastAsia="仿宋_GB2312" w:hAnsi="仿宋" w:cs="仿宋" w:hint="eastAsia"/>
          <w:color w:val="000000"/>
          <w:sz w:val="32"/>
          <w:szCs w:val="32"/>
          <w:shd w:val="clear" w:color="auto" w:fill="FFFFFF"/>
        </w:rPr>
        <w:t>将室内管道穿到室外，</w:t>
      </w:r>
      <w:r>
        <w:rPr>
          <w:rFonts w:ascii="仿宋_GB2312" w:eastAsia="仿宋_GB2312" w:hAnsi="仿宋" w:cs="仿宋" w:hint="eastAsia"/>
          <w:sz w:val="32"/>
          <w:szCs w:val="32"/>
        </w:rPr>
        <w:t>孙启权</w:t>
      </w:r>
      <w:r>
        <w:rPr>
          <w:rFonts w:ascii="仿宋_GB2312" w:eastAsia="仿宋_GB2312" w:hAnsi="仿宋" w:cs="仿宋" w:hint="eastAsia"/>
          <w:color w:val="000000"/>
          <w:sz w:val="32"/>
          <w:szCs w:val="32"/>
          <w:shd w:val="clear" w:color="auto" w:fill="FFFFFF"/>
        </w:rPr>
        <w:t>将保护绳系在腰间，另一端系在卧室的床脚上，穿过</w:t>
      </w:r>
      <w:r>
        <w:rPr>
          <w:rFonts w:ascii="仿宋_GB2312" w:eastAsia="仿宋_GB2312" w:hAnsi="仿宋_GB2312" w:cs="仿宋_GB2312" w:hint="eastAsia"/>
          <w:sz w:val="32"/>
          <w:szCs w:val="32"/>
        </w:rPr>
        <w:t>卧室次卧“1”窗外</w:t>
      </w:r>
      <w:r>
        <w:rPr>
          <w:rFonts w:ascii="仿宋_GB2312" w:eastAsia="仿宋_GB2312" w:hAnsi="仿宋" w:cs="仿宋" w:hint="eastAsia"/>
          <w:color w:val="000000"/>
          <w:sz w:val="32"/>
          <w:szCs w:val="32"/>
          <w:shd w:val="clear" w:color="auto" w:fill="FFFFFF"/>
        </w:rPr>
        <w:t>护窗的预留开口，站在防盗护窗外下面放空调外机格栅的下坎上，准备去窗外整理铜管。刘家将铜管递给孙启权后，帮忙拉住保护绳。</w:t>
      </w:r>
    </w:p>
    <w:p w14:paraId="7CF62199" w14:textId="77777777" w:rsidR="00457E9C" w:rsidRDefault="00000000">
      <w:pPr>
        <w:spacing w:line="360" w:lineRule="auto"/>
        <w:ind w:firstLineChars="200" w:firstLine="640"/>
        <w:rPr>
          <w:rFonts w:ascii="黑体" w:eastAsia="黑体" w:hAnsi="黑体" w:cs="黑体" w:hint="eastAsia"/>
          <w:sz w:val="32"/>
          <w:szCs w:val="32"/>
        </w:rPr>
      </w:pPr>
      <w:r>
        <w:rPr>
          <w:rFonts w:ascii="仿宋_GB2312" w:eastAsia="仿宋_GB2312" w:hAnsi="仿宋" w:cs="仿宋" w:hint="eastAsia"/>
          <w:color w:val="000000"/>
          <w:sz w:val="32"/>
          <w:szCs w:val="32"/>
          <w:shd w:val="clear" w:color="auto" w:fill="FFFFFF"/>
        </w:rPr>
        <w:t>孙启权在整理铜管过程中，碰触到</w:t>
      </w:r>
      <w:r>
        <w:rPr>
          <w:rFonts w:ascii="仿宋_GB2312" w:eastAsia="仿宋_GB2312" w:hAnsi="仿宋" w:cs="宋体" w:hint="eastAsia"/>
          <w:color w:val="000000"/>
          <w:kern w:val="0"/>
          <w:sz w:val="32"/>
          <w:szCs w:val="32"/>
        </w:rPr>
        <w:t>次卧</w:t>
      </w:r>
      <w:r>
        <w:rPr>
          <w:rFonts w:ascii="仿宋_GB2312" w:eastAsia="仿宋_GB2312" w:hAnsi="仿宋_GB2312" w:cs="仿宋_GB2312" w:hint="eastAsia"/>
          <w:sz w:val="32"/>
          <w:szCs w:val="32"/>
        </w:rPr>
        <w:t>“1”</w:t>
      </w:r>
      <w:r>
        <w:rPr>
          <w:rFonts w:ascii="仿宋_GB2312" w:eastAsia="仿宋_GB2312" w:hAnsi="仿宋" w:cs="宋体" w:hint="eastAsia"/>
          <w:color w:val="000000"/>
          <w:kern w:val="0"/>
          <w:sz w:val="32"/>
          <w:szCs w:val="32"/>
        </w:rPr>
        <w:t>旁边</w:t>
      </w:r>
      <w:r>
        <w:rPr>
          <w:rFonts w:ascii="仿宋_GB2312" w:eastAsia="仿宋_GB2312" w:hAnsi="仿宋" w:cs="仿宋" w:hint="eastAsia"/>
          <w:color w:val="000000"/>
          <w:sz w:val="32"/>
          <w:szCs w:val="32"/>
          <w:shd w:val="clear" w:color="auto" w:fill="FFFFFF"/>
        </w:rPr>
        <w:t>次卧</w:t>
      </w:r>
      <w:r>
        <w:rPr>
          <w:rFonts w:ascii="仿宋_GB2312" w:eastAsia="仿宋_GB2312" w:hAnsi="仿宋_GB2312" w:cs="仿宋_GB2312" w:hint="eastAsia"/>
          <w:sz w:val="32"/>
          <w:szCs w:val="32"/>
        </w:rPr>
        <w:t>“2”</w:t>
      </w:r>
      <w:r>
        <w:rPr>
          <w:rFonts w:ascii="仿宋_GB2312" w:eastAsia="仿宋_GB2312" w:hAnsi="仿宋" w:cs="仿宋" w:hint="eastAsia"/>
          <w:color w:val="000000"/>
          <w:sz w:val="32"/>
          <w:szCs w:val="32"/>
          <w:shd w:val="clear" w:color="auto" w:fill="FFFFFF"/>
        </w:rPr>
        <w:t>的窗户护窗，惊呼窗户带电，然后就失去知觉，瞬间身体失衡，悬挂在空中，刘家连忙趴在防盗护窗口,左手拉住保护绳，右手拉住他的左手，身体压在保护绳上面，并呼叫房东向维华过来帮忙，向维华帮忙拉住绳子，刘家双手拉住孙启权的左手，拉拽了几分钟，中间试图喊醒孙启权，孙启权未作出反应，因为孙启权昏迷全身无力，加上人体体重，刘家未能拉住孙启权，保护绳从孙启权上身滑出脱落，孙启权从五楼坠落至地面，导致事故发生。</w:t>
      </w:r>
    </w:p>
    <w:p w14:paraId="0973DC2D" w14:textId="77777777" w:rsidR="00457E9C" w:rsidRDefault="00000000">
      <w:pPr>
        <w:spacing w:line="560" w:lineRule="atLeast"/>
        <w:ind w:firstLineChars="200" w:firstLine="640"/>
        <w:rPr>
          <w:rFonts w:ascii="黑体" w:eastAsia="黑体" w:hAnsi="黑体" w:cs="黑体" w:hint="eastAsia"/>
          <w:sz w:val="32"/>
          <w:szCs w:val="32"/>
        </w:rPr>
      </w:pPr>
      <w:r>
        <w:rPr>
          <w:rFonts w:ascii="黑体" w:eastAsia="黑体" w:hAnsi="黑体" w:cs="黑体" w:hint="eastAsia"/>
          <w:noProof/>
          <w:sz w:val="32"/>
          <w:szCs w:val="32"/>
        </w:rPr>
        <w:lastRenderedPageBreak/>
        <w:drawing>
          <wp:inline distT="0" distB="0" distL="114300" distR="114300" wp14:anchorId="574BDDBE" wp14:editId="1486B4AB">
            <wp:extent cx="5234305" cy="4032885"/>
            <wp:effectExtent l="0" t="0" r="4445" b="5715"/>
            <wp:docPr id="5" name="图片 5" descr="49d42b13fab56eb424d37d9e6a9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9d42b13fab56eb424d37d9e6a92651"/>
                    <pic:cNvPicPr>
                      <a:picLocks noChangeAspect="1"/>
                    </pic:cNvPicPr>
                  </pic:nvPicPr>
                  <pic:blipFill>
                    <a:blip r:embed="rId12"/>
                    <a:stretch>
                      <a:fillRect/>
                    </a:stretch>
                  </pic:blipFill>
                  <pic:spPr>
                    <a:xfrm>
                      <a:off x="0" y="0"/>
                      <a:ext cx="5234305" cy="4032885"/>
                    </a:xfrm>
                    <a:prstGeom prst="rect">
                      <a:avLst/>
                    </a:prstGeom>
                  </pic:spPr>
                </pic:pic>
              </a:graphicData>
            </a:graphic>
          </wp:inline>
        </w:drawing>
      </w:r>
    </w:p>
    <w:p w14:paraId="3CD26BE9" w14:textId="77777777" w:rsidR="00457E9C" w:rsidRDefault="00000000">
      <w:pPr>
        <w:spacing w:line="360" w:lineRule="auto"/>
        <w:ind w:right="210"/>
        <w:jc w:val="center"/>
        <w:rPr>
          <w:rFonts w:ascii="仿宋_GB2312" w:eastAsia="仿宋_GB2312" w:hAnsi="仿宋" w:cs="宋体" w:hint="eastAsia"/>
          <w:color w:val="000000"/>
          <w:kern w:val="0"/>
          <w:sz w:val="28"/>
          <w:szCs w:val="28"/>
        </w:rPr>
      </w:pPr>
      <w:r>
        <w:rPr>
          <w:rFonts w:ascii="仿宋_GB2312" w:eastAsia="仿宋_GB2312" w:hAnsi="仿宋" w:cs="宋体" w:hint="eastAsia"/>
          <w:b/>
          <w:bCs/>
          <w:color w:val="000000"/>
          <w:kern w:val="0"/>
          <w:sz w:val="28"/>
          <w:szCs w:val="28"/>
        </w:rPr>
        <w:t xml:space="preserve"> </w:t>
      </w:r>
      <w:r>
        <w:rPr>
          <w:rFonts w:ascii="仿宋_GB2312" w:eastAsia="仿宋_GB2312" w:hAnsi="仿宋" w:cs="宋体"/>
          <w:b/>
          <w:bCs/>
          <w:color w:val="000000"/>
          <w:kern w:val="0"/>
          <w:sz w:val="28"/>
          <w:szCs w:val="28"/>
        </w:rPr>
        <w:t xml:space="preserve">    </w:t>
      </w:r>
      <w:r>
        <w:rPr>
          <w:rFonts w:ascii="仿宋_GB2312" w:eastAsia="仿宋_GB2312" w:hAnsi="仿宋" w:cs="宋体" w:hint="eastAsia"/>
          <w:b/>
          <w:bCs/>
          <w:color w:val="000000"/>
          <w:kern w:val="0"/>
          <w:sz w:val="28"/>
          <w:szCs w:val="28"/>
        </w:rPr>
        <w:t>图4：</w:t>
      </w:r>
      <w:r>
        <w:rPr>
          <w:rFonts w:ascii="仿宋_GB2312" w:eastAsia="仿宋_GB2312" w:hAnsi="仿宋" w:cs="宋体" w:hint="eastAsia"/>
          <w:color w:val="000000"/>
          <w:kern w:val="0"/>
          <w:sz w:val="28"/>
          <w:szCs w:val="28"/>
        </w:rPr>
        <w:t>作业人员接触次卧</w:t>
      </w:r>
      <w:r>
        <w:rPr>
          <w:rFonts w:ascii="仿宋_GB2312" w:eastAsia="仿宋_GB2312" w:hAnsi="仿宋_GB2312" w:cs="仿宋_GB2312" w:hint="eastAsia"/>
          <w:sz w:val="32"/>
          <w:szCs w:val="32"/>
        </w:rPr>
        <w:t>“1”</w:t>
      </w:r>
      <w:r>
        <w:rPr>
          <w:rFonts w:ascii="仿宋_GB2312" w:eastAsia="仿宋_GB2312" w:hAnsi="仿宋" w:cs="宋体" w:hint="eastAsia"/>
          <w:color w:val="000000"/>
          <w:kern w:val="0"/>
          <w:sz w:val="28"/>
          <w:szCs w:val="28"/>
        </w:rPr>
        <w:t>和次卧</w:t>
      </w:r>
      <w:r>
        <w:rPr>
          <w:rFonts w:ascii="仿宋_GB2312" w:eastAsia="仿宋_GB2312" w:hAnsi="仿宋_GB2312" w:cs="仿宋_GB2312" w:hint="eastAsia"/>
          <w:sz w:val="32"/>
          <w:szCs w:val="32"/>
        </w:rPr>
        <w:t>“2”</w:t>
      </w:r>
      <w:r>
        <w:rPr>
          <w:rFonts w:ascii="仿宋_GB2312" w:eastAsia="仿宋_GB2312" w:hAnsi="仿宋" w:cs="宋体" w:hint="eastAsia"/>
          <w:color w:val="000000"/>
          <w:kern w:val="0"/>
          <w:sz w:val="28"/>
          <w:szCs w:val="28"/>
        </w:rPr>
        <w:t>防盗网导致触电</w:t>
      </w:r>
    </w:p>
    <w:p w14:paraId="6F82A102" w14:textId="77777777" w:rsidR="00457E9C" w:rsidRDefault="00000000">
      <w:pPr>
        <w:spacing w:line="560" w:lineRule="atLeast"/>
        <w:ind w:firstLineChars="200" w:firstLine="640"/>
        <w:rPr>
          <w:rFonts w:ascii="黑体" w:eastAsia="黑体" w:hAnsi="黑体" w:cs="黑体" w:hint="eastAsia"/>
          <w:sz w:val="32"/>
          <w:szCs w:val="32"/>
        </w:rPr>
      </w:pPr>
      <w:r>
        <w:rPr>
          <w:rFonts w:ascii="黑体" w:eastAsia="黑体" w:hAnsi="黑体" w:cs="黑体" w:hint="eastAsia"/>
          <w:sz w:val="32"/>
          <w:szCs w:val="32"/>
        </w:rPr>
        <w:t>三、事故报告及救援情况</w:t>
      </w:r>
    </w:p>
    <w:p w14:paraId="0167C1FE" w14:textId="77777777" w:rsidR="00457E9C" w:rsidRDefault="00000000">
      <w:pPr>
        <w:spacing w:line="360" w:lineRule="auto"/>
        <w:ind w:firstLineChars="200" w:firstLine="640"/>
        <w:rPr>
          <w:rFonts w:ascii="仿宋_GB2312" w:eastAsia="仿宋_GB2312" w:hAnsi="仿宋_GB2312" w:cs="仿宋_GB2312" w:hint="eastAsia"/>
          <w:sz w:val="32"/>
          <w:szCs w:val="32"/>
        </w:rPr>
      </w:pPr>
      <w:r>
        <w:rPr>
          <w:rFonts w:ascii="楷体" w:eastAsia="楷体" w:hAnsi="楷体" w:cs="楷体" w:hint="eastAsia"/>
          <w:sz w:val="32"/>
          <w:szCs w:val="32"/>
        </w:rPr>
        <w:t>（一）事故报告</w:t>
      </w:r>
      <w:r>
        <w:rPr>
          <w:rFonts w:ascii="楷体" w:eastAsia="楷体" w:hAnsi="楷体" w:cs="楷体" w:hint="eastAsia"/>
          <w:color w:val="000000" w:themeColor="text1"/>
          <w:sz w:val="32"/>
          <w:szCs w:val="32"/>
        </w:rPr>
        <w:t>及</w:t>
      </w:r>
      <w:r>
        <w:rPr>
          <w:rFonts w:ascii="楷体" w:eastAsia="楷体" w:hAnsi="楷体" w:cs="楷体" w:hint="eastAsia"/>
          <w:sz w:val="32"/>
          <w:szCs w:val="32"/>
        </w:rPr>
        <w:t>救援情况</w:t>
      </w:r>
    </w:p>
    <w:p w14:paraId="0489CEEC" w14:textId="77777777" w:rsidR="00457E9C" w:rsidRDefault="00000000">
      <w:pPr>
        <w:spacing w:line="360" w:lineRule="auto"/>
        <w:ind w:firstLineChars="200" w:firstLine="640"/>
        <w:rPr>
          <w:rFonts w:ascii="仿宋_GB2312" w:eastAsia="仿宋_GB2312" w:hAnsi="仿宋" w:cs="仿宋" w:hint="eastAsia"/>
          <w:color w:val="000000"/>
          <w:sz w:val="32"/>
          <w:szCs w:val="32"/>
          <w:shd w:val="clear" w:color="auto" w:fill="FFFFFF"/>
        </w:rPr>
      </w:pPr>
      <w:r>
        <w:rPr>
          <w:rFonts w:ascii="仿宋_GB2312" w:eastAsia="仿宋_GB2312" w:hAnsi="仿宋_GB2312" w:cs="仿宋_GB2312" w:hint="eastAsia"/>
          <w:sz w:val="32"/>
          <w:szCs w:val="32"/>
        </w:rPr>
        <w:t>事故发生后，小区群众拨打了120急救和110报警电话，</w:t>
      </w:r>
      <w:r>
        <w:rPr>
          <w:rFonts w:ascii="仿宋_GB2312" w:eastAsia="仿宋_GB2312" w:hAnsi="仿宋" w:cs="仿宋" w:hint="eastAsia"/>
          <w:color w:val="000000"/>
          <w:sz w:val="32"/>
          <w:szCs w:val="32"/>
          <w:shd w:val="clear" w:color="auto" w:fill="FFFFFF"/>
        </w:rPr>
        <w:t>13时33分，城西派出所接110指令称在沅陵县沅陵镇酉水佳园小区有人疑似跳楼。接到报警后，值班民警谷雨琨带辅警全毅、李永生迅速出警，在赶赴现场途中和报警人继续沟通，了解到出事对象已经坠楼且生死未知，现场已有人拨打120。</w:t>
      </w:r>
    </w:p>
    <w:p w14:paraId="35D3D634" w14:textId="77777777" w:rsidR="00457E9C" w:rsidRDefault="00000000">
      <w:pPr>
        <w:spacing w:line="360" w:lineRule="auto"/>
        <w:ind w:firstLineChars="200" w:firstLine="640"/>
        <w:rPr>
          <w:rFonts w:ascii="仿宋_GB2312" w:eastAsia="仿宋_GB2312" w:hAnsi="仿宋" w:cs="仿宋" w:hint="eastAsia"/>
          <w:color w:val="000000"/>
          <w:sz w:val="32"/>
          <w:szCs w:val="32"/>
          <w:shd w:val="clear" w:color="auto" w:fill="FFFFFF"/>
        </w:rPr>
      </w:pPr>
      <w:r>
        <w:rPr>
          <w:rFonts w:ascii="仿宋_GB2312" w:eastAsia="仿宋_GB2312" w:hAnsi="仿宋" w:cs="仿宋" w:hint="eastAsia"/>
          <w:color w:val="000000"/>
          <w:sz w:val="32"/>
          <w:szCs w:val="32"/>
          <w:shd w:val="clear" w:color="auto" w:fill="FFFFFF"/>
        </w:rPr>
        <w:t>13时37分，民警到达现场(沅陵县沅陵镇西水佳园14栋三单元)，在现场一楼地面上见到坠楼倒地不起的男子，民</w:t>
      </w:r>
      <w:r>
        <w:rPr>
          <w:rFonts w:ascii="仿宋_GB2312" w:eastAsia="仿宋_GB2312" w:hAnsi="仿宋" w:cs="仿宋" w:hint="eastAsia"/>
          <w:color w:val="000000"/>
          <w:sz w:val="32"/>
          <w:szCs w:val="32"/>
          <w:shd w:val="clear" w:color="auto" w:fill="FFFFFF"/>
        </w:rPr>
        <w:lastRenderedPageBreak/>
        <w:t>警上前查看该男子已无鼻息脉搏。</w:t>
      </w:r>
    </w:p>
    <w:p w14:paraId="1ACD5D25" w14:textId="77777777" w:rsidR="00457E9C" w:rsidRDefault="00000000">
      <w:pPr>
        <w:spacing w:line="360" w:lineRule="auto"/>
        <w:ind w:firstLineChars="200" w:firstLine="640"/>
        <w:rPr>
          <w:rFonts w:ascii="仿宋_GB2312" w:eastAsia="仿宋_GB2312" w:hAnsi="仿宋" w:cs="仿宋" w:hint="eastAsia"/>
          <w:color w:val="000000"/>
          <w:sz w:val="32"/>
          <w:szCs w:val="32"/>
          <w:shd w:val="clear" w:color="auto" w:fill="FFFFFF"/>
        </w:rPr>
      </w:pPr>
      <w:r>
        <w:rPr>
          <w:rFonts w:ascii="仿宋_GB2312" w:eastAsia="仿宋_GB2312" w:hAnsi="仿宋" w:cs="仿宋" w:hint="eastAsia"/>
          <w:color w:val="000000"/>
          <w:sz w:val="32"/>
          <w:szCs w:val="32"/>
          <w:shd w:val="clear" w:color="auto" w:fill="FFFFFF"/>
        </w:rPr>
        <w:t>13时39分，出警民警又拨打120催促，同时安排警力对现场进行控制。值班副所长李旭辉对坠楼男子身份研判，并立即赶赴现场增援。</w:t>
      </w:r>
    </w:p>
    <w:p w14:paraId="537B1D45" w14:textId="77777777" w:rsidR="00457E9C" w:rsidRDefault="00000000">
      <w:pPr>
        <w:spacing w:line="360" w:lineRule="auto"/>
        <w:ind w:firstLineChars="200" w:firstLine="640"/>
        <w:rPr>
          <w:rFonts w:ascii="仿宋_GB2312" w:eastAsia="仿宋_GB2312" w:hAnsi="仿宋" w:cs="仿宋" w:hint="eastAsia"/>
          <w:color w:val="000000"/>
          <w:sz w:val="32"/>
          <w:szCs w:val="32"/>
          <w:shd w:val="clear" w:color="auto" w:fill="FFFFFF"/>
        </w:rPr>
      </w:pPr>
      <w:r>
        <w:rPr>
          <w:rFonts w:ascii="仿宋_GB2312" w:eastAsia="仿宋_GB2312" w:hAnsi="仿宋" w:cs="仿宋" w:hint="eastAsia"/>
          <w:color w:val="000000"/>
          <w:sz w:val="32"/>
          <w:szCs w:val="32"/>
          <w:shd w:val="clear" w:color="auto" w:fill="FFFFFF"/>
        </w:rPr>
        <w:t>随后120救护车到达现场，</w:t>
      </w:r>
      <w:r>
        <w:rPr>
          <w:rFonts w:ascii="仿宋_GB2312" w:eastAsia="仿宋_GB2312" w:hAnsi="仿宋_GB2312" w:cs="仿宋_GB2312" w:hint="eastAsia"/>
          <w:sz w:val="32"/>
          <w:szCs w:val="32"/>
        </w:rPr>
        <w:t>经确定孙启权已无生命体征。</w:t>
      </w:r>
    </w:p>
    <w:p w14:paraId="351ECF30" w14:textId="77777777" w:rsidR="00457E9C" w:rsidRDefault="00000000">
      <w:pPr>
        <w:spacing w:line="560" w:lineRule="atLeas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13时56分,县公安局将事故情况向县应急指挥中心报告，14时13分县应急指挥中心向市应急指挥中心报告，同时向县值班领导报告，并安排值班人员前往事故现场处置。</w:t>
      </w:r>
    </w:p>
    <w:p w14:paraId="79FF2639" w14:textId="77777777" w:rsidR="00457E9C" w:rsidRDefault="00000000">
      <w:pPr>
        <w:pStyle w:val="2"/>
        <w:spacing w:before="0" w:after="0" w:line="360" w:lineRule="auto"/>
        <w:ind w:leftChars="0" w:left="0" w:rightChars="0" w:right="0" w:firstLineChars="200" w:firstLine="640"/>
      </w:pPr>
      <w:bookmarkStart w:id="10" w:name="_Toc199173151"/>
      <w:bookmarkStart w:id="11" w:name="_Toc199173284"/>
      <w:bookmarkStart w:id="12" w:name="_Toc8434"/>
      <w:r>
        <w:rPr>
          <w:rFonts w:ascii="楷体" w:eastAsia="楷体" w:hAnsi="楷体" w:cs="楷体" w:hint="eastAsia"/>
        </w:rPr>
        <w:t>（二）善后处理情况</w:t>
      </w:r>
      <w:bookmarkEnd w:id="10"/>
      <w:bookmarkEnd w:id="11"/>
      <w:bookmarkEnd w:id="12"/>
    </w:p>
    <w:p w14:paraId="4C6A44FA" w14:textId="77777777" w:rsidR="00457E9C" w:rsidRDefault="00000000">
      <w:pPr>
        <w:tabs>
          <w:tab w:val="left" w:pos="720"/>
        </w:tabs>
        <w:spacing w:line="360" w:lineRule="auto"/>
        <w:ind w:firstLineChars="200" w:firstLine="640"/>
        <w:rPr>
          <w:rFonts w:ascii="黑体" w:eastAsia="黑体" w:hAnsi="黑体" w:cs="黑体" w:hint="eastAsia"/>
          <w:b/>
          <w:bCs/>
          <w:sz w:val="32"/>
          <w:szCs w:val="32"/>
        </w:rPr>
      </w:pPr>
      <w:r>
        <w:rPr>
          <w:rFonts w:ascii="仿宋_GB2312" w:eastAsia="仿宋_GB2312" w:hAnsi="仿宋" w:cs="仿宋" w:hint="eastAsia"/>
          <w:color w:val="000000"/>
          <w:sz w:val="32"/>
          <w:szCs w:val="32"/>
          <w:shd w:val="clear" w:color="auto" w:fill="FFFFFF"/>
        </w:rPr>
        <w:t>经沅陵县沅陵镇人民政府协调，沅陵县鼎兴家电服务中心与死亡者家属形成一次性意见，并签订赔偿协议，沅陵县鼎兴家电服务中心共赔偿死亡者家属人民币125.2609万元（包含亲属经济损失费、精神抚慰金、丧葬补助和供养亲属抚恤金），未造成不良社会影响。</w:t>
      </w:r>
    </w:p>
    <w:p w14:paraId="23E516CB" w14:textId="77777777" w:rsidR="00457E9C" w:rsidRDefault="00000000">
      <w:pPr>
        <w:spacing w:line="560" w:lineRule="atLeast"/>
        <w:ind w:firstLineChars="200" w:firstLine="640"/>
        <w:rPr>
          <w:rFonts w:ascii="黑体" w:eastAsia="黑体" w:hAnsi="黑体" w:cs="黑体" w:hint="eastAsia"/>
          <w:sz w:val="32"/>
          <w:szCs w:val="32"/>
        </w:rPr>
      </w:pPr>
      <w:r>
        <w:rPr>
          <w:rFonts w:ascii="黑体" w:eastAsia="黑体" w:hAnsi="黑体" w:cs="黑体" w:hint="eastAsia"/>
          <w:sz w:val="32"/>
          <w:szCs w:val="32"/>
        </w:rPr>
        <w:t>四、事故发生原因分析</w:t>
      </w:r>
    </w:p>
    <w:p w14:paraId="26A839C5" w14:textId="77777777" w:rsidR="00457E9C" w:rsidRDefault="00000000">
      <w:pPr>
        <w:pStyle w:val="2"/>
        <w:spacing w:before="0" w:after="0" w:line="360" w:lineRule="auto"/>
        <w:ind w:leftChars="0" w:left="0" w:rightChars="0" w:right="0" w:firstLineChars="100" w:firstLine="320"/>
      </w:pPr>
      <w:bookmarkStart w:id="13" w:name="_Toc199173158"/>
      <w:bookmarkStart w:id="14" w:name="_Toc29929"/>
      <w:bookmarkStart w:id="15" w:name="_Toc199173291"/>
      <w:r>
        <w:rPr>
          <w:rFonts w:hint="eastAsia"/>
        </w:rPr>
        <w:t>（一）事故发生的直接原因</w:t>
      </w:r>
      <w:bookmarkEnd w:id="13"/>
      <w:bookmarkEnd w:id="14"/>
      <w:bookmarkEnd w:id="15"/>
    </w:p>
    <w:p w14:paraId="1EBD141C" w14:textId="77777777" w:rsidR="00457E9C" w:rsidRDefault="00000000">
      <w:pPr>
        <w:tabs>
          <w:tab w:val="left" w:pos="720"/>
        </w:tabs>
        <w:spacing w:line="360" w:lineRule="auto"/>
        <w:ind w:firstLineChars="200" w:firstLine="640"/>
        <w:rPr>
          <w:rFonts w:ascii="仿宋_GB2312" w:eastAsia="仿宋_GB2312" w:hAnsi="仿宋" w:cs="仿宋" w:hint="eastAsia"/>
          <w:color w:val="000000"/>
          <w:sz w:val="32"/>
          <w:szCs w:val="32"/>
          <w:shd w:val="clear" w:color="auto" w:fill="FFFFFF"/>
        </w:rPr>
      </w:pPr>
      <w:r>
        <w:rPr>
          <w:rFonts w:ascii="仿宋_GB2312" w:eastAsia="仿宋_GB2312" w:hAnsi="仿宋" w:cs="仿宋" w:hint="eastAsia"/>
          <w:color w:val="000000"/>
          <w:sz w:val="32"/>
          <w:szCs w:val="32"/>
          <w:shd w:val="clear" w:color="auto" w:fill="FFFFFF"/>
        </w:rPr>
        <w:t>1.</w:t>
      </w:r>
      <w:r>
        <w:rPr>
          <w:rFonts w:ascii="仿宋_GB2312" w:eastAsia="仿宋_GB2312" w:hAnsi="仿宋_GB2312" w:cs="仿宋_GB2312" w:hint="eastAsia"/>
          <w:b/>
          <w:bCs/>
          <w:sz w:val="32"/>
          <w:szCs w:val="32"/>
        </w:rPr>
        <w:t>安全意识淡薄，违章冒险作业。</w:t>
      </w:r>
      <w:r>
        <w:rPr>
          <w:rFonts w:ascii="仿宋_GB2312" w:eastAsia="仿宋_GB2312" w:hAnsi="仿宋" w:cs="仿宋" w:hint="eastAsia"/>
          <w:color w:val="000000"/>
          <w:sz w:val="32"/>
          <w:szCs w:val="32"/>
          <w:shd w:val="clear" w:color="auto" w:fill="FFFFFF"/>
        </w:rPr>
        <w:t>空调安装人员孙启权安全意识不强，未按照规定佩戴安全带，仅系挂安全绳进行空调安装室外作业</w:t>
      </w:r>
      <w:r>
        <w:rPr>
          <w:rFonts w:hint="eastAsia"/>
          <w:color w:val="000000"/>
          <w:shd w:val="clear" w:color="auto" w:fill="FFFFFF"/>
          <w:vertAlign w:val="superscript"/>
        </w:rPr>
        <w:footnoteReference w:id="1"/>
      </w:r>
      <w:r>
        <w:rPr>
          <w:rFonts w:ascii="仿宋_GB2312" w:eastAsia="仿宋_GB2312" w:hAnsi="仿宋" w:cs="仿宋" w:hint="eastAsia"/>
          <w:color w:val="000000"/>
          <w:sz w:val="32"/>
          <w:szCs w:val="32"/>
          <w:shd w:val="clear" w:color="auto" w:fill="FFFFFF"/>
        </w:rPr>
        <w:t>时，碰触带电的护窗，身体失衡，安全绳滑落，致其从五楼坠落地面死亡。</w:t>
      </w:r>
    </w:p>
    <w:p w14:paraId="56B92BF8" w14:textId="77777777" w:rsidR="00457E9C" w:rsidRDefault="00000000">
      <w:pPr>
        <w:tabs>
          <w:tab w:val="left" w:pos="720"/>
        </w:tabs>
        <w:spacing w:line="360" w:lineRule="auto"/>
        <w:ind w:firstLineChars="200" w:firstLine="640"/>
        <w:rPr>
          <w:rFonts w:ascii="仿宋_GB2312" w:eastAsia="仿宋_GB2312" w:hAnsi="仿宋" w:cs="仿宋" w:hint="eastAsia"/>
          <w:sz w:val="32"/>
          <w:szCs w:val="32"/>
        </w:rPr>
      </w:pPr>
      <w:r>
        <w:rPr>
          <w:rFonts w:ascii="仿宋_GB2312" w:eastAsia="仿宋_GB2312" w:hAnsi="仿宋" w:cs="仿宋" w:hint="eastAsia"/>
          <w:b/>
          <w:bCs/>
          <w:sz w:val="32"/>
          <w:szCs w:val="32"/>
        </w:rPr>
        <w:t>2.触电引发坠落。</w:t>
      </w:r>
      <w:r>
        <w:rPr>
          <w:rFonts w:ascii="仿宋_GB2312" w:eastAsia="仿宋_GB2312" w:hAnsi="仿宋" w:cs="仿宋"/>
          <w:sz w:val="32"/>
          <w:szCs w:val="32"/>
        </w:rPr>
        <w:t>房屋窗户下方的护窗带电，孙启权在</w:t>
      </w:r>
      <w:r>
        <w:rPr>
          <w:rFonts w:ascii="仿宋_GB2312" w:eastAsia="仿宋_GB2312" w:hAnsi="仿宋" w:cs="仿宋"/>
          <w:sz w:val="32"/>
          <w:szCs w:val="32"/>
        </w:rPr>
        <w:lastRenderedPageBreak/>
        <w:t>作业过程中意外碰触到带电护窗，瞬间身体受到电击，失去平衡能力，导致孙启权从</w:t>
      </w:r>
      <w:r>
        <w:rPr>
          <w:rFonts w:ascii="仿宋_GB2312" w:eastAsia="仿宋_GB2312" w:hAnsi="仿宋" w:cs="仿宋" w:hint="eastAsia"/>
          <w:sz w:val="32"/>
          <w:szCs w:val="32"/>
        </w:rPr>
        <w:t>5楼</w:t>
      </w:r>
      <w:r>
        <w:rPr>
          <w:rFonts w:ascii="仿宋_GB2312" w:eastAsia="仿宋_GB2312" w:hAnsi="仿宋" w:cs="仿宋"/>
          <w:sz w:val="32"/>
          <w:szCs w:val="32"/>
        </w:rPr>
        <w:t>坠落。</w:t>
      </w:r>
    </w:p>
    <w:p w14:paraId="18D8B2F8" w14:textId="77777777" w:rsidR="00457E9C" w:rsidRDefault="00000000">
      <w:pPr>
        <w:pStyle w:val="2"/>
        <w:spacing w:before="0" w:after="0" w:line="360" w:lineRule="auto"/>
        <w:ind w:leftChars="0" w:left="0" w:rightChars="0" w:right="0" w:firstLineChars="200" w:firstLine="640"/>
      </w:pPr>
      <w:bookmarkStart w:id="16" w:name="_Toc199173292"/>
      <w:bookmarkStart w:id="17" w:name="_Toc31311"/>
      <w:bookmarkStart w:id="18" w:name="_Toc199173159"/>
      <w:r>
        <w:rPr>
          <w:rFonts w:hint="eastAsia"/>
        </w:rPr>
        <w:t>（二）事故发生的间接原因</w:t>
      </w:r>
      <w:bookmarkEnd w:id="16"/>
      <w:bookmarkEnd w:id="17"/>
      <w:bookmarkEnd w:id="18"/>
    </w:p>
    <w:p w14:paraId="4C56A0D2" w14:textId="77777777" w:rsidR="00457E9C" w:rsidRDefault="00000000">
      <w:pPr>
        <w:spacing w:line="360" w:lineRule="auto"/>
        <w:ind w:firstLineChars="200" w:firstLine="643"/>
        <w:rPr>
          <w:rFonts w:ascii="仿宋_GB2312" w:eastAsia="仿宋_GB2312" w:hAnsi="仿宋" w:cs="仿宋" w:hint="eastAsia"/>
          <w:color w:val="000000"/>
          <w:sz w:val="32"/>
          <w:szCs w:val="32"/>
          <w:shd w:val="clear" w:color="auto" w:fill="FFFFFF"/>
        </w:rPr>
      </w:pPr>
      <w:r>
        <w:rPr>
          <w:rFonts w:ascii="仿宋" w:eastAsia="仿宋" w:hAnsi="仿宋" w:cs="仿宋" w:hint="eastAsia"/>
          <w:b/>
          <w:bCs/>
          <w:sz w:val="32"/>
          <w:szCs w:val="32"/>
        </w:rPr>
        <w:t>1.</w:t>
      </w:r>
      <w:r>
        <w:rPr>
          <w:rFonts w:ascii="仿宋_GB2312" w:eastAsia="仿宋_GB2312" w:hAnsi="仿宋" w:cs="仿宋" w:hint="eastAsia"/>
          <w:b/>
          <w:bCs/>
          <w:color w:val="000000"/>
          <w:sz w:val="32"/>
          <w:szCs w:val="32"/>
          <w:shd w:val="clear" w:color="auto" w:fill="FFFFFF"/>
        </w:rPr>
        <w:t>安全教育培训未落实。</w:t>
      </w:r>
      <w:r>
        <w:rPr>
          <w:rFonts w:ascii="仿宋_GB2312" w:eastAsia="仿宋_GB2312" w:hAnsi="仿宋" w:cs="仿宋" w:hint="eastAsia"/>
          <w:color w:val="000000"/>
          <w:sz w:val="32"/>
          <w:szCs w:val="32"/>
          <w:shd w:val="clear" w:color="auto" w:fill="FFFFFF"/>
        </w:rPr>
        <w:t>沅陵县鼎兴家电维修中心</w:t>
      </w:r>
      <w:r>
        <w:rPr>
          <w:rFonts w:ascii="仿宋_GB2312" w:eastAsia="仿宋_GB2312" w:hAnsi="仿宋" w:cs="仿宋"/>
          <w:color w:val="000000"/>
          <w:sz w:val="32"/>
          <w:szCs w:val="32"/>
          <w:shd w:val="clear" w:color="auto" w:fill="FFFFFF"/>
        </w:rPr>
        <w:t>未对作业人员进行充分</w:t>
      </w:r>
      <w:r>
        <w:rPr>
          <w:rFonts w:ascii="仿宋_GB2312" w:eastAsia="仿宋_GB2312" w:hAnsi="仿宋" w:cs="仿宋" w:hint="eastAsia"/>
          <w:color w:val="000000"/>
          <w:sz w:val="32"/>
          <w:szCs w:val="32"/>
          <w:shd w:val="clear" w:color="auto" w:fill="FFFFFF"/>
        </w:rPr>
        <w:t>有效</w:t>
      </w:r>
      <w:r>
        <w:rPr>
          <w:rFonts w:ascii="仿宋_GB2312" w:eastAsia="仿宋_GB2312" w:hAnsi="仿宋" w:cs="仿宋"/>
          <w:color w:val="000000"/>
          <w:sz w:val="32"/>
          <w:szCs w:val="32"/>
          <w:shd w:val="clear" w:color="auto" w:fill="FFFFFF"/>
        </w:rPr>
        <w:t>的安全教育培训，</w:t>
      </w:r>
      <w:r>
        <w:rPr>
          <w:rFonts w:ascii="仿宋_GB2312" w:eastAsia="仿宋_GB2312" w:hAnsi="仿宋" w:cs="仿宋" w:hint="eastAsia"/>
          <w:color w:val="000000"/>
          <w:sz w:val="32"/>
          <w:szCs w:val="32"/>
          <w:shd w:val="clear" w:color="auto" w:fill="FFFFFF"/>
        </w:rPr>
        <w:t>安全培训流于形式，</w:t>
      </w:r>
      <w:r>
        <w:rPr>
          <w:rFonts w:ascii="仿宋_GB2312" w:eastAsia="仿宋_GB2312" w:hAnsi="仿宋" w:cs="仿宋"/>
          <w:color w:val="000000"/>
          <w:sz w:val="32"/>
          <w:szCs w:val="32"/>
          <w:shd w:val="clear" w:color="auto" w:fill="FFFFFF"/>
        </w:rPr>
        <w:t>孙启权</w:t>
      </w:r>
      <w:r>
        <w:rPr>
          <w:rFonts w:ascii="仿宋_GB2312" w:eastAsia="仿宋_GB2312" w:hAnsi="仿宋" w:cs="仿宋" w:hint="eastAsia"/>
          <w:color w:val="000000"/>
          <w:sz w:val="32"/>
          <w:szCs w:val="32"/>
          <w:shd w:val="clear" w:color="auto" w:fill="FFFFFF"/>
        </w:rPr>
        <w:t>安全意识不强，</w:t>
      </w:r>
      <w:r>
        <w:rPr>
          <w:rFonts w:ascii="仿宋_GB2312" w:eastAsia="仿宋_GB2312" w:hAnsi="仿宋" w:cs="仿宋"/>
          <w:color w:val="000000"/>
          <w:sz w:val="32"/>
          <w:szCs w:val="32"/>
          <w:shd w:val="clear" w:color="auto" w:fill="FFFFFF"/>
        </w:rPr>
        <w:t>在实际作业中违规操作，未能按照规定系好</w:t>
      </w:r>
      <w:r>
        <w:rPr>
          <w:rFonts w:ascii="仿宋_GB2312" w:eastAsia="仿宋_GB2312" w:hAnsi="仿宋" w:cs="仿宋" w:hint="eastAsia"/>
          <w:color w:val="000000"/>
          <w:sz w:val="32"/>
          <w:szCs w:val="32"/>
          <w:shd w:val="clear" w:color="auto" w:fill="FFFFFF"/>
        </w:rPr>
        <w:t>安全带</w:t>
      </w:r>
      <w:r>
        <w:rPr>
          <w:rFonts w:ascii="仿宋_GB2312" w:eastAsia="仿宋_GB2312" w:hAnsi="仿宋" w:cs="仿宋"/>
          <w:color w:val="000000"/>
          <w:sz w:val="32"/>
          <w:szCs w:val="32"/>
          <w:shd w:val="clear" w:color="auto" w:fill="FFFFFF"/>
        </w:rPr>
        <w:t>进行高空作业</w:t>
      </w:r>
      <w:r>
        <w:rPr>
          <w:rFonts w:ascii="仿宋_GB2312" w:eastAsia="仿宋_GB2312" w:hAnsi="仿宋" w:cs="仿宋" w:hint="eastAsia"/>
          <w:color w:val="000000"/>
          <w:sz w:val="32"/>
          <w:szCs w:val="32"/>
          <w:shd w:val="clear" w:color="auto" w:fill="FFFFFF"/>
        </w:rPr>
        <w:t>，导致事故发生。</w:t>
      </w:r>
    </w:p>
    <w:p w14:paraId="32647221" w14:textId="77777777" w:rsidR="00457E9C" w:rsidRDefault="00000000">
      <w:pPr>
        <w:spacing w:line="360" w:lineRule="auto"/>
        <w:ind w:firstLineChars="200" w:firstLine="640"/>
        <w:rPr>
          <w:rFonts w:ascii="仿宋_GB2312" w:eastAsia="仿宋_GB2312" w:hAnsi="仿宋" w:cs="仿宋" w:hint="eastAsia"/>
          <w:color w:val="000000" w:themeColor="text1"/>
          <w:sz w:val="32"/>
          <w:szCs w:val="32"/>
          <w:shd w:val="clear" w:color="auto" w:fill="FFFFFF"/>
        </w:rPr>
      </w:pPr>
      <w:r>
        <w:rPr>
          <w:rFonts w:ascii="仿宋_GB2312" w:eastAsia="仿宋_GB2312" w:hAnsi="仿宋" w:cs="仿宋" w:hint="eastAsia"/>
          <w:b/>
          <w:bCs/>
          <w:color w:val="000000" w:themeColor="text1"/>
          <w:sz w:val="32"/>
          <w:szCs w:val="32"/>
          <w:shd w:val="clear" w:color="auto" w:fill="FFFFFF"/>
        </w:rPr>
        <w:t>2.现场管理不到位。</w:t>
      </w:r>
      <w:r>
        <w:rPr>
          <w:rFonts w:ascii="仿宋_GB2312" w:eastAsia="仿宋_GB2312" w:hAnsi="仿宋" w:cs="仿宋" w:hint="eastAsia"/>
          <w:color w:val="000000" w:themeColor="text1"/>
          <w:sz w:val="32"/>
          <w:szCs w:val="32"/>
          <w:shd w:val="clear" w:color="auto" w:fill="FFFFFF"/>
        </w:rPr>
        <w:t>沅陵县鼎兴家电维修中心未建立健全有效的安全管理制度，未明确现场作业安全员，</w:t>
      </w:r>
      <w:r>
        <w:rPr>
          <w:rFonts w:ascii="仿宋_GB2312" w:eastAsia="仿宋_GB2312" w:hAnsi="仿宋" w:cs="仿宋"/>
          <w:color w:val="000000" w:themeColor="text1"/>
          <w:sz w:val="32"/>
          <w:szCs w:val="32"/>
          <w:shd w:val="clear" w:color="auto" w:fill="FFFFFF"/>
        </w:rPr>
        <w:t>对作业人员使用安全防护设备</w:t>
      </w:r>
      <w:r>
        <w:rPr>
          <w:rFonts w:ascii="仿宋_GB2312" w:eastAsia="仿宋_GB2312" w:hAnsi="仿宋" w:cs="仿宋" w:hint="eastAsia"/>
          <w:color w:val="000000" w:themeColor="text1"/>
          <w:sz w:val="32"/>
          <w:szCs w:val="32"/>
          <w:shd w:val="clear" w:color="auto" w:fill="FFFFFF"/>
        </w:rPr>
        <w:t>情况监督</w:t>
      </w:r>
      <w:r>
        <w:rPr>
          <w:rFonts w:ascii="仿宋_GB2312" w:eastAsia="仿宋_GB2312" w:hAnsi="仿宋" w:cs="仿宋"/>
          <w:color w:val="000000" w:themeColor="text1"/>
          <w:sz w:val="32"/>
          <w:szCs w:val="32"/>
          <w:shd w:val="clear" w:color="auto" w:fill="FFFFFF"/>
        </w:rPr>
        <w:t>检查不</w:t>
      </w:r>
      <w:r>
        <w:rPr>
          <w:rFonts w:ascii="仿宋_GB2312" w:eastAsia="仿宋_GB2312" w:hAnsi="仿宋" w:cs="仿宋" w:hint="eastAsia"/>
          <w:color w:val="000000" w:themeColor="text1"/>
          <w:sz w:val="32"/>
          <w:szCs w:val="32"/>
          <w:shd w:val="clear" w:color="auto" w:fill="FFFFFF"/>
        </w:rPr>
        <w:t>到位</w:t>
      </w:r>
      <w:r>
        <w:rPr>
          <w:rFonts w:ascii="仿宋_GB2312" w:eastAsia="仿宋_GB2312" w:hAnsi="仿宋" w:cs="仿宋"/>
          <w:color w:val="000000" w:themeColor="text1"/>
          <w:sz w:val="32"/>
          <w:szCs w:val="32"/>
          <w:shd w:val="clear" w:color="auto" w:fill="FFFFFF"/>
        </w:rPr>
        <w:t>，未能</w:t>
      </w:r>
      <w:r>
        <w:rPr>
          <w:rFonts w:ascii="仿宋_GB2312" w:eastAsia="仿宋_GB2312" w:hAnsi="仿宋" w:cs="仿宋" w:hint="eastAsia"/>
          <w:color w:val="000000" w:themeColor="text1"/>
          <w:sz w:val="32"/>
          <w:szCs w:val="32"/>
          <w:shd w:val="clear" w:color="auto" w:fill="FFFFFF"/>
        </w:rPr>
        <w:t>及时发现并纠正作业人员</w:t>
      </w:r>
      <w:r>
        <w:rPr>
          <w:rFonts w:ascii="仿宋_GB2312" w:eastAsia="仿宋_GB2312" w:hAnsi="仿宋" w:cs="仿宋" w:hint="eastAsia"/>
          <w:color w:val="000000" w:themeColor="text1"/>
          <w:sz w:val="32"/>
          <w:szCs w:val="32"/>
        </w:rPr>
        <w:t>孙启权</w:t>
      </w:r>
      <w:r>
        <w:rPr>
          <w:rFonts w:ascii="仿宋_GB2312" w:eastAsia="仿宋_GB2312" w:hAnsi="仿宋" w:cs="仿宋" w:hint="eastAsia"/>
          <w:color w:val="000000" w:themeColor="text1"/>
          <w:sz w:val="32"/>
          <w:szCs w:val="32"/>
          <w:shd w:val="clear" w:color="auto" w:fill="FFFFFF"/>
        </w:rPr>
        <w:t>不按规定配带安全带进行高空作业，导致事故发生。</w:t>
      </w:r>
    </w:p>
    <w:p w14:paraId="527B2DA9" w14:textId="77777777" w:rsidR="00457E9C" w:rsidRDefault="00000000">
      <w:pPr>
        <w:spacing w:line="360" w:lineRule="auto"/>
        <w:ind w:firstLineChars="200" w:firstLine="640"/>
        <w:rPr>
          <w:rFonts w:ascii="仿宋_GB2312" w:eastAsia="仿宋_GB2312" w:hAnsi="仿宋" w:cs="仿宋" w:hint="eastAsia"/>
          <w:sz w:val="32"/>
          <w:szCs w:val="32"/>
        </w:rPr>
      </w:pPr>
      <w:r>
        <w:rPr>
          <w:rFonts w:ascii="仿宋_GB2312" w:eastAsia="仿宋_GB2312" w:hAnsi="仿宋" w:cs="仿宋" w:hint="eastAsia"/>
          <w:b/>
          <w:bCs/>
          <w:sz w:val="32"/>
          <w:szCs w:val="32"/>
        </w:rPr>
        <w:t>3.协调管理不到位。</w:t>
      </w:r>
      <w:r>
        <w:rPr>
          <w:rFonts w:ascii="仿宋_GB2312" w:eastAsia="仿宋_GB2312" w:hAnsi="仿宋" w:cs="仿宋" w:hint="eastAsia"/>
          <w:sz w:val="32"/>
          <w:szCs w:val="32"/>
        </w:rPr>
        <w:t>宁波美美家园电器服务有限公司对服务商</w:t>
      </w:r>
      <w:r>
        <w:rPr>
          <w:rFonts w:ascii="仿宋_GB2312" w:eastAsia="仿宋_GB2312" w:hAnsi="仿宋" w:cs="仿宋" w:hint="eastAsia"/>
          <w:color w:val="000000" w:themeColor="text1"/>
          <w:sz w:val="32"/>
          <w:szCs w:val="32"/>
        </w:rPr>
        <w:t>协调</w:t>
      </w:r>
      <w:r>
        <w:rPr>
          <w:rFonts w:ascii="仿宋_GB2312" w:eastAsia="仿宋_GB2312" w:hAnsi="仿宋" w:cs="仿宋" w:hint="eastAsia"/>
          <w:sz w:val="32"/>
          <w:szCs w:val="32"/>
        </w:rPr>
        <w:t>管理不到位，在协议履行过程中，宁波美美家园电器服务有限公司未对沅陵县鼎兴家电维修中心的安全生产工作进行有效监督和指导，未能定期检查其安全管理制度的制定情况、作业人员培训情况以及现场作业安全状况，对服务商在安全生产方面存在的问题未能及时发现并督促整改。</w:t>
      </w:r>
    </w:p>
    <w:p w14:paraId="5A9385C8" w14:textId="46050DEC" w:rsidR="00457E9C" w:rsidRDefault="00000000">
      <w:pPr>
        <w:spacing w:line="360" w:lineRule="auto"/>
        <w:ind w:firstLineChars="200" w:firstLine="640"/>
        <w:rPr>
          <w:rFonts w:ascii="仿宋_GB2312" w:eastAsia="仿宋_GB2312" w:hAnsi="仿宋" w:cs="仿宋" w:hint="eastAsia"/>
          <w:sz w:val="32"/>
          <w:szCs w:val="32"/>
        </w:rPr>
      </w:pPr>
      <w:bookmarkStart w:id="19" w:name="_Toc187455506"/>
      <w:r>
        <w:rPr>
          <w:rFonts w:ascii="仿宋_GB2312" w:eastAsia="仿宋_GB2312" w:hAnsi="仿宋" w:cs="仿宋" w:hint="eastAsia"/>
          <w:b/>
          <w:bCs/>
          <w:sz w:val="32"/>
          <w:szCs w:val="32"/>
        </w:rPr>
        <w:t>4.电线线路敷设不规范。</w:t>
      </w:r>
      <w:r>
        <w:rPr>
          <w:rFonts w:ascii="仿宋_GB2312" w:eastAsia="仿宋_GB2312" w:hAnsi="仿宋" w:cs="宋体" w:hint="eastAsia"/>
          <w:color w:val="000000"/>
          <w:kern w:val="0"/>
          <w:sz w:val="32"/>
          <w:szCs w:val="32"/>
        </w:rPr>
        <w:t>沅陵县酉水家园小区14栋三单元202室，配电总开关盒内无电预留线与带电电源线未有效分离和采取绝缘保护，带电电源线烧</w:t>
      </w:r>
      <w:r w:rsidR="005D652F">
        <w:rPr>
          <w:rFonts w:ascii="仿宋_GB2312" w:eastAsia="仿宋_GB2312" w:hAnsi="仿宋" w:cs="宋体" w:hint="eastAsia"/>
          <w:color w:val="000000"/>
          <w:kern w:val="0"/>
          <w:sz w:val="32"/>
          <w:szCs w:val="32"/>
        </w:rPr>
        <w:t>熔</w:t>
      </w:r>
      <w:r>
        <w:rPr>
          <w:rFonts w:ascii="仿宋_GB2312" w:eastAsia="仿宋_GB2312" w:hAnsi="仿宋" w:cs="宋体" w:hint="eastAsia"/>
          <w:color w:val="000000"/>
          <w:kern w:val="0"/>
          <w:sz w:val="32"/>
          <w:szCs w:val="32"/>
        </w:rPr>
        <w:t>与预留线融合破坏</w:t>
      </w:r>
      <w:r>
        <w:rPr>
          <w:rFonts w:ascii="仿宋_GB2312" w:eastAsia="仿宋_GB2312" w:hAnsi="仿宋" w:cs="宋体" w:hint="eastAsia"/>
          <w:color w:val="000000"/>
          <w:kern w:val="0"/>
          <w:sz w:val="32"/>
          <w:szCs w:val="32"/>
        </w:rPr>
        <w:lastRenderedPageBreak/>
        <w:t>绝缘保护，</w:t>
      </w:r>
      <w:r>
        <w:rPr>
          <w:rFonts w:ascii="仿宋_GB2312" w:eastAsia="仿宋_GB2312" w:hAnsi="仿宋" w:cs="仿宋" w:hint="eastAsia"/>
          <w:sz w:val="32"/>
          <w:szCs w:val="32"/>
        </w:rPr>
        <w:t>导致电源从预留线漏出至整栋楼层防盗网带电。</w:t>
      </w:r>
    </w:p>
    <w:p w14:paraId="68803E3E" w14:textId="77777777" w:rsidR="00457E9C" w:rsidRDefault="00000000">
      <w:pPr>
        <w:spacing w:line="560" w:lineRule="atLeast"/>
        <w:ind w:firstLineChars="200" w:firstLine="640"/>
        <w:rPr>
          <w:rFonts w:ascii="仿宋_GB2312" w:eastAsia="仿宋_GB2312" w:hAnsi="仿宋_GB2312" w:cs="仿宋_GB2312" w:hint="eastAsia"/>
          <w:bCs/>
          <w:color w:val="000000"/>
          <w:sz w:val="32"/>
          <w:szCs w:val="32"/>
        </w:rPr>
      </w:pPr>
      <w:bookmarkStart w:id="20" w:name="_Toc199173485"/>
      <w:bookmarkStart w:id="21" w:name="_Toc199173293"/>
      <w:bookmarkStart w:id="22" w:name="_Toc199173160"/>
      <w:r>
        <w:rPr>
          <w:rFonts w:ascii="黑体" w:eastAsia="黑体" w:hAnsi="黑体" w:cs="黑体" w:hint="eastAsia"/>
          <w:bCs/>
          <w:color w:val="000000"/>
          <w:sz w:val="32"/>
          <w:szCs w:val="32"/>
        </w:rPr>
        <w:t>五、对事故有关责任人员及单位的处理建议</w:t>
      </w:r>
    </w:p>
    <w:p w14:paraId="1AE0C2A4" w14:textId="77777777" w:rsidR="00457E9C" w:rsidRDefault="00000000">
      <w:pPr>
        <w:tabs>
          <w:tab w:val="left" w:pos="511"/>
        </w:tabs>
        <w:spacing w:line="560" w:lineRule="atLeast"/>
        <w:ind w:firstLineChars="200" w:firstLine="643"/>
        <w:rPr>
          <w:rFonts w:ascii="楷体" w:eastAsia="楷体" w:hAnsi="楷体" w:cs="楷体" w:hint="eastAsia"/>
          <w:b/>
          <w:color w:val="000000"/>
          <w:sz w:val="32"/>
          <w:szCs w:val="32"/>
        </w:rPr>
      </w:pPr>
      <w:r>
        <w:rPr>
          <w:rFonts w:ascii="楷体" w:eastAsia="楷体" w:hAnsi="楷体" w:cs="楷体" w:hint="eastAsia"/>
          <w:b/>
          <w:color w:val="000000"/>
          <w:sz w:val="32"/>
          <w:szCs w:val="32"/>
        </w:rPr>
        <w:t>（一）建议免于追究责任的人员</w:t>
      </w:r>
    </w:p>
    <w:p w14:paraId="3B97D98E" w14:textId="5DA0B9B7" w:rsidR="00457E9C" w:rsidRDefault="00000000">
      <w:pPr>
        <w:spacing w:line="560" w:lineRule="atLeast"/>
        <w:ind w:firstLineChars="200" w:firstLine="640"/>
        <w:rPr>
          <w:rFonts w:ascii="仿宋_GB2312" w:eastAsia="仿宋_GB2312" w:hAnsi="仿宋_GB2312" w:cs="仿宋_GB2312" w:hint="eastAsia"/>
          <w:b/>
          <w:sz w:val="32"/>
          <w:szCs w:val="32"/>
        </w:rPr>
      </w:pPr>
      <w:r>
        <w:rPr>
          <w:rFonts w:ascii="仿宋_GB2312" w:eastAsia="仿宋_GB2312" w:hAnsi="仿宋_GB2312" w:cs="仿宋_GB2312" w:hint="eastAsia"/>
          <w:bCs/>
          <w:color w:val="000000"/>
          <w:sz w:val="32"/>
          <w:szCs w:val="32"/>
        </w:rPr>
        <w:t>孙启权，男，50岁，沅陵县沅陵镇穿衣溪村莲花坳组人，身份证号码：431222</w:t>
      </w:r>
      <w:r w:rsidR="00742C02">
        <w:rPr>
          <w:rFonts w:ascii="仿宋_GB2312" w:eastAsia="仿宋_GB2312" w:hAnsi="仿宋_GB2312" w:cs="仿宋_GB2312" w:hint="eastAsia"/>
          <w:bCs/>
          <w:color w:val="000000"/>
          <w:sz w:val="32"/>
          <w:szCs w:val="32"/>
        </w:rPr>
        <w:t>********</w:t>
      </w:r>
      <w:r>
        <w:rPr>
          <w:rFonts w:ascii="仿宋_GB2312" w:eastAsia="仿宋_GB2312" w:hAnsi="仿宋_GB2312" w:cs="仿宋_GB2312" w:hint="eastAsia"/>
          <w:bCs/>
          <w:color w:val="000000"/>
          <w:sz w:val="32"/>
          <w:szCs w:val="32"/>
        </w:rPr>
        <w:t>0035，</w:t>
      </w:r>
      <w:r>
        <w:rPr>
          <w:rFonts w:ascii="仿宋_GB2312" w:eastAsia="仿宋_GB2312" w:hAnsi="仿宋_GB2312" w:cs="仿宋_GB2312" w:hint="eastAsia"/>
          <w:sz w:val="32"/>
          <w:szCs w:val="32"/>
        </w:rPr>
        <w:t>沅陵县鼎兴家电维修中心空调安装作业人员，</w:t>
      </w:r>
      <w:r>
        <w:rPr>
          <w:rFonts w:ascii="仿宋_GB2312" w:eastAsia="仿宋_GB2312" w:hAnsi="仿宋_GB2312" w:cs="仿宋_GB2312" w:hint="eastAsia"/>
          <w:kern w:val="0"/>
          <w:sz w:val="32"/>
          <w:szCs w:val="32"/>
        </w:rPr>
        <w:t>安全意识淡薄，违章作业，</w:t>
      </w:r>
      <w:r>
        <w:rPr>
          <w:rFonts w:ascii="仿宋_GB2312" w:eastAsia="仿宋_GB2312" w:hAnsi="仿宋_GB2312" w:cs="仿宋_GB2312" w:hint="eastAsia"/>
          <w:sz w:val="32"/>
          <w:szCs w:val="32"/>
        </w:rPr>
        <w:t>在从事高空悬吊作业未对作业环境充分掌握，未按规定穿戴悬挂安全带和安全帽，未采取其他防坠落保护措施</w:t>
      </w:r>
      <w:r>
        <w:rPr>
          <w:rStyle w:val="a8"/>
          <w:rFonts w:ascii="仿宋_GB2312" w:eastAsia="仿宋_GB2312" w:hAnsi="仿宋_GB2312" w:cs="仿宋_GB2312" w:hint="eastAsia"/>
          <w:sz w:val="32"/>
          <w:szCs w:val="32"/>
        </w:rPr>
        <w:footnoteReference w:id="2"/>
      </w:r>
      <w:r>
        <w:rPr>
          <w:rFonts w:ascii="仿宋_GB2312" w:eastAsia="仿宋_GB2312" w:hAnsi="仿宋_GB2312" w:cs="仿宋_GB2312" w:hint="eastAsia"/>
          <w:sz w:val="32"/>
          <w:szCs w:val="32"/>
        </w:rPr>
        <w:t>，蛮干冒险作业</w:t>
      </w:r>
      <w:r>
        <w:rPr>
          <w:rStyle w:val="a8"/>
          <w:rFonts w:ascii="仿宋_GB2312" w:eastAsia="仿宋_GB2312" w:hAnsi="仿宋_GB2312" w:cs="仿宋_GB2312" w:hint="eastAsia"/>
          <w:sz w:val="32"/>
          <w:szCs w:val="32"/>
        </w:rPr>
        <w:footnoteReference w:id="3"/>
      </w:r>
      <w:r>
        <w:rPr>
          <w:rFonts w:ascii="仿宋_GB2312" w:eastAsia="仿宋_GB2312" w:hAnsi="仿宋_GB2312" w:cs="仿宋_GB2312" w:hint="eastAsia"/>
          <w:sz w:val="32"/>
          <w:szCs w:val="32"/>
        </w:rPr>
        <w:t>，其行为违反《安全生产法》第五十七条</w:t>
      </w:r>
      <w:r>
        <w:rPr>
          <w:rStyle w:val="a8"/>
          <w:rFonts w:ascii="仿宋_GB2312" w:eastAsia="仿宋_GB2312" w:hAnsi="仿宋_GB2312" w:cs="仿宋_GB2312" w:hint="eastAsia"/>
          <w:sz w:val="32"/>
          <w:szCs w:val="32"/>
        </w:rPr>
        <w:footnoteReference w:id="4"/>
      </w:r>
      <w:r>
        <w:rPr>
          <w:rFonts w:ascii="仿宋_GB2312" w:eastAsia="仿宋_GB2312" w:hAnsi="仿宋_GB2312" w:cs="仿宋_GB2312" w:hint="eastAsia"/>
          <w:sz w:val="32"/>
          <w:szCs w:val="32"/>
        </w:rPr>
        <w:t>，对该起事故负有直接责任，鉴于其在事故中死亡，建议免于追究责任。</w:t>
      </w:r>
    </w:p>
    <w:p w14:paraId="4B81FD78" w14:textId="77777777" w:rsidR="00457E9C" w:rsidRDefault="00000000">
      <w:pPr>
        <w:spacing w:line="560" w:lineRule="atLeast"/>
        <w:ind w:firstLineChars="200" w:firstLine="643"/>
        <w:rPr>
          <w:rFonts w:ascii="楷体" w:eastAsia="楷体" w:hAnsi="楷体" w:cs="楷体" w:hint="eastAsia"/>
          <w:b/>
          <w:color w:val="000000"/>
          <w:sz w:val="32"/>
          <w:szCs w:val="32"/>
        </w:rPr>
      </w:pPr>
      <w:r>
        <w:rPr>
          <w:rFonts w:ascii="楷体" w:eastAsia="楷体" w:hAnsi="楷体" w:cs="楷体" w:hint="eastAsia"/>
          <w:b/>
          <w:color w:val="000000"/>
          <w:sz w:val="32"/>
          <w:szCs w:val="32"/>
        </w:rPr>
        <w:t>（二）建议行政处罚的单位</w:t>
      </w:r>
    </w:p>
    <w:p w14:paraId="54E5B91D" w14:textId="77777777" w:rsidR="00457E9C" w:rsidRDefault="00000000">
      <w:pPr>
        <w:spacing w:line="560" w:lineRule="atLeas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宁波美美家园电器服务有限公司。未按照《服务商服务承揽协议》</w:t>
      </w:r>
      <w:r>
        <w:rPr>
          <w:rFonts w:ascii="仿宋_GB2312" w:eastAsia="仿宋_GB2312" w:hAnsi="仿宋_GB2312" w:cs="仿宋_GB2312" w:hint="eastAsia"/>
          <w:color w:val="000000" w:themeColor="text1"/>
          <w:sz w:val="32"/>
          <w:szCs w:val="32"/>
        </w:rPr>
        <w:t>中的安全管理协议</w:t>
      </w:r>
      <w:r>
        <w:rPr>
          <w:rFonts w:ascii="仿宋_GB2312" w:eastAsia="仿宋_GB2312" w:hAnsi="仿宋_GB2312" w:cs="仿宋_GB2312" w:hint="eastAsia"/>
          <w:sz w:val="32"/>
          <w:szCs w:val="32"/>
        </w:rPr>
        <w:t>对沅陵县鼎兴家电维修中心安全生产工作</w:t>
      </w:r>
      <w:r>
        <w:rPr>
          <w:rFonts w:ascii="仿宋_GB2312" w:eastAsia="仿宋_GB2312" w:hAnsi="仿宋_GB2312" w:cs="仿宋_GB2312" w:hint="eastAsia"/>
          <w:color w:val="000000" w:themeColor="text1"/>
          <w:sz w:val="32"/>
          <w:szCs w:val="32"/>
        </w:rPr>
        <w:t>进行协调</w:t>
      </w:r>
      <w:r>
        <w:rPr>
          <w:rFonts w:ascii="仿宋_GB2312" w:eastAsia="仿宋_GB2312" w:hAnsi="仿宋_GB2312" w:cs="仿宋_GB2312" w:hint="eastAsia"/>
          <w:sz w:val="32"/>
          <w:szCs w:val="32"/>
        </w:rPr>
        <w:t>管理，</w:t>
      </w:r>
      <w:r>
        <w:rPr>
          <w:rFonts w:ascii="仿宋_GB2312" w:eastAsia="仿宋_GB2312" w:hAnsi="仿宋_GB2312" w:cs="仿宋_GB2312" w:hint="eastAsia"/>
          <w:color w:val="000000" w:themeColor="text1"/>
          <w:sz w:val="32"/>
          <w:szCs w:val="32"/>
        </w:rPr>
        <w:t>未定期开展安全检查，未及时发现沅陵县鼎兴家电维修中心没有制定安全管理制度和空调安装现场管理不到位等安全隐患问题</w:t>
      </w:r>
      <w:r>
        <w:rPr>
          <w:rFonts w:ascii="仿宋_GB2312" w:eastAsia="仿宋_GB2312" w:hAnsi="仿宋_GB2312" w:cs="仿宋_GB2312" w:hint="eastAsia"/>
          <w:sz w:val="32"/>
          <w:szCs w:val="32"/>
        </w:rPr>
        <w:t>并督促整改，其行为违</w:t>
      </w:r>
      <w:r>
        <w:rPr>
          <w:rFonts w:ascii="仿宋_GB2312" w:eastAsia="仿宋_GB2312" w:hAnsi="仿宋_GB2312" w:cs="仿宋_GB2312" w:hint="eastAsia"/>
          <w:sz w:val="32"/>
          <w:szCs w:val="32"/>
        </w:rPr>
        <w:lastRenderedPageBreak/>
        <w:t>反《安全生产法》第四十九条第二款</w:t>
      </w:r>
      <w:r>
        <w:rPr>
          <w:rStyle w:val="a8"/>
          <w:rFonts w:ascii="仿宋_GB2312" w:eastAsia="仿宋_GB2312" w:hAnsi="仿宋_GB2312" w:cs="仿宋_GB2312" w:hint="eastAsia"/>
          <w:sz w:val="32"/>
          <w:szCs w:val="32"/>
        </w:rPr>
        <w:footnoteReference w:id="5"/>
      </w:r>
      <w:r>
        <w:rPr>
          <w:rFonts w:ascii="仿宋_GB2312" w:eastAsia="仿宋_GB2312" w:hAnsi="仿宋_GB2312" w:cs="仿宋_GB2312" w:hint="eastAsia"/>
          <w:sz w:val="32"/>
          <w:szCs w:val="32"/>
        </w:rPr>
        <w:t>规定，建议由沅陵县应急管理局</w:t>
      </w:r>
      <w:r>
        <w:rPr>
          <w:rFonts w:ascii="仿宋_GB2312" w:eastAsia="仿宋_GB2312" w:hAnsi="仿宋_GB2312" w:cs="仿宋_GB2312" w:hint="eastAsia"/>
          <w:color w:val="000000" w:themeColor="text1"/>
          <w:sz w:val="32"/>
          <w:szCs w:val="32"/>
        </w:rPr>
        <w:t>给与行政处罚。</w:t>
      </w:r>
    </w:p>
    <w:p w14:paraId="0BFB632F" w14:textId="77777777" w:rsidR="00457E9C" w:rsidRDefault="00000000">
      <w:pPr>
        <w:tabs>
          <w:tab w:val="left" w:pos="1453"/>
        </w:tabs>
        <w:spacing w:line="560" w:lineRule="atLeast"/>
        <w:ind w:leftChars="200" w:left="420"/>
        <w:jc w:val="left"/>
        <w:rPr>
          <w:rFonts w:ascii="仿宋_GB2312" w:eastAsia="仿宋_GB2312" w:hAnsi="仿宋_GB2312" w:cs="仿宋_GB2312" w:hint="eastAsia"/>
          <w:b/>
          <w:bCs/>
          <w:sz w:val="32"/>
          <w:szCs w:val="32"/>
        </w:rPr>
      </w:pPr>
      <w:r>
        <w:rPr>
          <w:rFonts w:ascii="楷体" w:eastAsia="楷体" w:hAnsi="楷体" w:cs="楷体" w:hint="eastAsia"/>
          <w:b/>
          <w:bCs/>
          <w:sz w:val="32"/>
          <w:szCs w:val="32"/>
        </w:rPr>
        <w:t>（三）建议行政处罚的个人</w:t>
      </w:r>
    </w:p>
    <w:p w14:paraId="4618A6CA" w14:textId="77777777" w:rsidR="00457E9C" w:rsidRDefault="00000000">
      <w:pPr>
        <w:spacing w:line="560" w:lineRule="atLeast"/>
        <w:ind w:firstLineChars="200" w:firstLine="640"/>
        <w:rPr>
          <w:rFonts w:ascii="仿宋_GB2312" w:eastAsia="仿宋_GB2312" w:hAnsi="仿宋_GB2312" w:cs="仿宋_GB2312" w:hint="eastAsia"/>
          <w:b/>
          <w:bCs/>
          <w:sz w:val="32"/>
          <w:szCs w:val="32"/>
        </w:rPr>
      </w:pPr>
      <w:r>
        <w:rPr>
          <w:rFonts w:ascii="仿宋_GB2312" w:eastAsia="仿宋_GB2312" w:hAnsi="仿宋_GB2312" w:cs="仿宋_GB2312" w:hint="eastAsia"/>
          <w:sz w:val="32"/>
          <w:szCs w:val="32"/>
        </w:rPr>
        <w:t>彭开文，男，59岁，沅陵县鼎兴家电维修中心实际负责人，未落实</w:t>
      </w:r>
      <w:r>
        <w:rPr>
          <w:rFonts w:ascii="仿宋_GB2312" w:eastAsia="仿宋_GB2312" w:hAnsi="仿宋_GB2312" w:cs="仿宋_GB2312" w:hint="eastAsia"/>
          <w:color w:val="000000" w:themeColor="text1"/>
          <w:sz w:val="32"/>
          <w:szCs w:val="32"/>
        </w:rPr>
        <w:t>主要</w:t>
      </w:r>
      <w:r>
        <w:rPr>
          <w:rFonts w:ascii="仿宋_GB2312" w:eastAsia="仿宋_GB2312" w:hAnsi="仿宋_GB2312" w:cs="仿宋_GB2312" w:hint="eastAsia"/>
          <w:sz w:val="32"/>
          <w:szCs w:val="32"/>
        </w:rPr>
        <w:t>负责人</w:t>
      </w:r>
      <w:r>
        <w:rPr>
          <w:rFonts w:ascii="仿宋_GB2312" w:eastAsia="仿宋_GB2312" w:hAnsi="仿宋_GB2312" w:cs="仿宋_GB2312" w:hint="eastAsia"/>
          <w:color w:val="424242"/>
          <w:sz w:val="32"/>
          <w:szCs w:val="32"/>
          <w:shd w:val="clear" w:color="auto" w:fill="FFFFFF"/>
        </w:rPr>
        <w:t>组织制定高空作业规章制度和操作规程、组织制定安全教育和培训计划、组织建立并落实安全风险分级管控和隐患排查治理双重预防工作机制、督促检查本单位的安全生产工作并及时消除生产安全事故隐患等职责，其行为违反《安全生产法》第二十一条第（二）、（三）、（五）项</w:t>
      </w:r>
      <w:r>
        <w:rPr>
          <w:rStyle w:val="a8"/>
          <w:rFonts w:ascii="仿宋_GB2312" w:eastAsia="仿宋_GB2312" w:hAnsi="仿宋_GB2312" w:cs="仿宋_GB2312" w:hint="eastAsia"/>
          <w:color w:val="424242"/>
          <w:sz w:val="32"/>
          <w:szCs w:val="32"/>
          <w:shd w:val="clear" w:color="auto" w:fill="FFFFFF"/>
        </w:rPr>
        <w:footnoteReference w:id="6"/>
      </w:r>
      <w:r>
        <w:rPr>
          <w:rFonts w:ascii="仿宋_GB2312" w:eastAsia="仿宋_GB2312" w:hAnsi="仿宋_GB2312" w:cs="仿宋_GB2312" w:hint="eastAsia"/>
          <w:color w:val="424242"/>
          <w:sz w:val="32"/>
          <w:szCs w:val="32"/>
          <w:shd w:val="clear" w:color="auto" w:fill="FFFFFF"/>
        </w:rPr>
        <w:t>规定，建议</w:t>
      </w:r>
      <w:r>
        <w:rPr>
          <w:rFonts w:ascii="仿宋_GB2312" w:eastAsia="仿宋_GB2312" w:hAnsi="仿宋_GB2312" w:cs="仿宋_GB2312" w:hint="eastAsia"/>
          <w:sz w:val="32"/>
          <w:szCs w:val="32"/>
        </w:rPr>
        <w:t>由</w:t>
      </w:r>
      <w:r>
        <w:rPr>
          <w:rFonts w:ascii="仿宋_GB2312" w:eastAsia="仿宋_GB2312" w:hAnsi="仿宋_GB2312" w:cs="仿宋_GB2312" w:hint="eastAsia"/>
          <w:color w:val="424242"/>
          <w:sz w:val="32"/>
          <w:szCs w:val="32"/>
          <w:shd w:val="clear" w:color="auto" w:fill="FFFFFF"/>
        </w:rPr>
        <w:t>沅陵县应急管理局</w:t>
      </w:r>
      <w:r>
        <w:rPr>
          <w:rFonts w:ascii="仿宋_GB2312" w:eastAsia="仿宋_GB2312" w:hAnsi="仿宋_GB2312" w:cs="仿宋_GB2312" w:hint="eastAsia"/>
          <w:color w:val="000000" w:themeColor="text1"/>
          <w:sz w:val="32"/>
          <w:szCs w:val="32"/>
        </w:rPr>
        <w:t>给与行政处罚。</w:t>
      </w:r>
    </w:p>
    <w:p w14:paraId="3AC36D5F" w14:textId="77777777" w:rsidR="00457E9C" w:rsidRDefault="00000000">
      <w:pPr>
        <w:spacing w:line="360" w:lineRule="auto"/>
        <w:ind w:firstLineChars="300" w:firstLine="960"/>
        <w:rPr>
          <w:rFonts w:ascii="黑体" w:eastAsia="黑体" w:hAnsi="黑体" w:cs="黑体" w:hint="eastAsia"/>
          <w:sz w:val="32"/>
          <w:szCs w:val="32"/>
        </w:rPr>
      </w:pPr>
      <w:r>
        <w:rPr>
          <w:rFonts w:ascii="黑体" w:eastAsia="黑体" w:hAnsi="黑体" w:cs="黑体" w:hint="eastAsia"/>
          <w:sz w:val="32"/>
          <w:szCs w:val="32"/>
        </w:rPr>
        <w:t>六、事故教训分析</w:t>
      </w:r>
    </w:p>
    <w:p w14:paraId="7647B51E" w14:textId="77777777" w:rsidR="00457E9C" w:rsidRDefault="00000000">
      <w:pPr>
        <w:spacing w:line="360" w:lineRule="auto"/>
        <w:ind w:firstLineChars="200" w:firstLine="643"/>
        <w:rPr>
          <w:rFonts w:ascii="楷体" w:eastAsia="楷体" w:hAnsi="楷体" w:cs="楷体" w:hint="eastAsia"/>
          <w:b/>
          <w:bCs/>
          <w:sz w:val="32"/>
          <w:szCs w:val="32"/>
        </w:rPr>
      </w:pPr>
      <w:r>
        <w:rPr>
          <w:rFonts w:ascii="楷体" w:eastAsia="楷体" w:hAnsi="楷体" w:cs="楷体" w:hint="eastAsia"/>
          <w:b/>
          <w:bCs/>
          <w:sz w:val="32"/>
          <w:szCs w:val="32"/>
        </w:rPr>
        <w:t>（一）安全意识淡薄，侥幸心理作祟</w:t>
      </w:r>
    </w:p>
    <w:p w14:paraId="37FC3769" w14:textId="77777777" w:rsidR="00457E9C" w:rsidRDefault="00000000">
      <w:pPr>
        <w:spacing w:line="360"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作业人员对高空作业风险认知不足，忽视“安全带就是生命带”的基本安全常识，错误认为“短期作业无需防护”“熟练操作不会出事”，最终因一时疏忽付出生命代价，这暴露出一线人员安全意识教育的长期缺失。</w:t>
      </w:r>
    </w:p>
    <w:p w14:paraId="61E68631" w14:textId="77777777" w:rsidR="00457E9C" w:rsidRDefault="00000000">
      <w:pPr>
        <w:spacing w:line="560" w:lineRule="atLeast"/>
        <w:ind w:firstLine="583"/>
        <w:jc w:val="left"/>
        <w:rPr>
          <w:rFonts w:ascii="仿宋_GB2312" w:eastAsia="仿宋_GB2312" w:hAnsi="仿宋_GB2312" w:cs="仿宋_GB2312" w:hint="eastAsia"/>
          <w:b/>
          <w:bCs/>
          <w:sz w:val="32"/>
          <w:szCs w:val="32"/>
        </w:rPr>
      </w:pPr>
      <w:r>
        <w:rPr>
          <w:rFonts w:ascii="楷体" w:eastAsia="楷体" w:hAnsi="楷体" w:cs="楷体" w:hint="eastAsia"/>
          <w:b/>
          <w:bCs/>
          <w:sz w:val="32"/>
          <w:szCs w:val="32"/>
        </w:rPr>
        <w:t>（二）安全制度不健全，现场管理形同虚设</w:t>
      </w:r>
    </w:p>
    <w:p w14:paraId="63B6F7D7" w14:textId="77777777" w:rsidR="00457E9C" w:rsidRDefault="00000000">
      <w:pPr>
        <w:spacing w:line="560" w:lineRule="atLeast"/>
        <w:ind w:firstLine="583"/>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企业未建立安全生产管理制度，未对作业前的安全防护措施进行检查；现场监护人员未履行监督职责，对“未戴安全带”的违规行为未及时制止。</w:t>
      </w:r>
    </w:p>
    <w:p w14:paraId="7D4EDE79" w14:textId="77777777" w:rsidR="00457E9C" w:rsidRDefault="00000000">
      <w:pPr>
        <w:spacing w:line="560" w:lineRule="atLeast"/>
        <w:ind w:firstLine="583"/>
        <w:jc w:val="left"/>
        <w:rPr>
          <w:rFonts w:ascii="楷体" w:eastAsia="楷体" w:hAnsi="楷体" w:cs="楷体" w:hint="eastAsia"/>
          <w:sz w:val="32"/>
          <w:szCs w:val="32"/>
        </w:rPr>
      </w:pPr>
      <w:r>
        <w:rPr>
          <w:rFonts w:ascii="楷体" w:eastAsia="楷体" w:hAnsi="楷体" w:cs="楷体" w:hint="eastAsia"/>
          <w:b/>
          <w:bCs/>
          <w:sz w:val="32"/>
          <w:szCs w:val="32"/>
        </w:rPr>
        <w:t>（三）安全培训流于形式，实操技能不足</w:t>
      </w:r>
    </w:p>
    <w:p w14:paraId="55B9D353" w14:textId="77777777" w:rsidR="00457E9C" w:rsidRDefault="00000000">
      <w:pPr>
        <w:spacing w:line="560" w:lineRule="atLeast"/>
        <w:ind w:firstLine="583"/>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沅陵鼎兴家电服务中心未对作业人员开展过实质上安全教育培训，仅停留在口头上，缺乏高空作业安全防护装备实操、应急逃生等针对性培训和训练，导致其在高空作业违章蛮干。</w:t>
      </w:r>
    </w:p>
    <w:p w14:paraId="54ECEB4C" w14:textId="77777777" w:rsidR="00457E9C" w:rsidRDefault="00000000">
      <w:pPr>
        <w:pStyle w:val="1"/>
        <w:spacing w:before="0" w:after="0" w:line="360" w:lineRule="auto"/>
        <w:ind w:right="210" w:firstLineChars="100" w:firstLine="321"/>
        <w:rPr>
          <w:lang w:val="zh-CN"/>
        </w:rPr>
      </w:pPr>
      <w:r>
        <w:rPr>
          <w:rFonts w:hint="eastAsia"/>
        </w:rPr>
        <w:t>七</w:t>
      </w:r>
      <w:r>
        <w:rPr>
          <w:rFonts w:hint="eastAsia"/>
          <w:lang w:val="zh-CN"/>
        </w:rPr>
        <w:t>、防范措施</w:t>
      </w:r>
      <w:bookmarkEnd w:id="19"/>
      <w:bookmarkEnd w:id="20"/>
      <w:bookmarkEnd w:id="21"/>
      <w:bookmarkEnd w:id="22"/>
    </w:p>
    <w:p w14:paraId="200B9BC7" w14:textId="77777777" w:rsidR="00457E9C" w:rsidRDefault="00000000">
      <w:pPr>
        <w:spacing w:line="360" w:lineRule="auto"/>
        <w:ind w:firstLineChars="200" w:firstLine="640"/>
        <w:rPr>
          <w:rFonts w:ascii="仿宋_GB2312" w:eastAsia="仿宋_GB2312" w:hAnsi="仿宋" w:cs="仿宋" w:hint="eastAsia"/>
          <w:sz w:val="32"/>
          <w:szCs w:val="32"/>
        </w:rPr>
      </w:pPr>
      <w:r>
        <w:rPr>
          <w:rFonts w:ascii="仿宋_GB2312" w:eastAsia="仿宋_GB2312" w:hAnsi="仿宋" w:cs="仿宋" w:hint="eastAsia"/>
          <w:sz w:val="32"/>
          <w:szCs w:val="32"/>
        </w:rPr>
        <w:t>事发相关单位应加强自我反思，深刻认识到事故带来的危害，充分汲取教训，并且严格按照“四不放过”进行整改。</w:t>
      </w:r>
    </w:p>
    <w:p w14:paraId="7863DA9C" w14:textId="77777777" w:rsidR="00457E9C" w:rsidRDefault="00000000">
      <w:pPr>
        <w:spacing w:line="360" w:lineRule="auto"/>
        <w:ind w:firstLineChars="200" w:firstLine="643"/>
        <w:rPr>
          <w:rFonts w:ascii="楷体" w:eastAsia="楷体" w:hAnsi="楷体" w:cs="楷体" w:hint="eastAsia"/>
          <w:b/>
          <w:bCs/>
          <w:sz w:val="32"/>
          <w:szCs w:val="32"/>
        </w:rPr>
      </w:pPr>
      <w:r>
        <w:rPr>
          <w:rFonts w:ascii="楷体" w:eastAsia="楷体" w:hAnsi="楷体" w:cs="楷体" w:hint="eastAsia"/>
          <w:b/>
          <w:bCs/>
          <w:sz w:val="32"/>
          <w:szCs w:val="32"/>
        </w:rPr>
        <w:t>（一）强化安全意识，提高培训质量</w:t>
      </w:r>
    </w:p>
    <w:p w14:paraId="29C69127" w14:textId="77777777" w:rsidR="00457E9C" w:rsidRDefault="00000000">
      <w:pPr>
        <w:spacing w:line="360" w:lineRule="auto"/>
        <w:ind w:firstLineChars="200" w:firstLine="640"/>
        <w:rPr>
          <w:rFonts w:ascii="仿宋_GB2312" w:eastAsia="仿宋_GB2312" w:hAnsi="仿宋" w:cs="仿宋" w:hint="eastAsia"/>
          <w:sz w:val="32"/>
          <w:szCs w:val="32"/>
        </w:rPr>
      </w:pPr>
      <w:r>
        <w:rPr>
          <w:rFonts w:ascii="仿宋_GB2312" w:eastAsia="仿宋_GB2312" w:hAnsi="仿宋_GB2312" w:cs="仿宋_GB2312" w:hint="eastAsia"/>
          <w:color w:val="000000" w:themeColor="text1"/>
          <w:sz w:val="32"/>
          <w:szCs w:val="32"/>
        </w:rPr>
        <w:t>沅陵县鼎兴家电维修中心要</w:t>
      </w:r>
      <w:r>
        <w:rPr>
          <w:rFonts w:ascii="仿宋_GB2312" w:eastAsia="仿宋_GB2312" w:hAnsi="仿宋" w:cs="仿宋" w:hint="eastAsia"/>
          <w:sz w:val="32"/>
          <w:szCs w:val="32"/>
        </w:rPr>
        <w:t>认真贯彻落实《安全生产法》《生产经营单位安全培训管理规定》等法律法规规定，以本次事故为典型案例，组织全体从业人员观看事故视频、现场还原坠落过程，分析空调安装的风险性，结合高空作业风险点（如风力影响、立足点失稳、作业环境、电气安全等）全面辨识安全分析并提出管控措施，强化“风险就在身边”的危机意识，主要负责人参与培训学习，确保培训的有效性。</w:t>
      </w:r>
    </w:p>
    <w:p w14:paraId="41BB5006" w14:textId="77777777" w:rsidR="00457E9C" w:rsidRDefault="00000000">
      <w:pPr>
        <w:spacing w:line="360" w:lineRule="auto"/>
        <w:ind w:firstLineChars="200" w:firstLine="643"/>
        <w:rPr>
          <w:rFonts w:ascii="楷体" w:eastAsia="楷体" w:hAnsi="楷体" w:cs="楷体" w:hint="eastAsia"/>
          <w:b/>
          <w:bCs/>
          <w:sz w:val="32"/>
          <w:szCs w:val="32"/>
        </w:rPr>
      </w:pPr>
      <w:r>
        <w:rPr>
          <w:rFonts w:ascii="楷体" w:eastAsia="楷体" w:hAnsi="楷体" w:cs="楷体" w:hint="eastAsia"/>
          <w:b/>
          <w:bCs/>
          <w:sz w:val="32"/>
          <w:szCs w:val="32"/>
        </w:rPr>
        <w:t>（二）健全管理制度、严格现场监护管理</w:t>
      </w:r>
    </w:p>
    <w:p w14:paraId="49F9BB43" w14:textId="77777777" w:rsidR="00457E9C" w:rsidRDefault="00000000">
      <w:pPr>
        <w:spacing w:line="360" w:lineRule="auto"/>
        <w:ind w:firstLineChars="200" w:firstLine="640"/>
        <w:rPr>
          <w:rFonts w:ascii="仿宋_GB2312" w:eastAsia="仿宋_GB2312" w:hAnsi="仿宋" w:cs="仿宋" w:hint="eastAsia"/>
          <w:sz w:val="32"/>
          <w:szCs w:val="32"/>
        </w:rPr>
      </w:pPr>
      <w:r>
        <w:rPr>
          <w:rFonts w:ascii="仿宋_GB2312" w:eastAsia="仿宋_GB2312" w:hAnsi="仿宋_GB2312" w:cs="仿宋_GB2312" w:hint="eastAsia"/>
          <w:color w:val="000000" w:themeColor="text1"/>
          <w:sz w:val="32"/>
          <w:szCs w:val="32"/>
        </w:rPr>
        <w:t>沅陵县鼎兴家电维修中心要建立健全安全生产管理制度，明确安全生产管理职责，</w:t>
      </w:r>
      <w:r>
        <w:rPr>
          <w:rFonts w:ascii="仿宋_GB2312" w:eastAsia="仿宋_GB2312" w:hAnsi="仿宋" w:cs="仿宋" w:hint="eastAsia"/>
          <w:color w:val="000000" w:themeColor="text1"/>
          <w:sz w:val="32"/>
          <w:szCs w:val="32"/>
        </w:rPr>
        <w:t>加强作业现场安全管控，明确</w:t>
      </w:r>
      <w:r>
        <w:rPr>
          <w:rFonts w:ascii="仿宋_GB2312" w:eastAsia="仿宋_GB2312" w:hAnsi="仿宋" w:cs="仿宋" w:hint="eastAsia"/>
          <w:color w:val="000000" w:themeColor="text1"/>
          <w:sz w:val="32"/>
          <w:szCs w:val="32"/>
        </w:rPr>
        <w:lastRenderedPageBreak/>
        <w:t>同行人员即为现场安全管理</w:t>
      </w:r>
      <w:r>
        <w:rPr>
          <w:rFonts w:ascii="仿宋_GB2312" w:eastAsia="仿宋_GB2312" w:hAnsi="仿宋" w:cs="仿宋" w:hint="eastAsia"/>
          <w:sz w:val="32"/>
          <w:szCs w:val="32"/>
        </w:rPr>
        <w:t>监护人员，严格落实监护职责，</w:t>
      </w:r>
      <w:r>
        <w:rPr>
          <w:rFonts w:ascii="仿宋_GB2312" w:eastAsia="仿宋_GB2312" w:hAnsi="仿宋" w:cs="仿宋"/>
          <w:sz w:val="32"/>
          <w:szCs w:val="32"/>
        </w:rPr>
        <w:t>及时纠正作业人员的违规行为，确保各项安全措施落实到位</w:t>
      </w:r>
      <w:r>
        <w:rPr>
          <w:rFonts w:ascii="仿宋_GB2312" w:eastAsia="仿宋_GB2312" w:hAnsi="仿宋" w:cs="仿宋" w:hint="eastAsia"/>
          <w:sz w:val="32"/>
          <w:szCs w:val="32"/>
        </w:rPr>
        <w:t>，未做好安全保护措施前，严禁在防盗护窗上作业。作业前，必须对用户供电插座的电源相序、电压、接地可靠性及、地线是否带电及漏电保护是否在位有效进行检测，要求操作人员使用规范工具，配备绝缘手套等必要防护措施。</w:t>
      </w:r>
    </w:p>
    <w:p w14:paraId="0C91E551" w14:textId="77777777" w:rsidR="00457E9C" w:rsidRDefault="00000000">
      <w:pPr>
        <w:spacing w:line="560" w:lineRule="atLeast"/>
        <w:ind w:firstLineChars="200" w:firstLine="643"/>
        <w:jc w:val="left"/>
        <w:rPr>
          <w:rFonts w:ascii="楷体" w:eastAsia="楷体" w:hAnsi="楷体" w:cs="楷体" w:hint="eastAsia"/>
          <w:b/>
          <w:kern w:val="44"/>
          <w:sz w:val="32"/>
          <w:szCs w:val="32"/>
        </w:rPr>
      </w:pPr>
      <w:r>
        <w:rPr>
          <w:rFonts w:ascii="楷体" w:eastAsia="楷体" w:hAnsi="楷体" w:cs="楷体" w:hint="eastAsia"/>
          <w:b/>
          <w:kern w:val="44"/>
          <w:sz w:val="32"/>
          <w:szCs w:val="32"/>
        </w:rPr>
        <w:t>（三）加强监督检查、切实履行协调管理</w:t>
      </w:r>
    </w:p>
    <w:p w14:paraId="5416FE16" w14:textId="77777777" w:rsidR="00457E9C" w:rsidRDefault="00000000">
      <w:pPr>
        <w:spacing w:line="560" w:lineRule="atLeast"/>
        <w:ind w:firstLineChars="200" w:firstLine="640"/>
        <w:jc w:val="left"/>
        <w:rPr>
          <w:rFonts w:ascii="宋体" w:hAnsi="宋体" w:hint="eastAsia"/>
          <w:b/>
          <w:color w:val="000000" w:themeColor="text1"/>
          <w:kern w:val="44"/>
          <w:sz w:val="32"/>
          <w:szCs w:val="32"/>
        </w:rPr>
      </w:pPr>
      <w:r>
        <w:rPr>
          <w:rFonts w:ascii="仿宋_GB2312" w:eastAsia="仿宋_GB2312" w:hAnsi="仿宋_GB2312" w:cs="仿宋_GB2312" w:hint="eastAsia"/>
          <w:sz w:val="32"/>
          <w:szCs w:val="32"/>
        </w:rPr>
        <w:t>宁波美美家园电器服务有限公司要加强对家电服务承包商的监督检查力度，特别是针对全国</w:t>
      </w:r>
      <w:r>
        <w:rPr>
          <w:rFonts w:ascii="仿宋_GB2312" w:eastAsia="仿宋_GB2312" w:hAnsi="仿宋_GB2312" w:cs="仿宋_GB2312" w:hint="eastAsia"/>
          <w:color w:val="000000" w:themeColor="text1"/>
          <w:sz w:val="32"/>
          <w:szCs w:val="32"/>
        </w:rPr>
        <w:t>家电售后安装经营单位规模大、协调管理难的特点，创新管理模式，充分利用互联网优势，创新线上安全管理和培训，严格按照安全管理协议开展安全教育培训和安全生产协调管理，及时发现和督促整改家电售后安装经营单位安全生产管理中存在的隐患。</w:t>
      </w:r>
    </w:p>
    <w:p w14:paraId="111E6B89" w14:textId="77777777" w:rsidR="00457E9C" w:rsidRDefault="00000000">
      <w:pPr>
        <w:spacing w:line="560" w:lineRule="atLeast"/>
        <w:ind w:firstLineChars="200" w:firstLine="643"/>
        <w:jc w:val="left"/>
        <w:rPr>
          <w:rFonts w:ascii="楷体" w:eastAsia="楷体" w:hAnsi="楷体" w:cs="楷体" w:hint="eastAsia"/>
          <w:b/>
          <w:bCs/>
          <w:color w:val="000000" w:themeColor="text1"/>
          <w:sz w:val="32"/>
          <w:szCs w:val="32"/>
        </w:rPr>
      </w:pPr>
      <w:r>
        <w:rPr>
          <w:rFonts w:ascii="楷体" w:eastAsia="楷体" w:hAnsi="楷体" w:cs="楷体" w:hint="eastAsia"/>
          <w:b/>
          <w:bCs/>
          <w:color w:val="000000" w:themeColor="text1"/>
          <w:sz w:val="32"/>
          <w:szCs w:val="32"/>
        </w:rPr>
        <w:t>（四）开展小区用电安全隐患排查，确保安全用电</w:t>
      </w:r>
    </w:p>
    <w:p w14:paraId="57101C91" w14:textId="77777777" w:rsidR="00457E9C" w:rsidRDefault="00000000">
      <w:pPr>
        <w:spacing w:line="560" w:lineRule="atLeast"/>
        <w:ind w:firstLineChars="200" w:firstLine="640"/>
        <w:jc w:val="left"/>
      </w:pPr>
      <w:r>
        <w:rPr>
          <w:rFonts w:ascii="仿宋_GB2312" w:eastAsia="仿宋_GB2312" w:hAnsi="仿宋_GB2312" w:cs="仿宋_GB2312" w:hint="eastAsia"/>
          <w:color w:val="000000" w:themeColor="text1"/>
          <w:sz w:val="32"/>
          <w:szCs w:val="32"/>
        </w:rPr>
        <w:t>为切实保障居民生命财产安全，建议工信部门、消防部门对全县小区用电开展一次隐患排查，重点检查配电设施、线路敷设、电器设备等关键环节，严查私拉乱接、线路老化、绝缘破损等问题，通过全面排查、及时整改、强化宣传，筑牢小区用电安全防线,对城镇住宅小区配电线路系统设计应当按照《住宅电器设计规范》严格审查，确保符合安全标准。</w:t>
      </w:r>
    </w:p>
    <w:p w14:paraId="2024D08D" w14:textId="77777777" w:rsidR="00457E9C" w:rsidRDefault="00000000">
      <w:pPr>
        <w:spacing w:line="560" w:lineRule="atLeast"/>
        <w:jc w:val="left"/>
      </w:pPr>
      <w:r>
        <w:rPr>
          <w:rFonts w:ascii="仿宋_GB2312" w:eastAsia="仿宋_GB2312" w:hAnsi="仿宋_GB2312" w:cs="仿宋_GB2312" w:hint="eastAsia"/>
          <w:color w:val="000000" w:themeColor="text1"/>
          <w:sz w:val="32"/>
          <w:szCs w:val="32"/>
        </w:rPr>
        <w:t>建设部门要加强小区物业管理单位的安全管理义务，发现安全隐患应当及时上报相关部门，未设立物业管理单位的小区</w:t>
      </w:r>
      <w:r>
        <w:rPr>
          <w:rFonts w:ascii="仿宋_GB2312" w:eastAsia="仿宋_GB2312" w:hAnsi="仿宋_GB2312" w:cs="仿宋_GB2312" w:hint="eastAsia"/>
          <w:color w:val="000000" w:themeColor="text1"/>
          <w:sz w:val="32"/>
          <w:szCs w:val="32"/>
        </w:rPr>
        <w:lastRenderedPageBreak/>
        <w:t>应当明确管理单位和管理机构，</w:t>
      </w:r>
    </w:p>
    <w:p w14:paraId="3F617DF3" w14:textId="77777777" w:rsidR="00457E9C" w:rsidRDefault="00000000">
      <w:pPr>
        <w:spacing w:line="560" w:lineRule="atLeast"/>
        <w:ind w:firstLineChars="200" w:firstLine="643"/>
        <w:jc w:val="left"/>
        <w:rPr>
          <w:rFonts w:ascii="楷体" w:eastAsia="楷体" w:hAnsi="楷体" w:cs="楷体" w:hint="eastAsia"/>
          <w:b/>
          <w:bCs/>
          <w:color w:val="000000" w:themeColor="text1"/>
          <w:sz w:val="32"/>
          <w:szCs w:val="32"/>
        </w:rPr>
      </w:pPr>
      <w:r>
        <w:rPr>
          <w:rFonts w:ascii="楷体" w:eastAsia="楷体" w:hAnsi="楷体" w:cs="楷体" w:hint="eastAsia"/>
          <w:b/>
          <w:bCs/>
          <w:color w:val="000000" w:themeColor="text1"/>
          <w:sz w:val="32"/>
          <w:szCs w:val="32"/>
        </w:rPr>
        <w:t>（五）厘清监管职责、强化监管责任落实</w:t>
      </w:r>
    </w:p>
    <w:p w14:paraId="1A29AD1E" w14:textId="77777777" w:rsidR="00457E9C" w:rsidRDefault="00000000">
      <w:pPr>
        <w:spacing w:line="560" w:lineRule="atLeas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color w:val="000000" w:themeColor="text1"/>
          <w:sz w:val="32"/>
          <w:szCs w:val="32"/>
        </w:rPr>
        <w:t>现有法律法规，家电售后安装经营单位没有明确监管部门，建议沅陵县人民政府组织相关部门根据安全管理“三管三必须”和业务相近</w:t>
      </w:r>
      <w:r>
        <w:rPr>
          <w:rFonts w:ascii="仿宋_GB2312" w:eastAsia="仿宋_GB2312" w:hAnsi="仿宋_GB2312" w:cs="仿宋_GB2312"/>
          <w:color w:val="000000" w:themeColor="text1"/>
          <w:sz w:val="32"/>
          <w:szCs w:val="32"/>
        </w:rPr>
        <w:t>原则</w:t>
      </w:r>
      <w:r>
        <w:rPr>
          <w:rFonts w:ascii="仿宋_GB2312" w:eastAsia="仿宋_GB2312" w:hAnsi="仿宋_GB2312" w:cs="仿宋_GB2312" w:hint="eastAsia"/>
          <w:color w:val="000000" w:themeColor="text1"/>
          <w:sz w:val="32"/>
          <w:szCs w:val="32"/>
        </w:rPr>
        <w:t>的要求，结合我县实际明确家电售后安装经营单位监督管理部门，在全县范围内开展家电售后安装经营行业的安全生产隐患排查治理，及时消除安全隐患。</w:t>
      </w:r>
    </w:p>
    <w:p w14:paraId="4BE32992" w14:textId="77777777" w:rsidR="00457E9C" w:rsidRDefault="00457E9C">
      <w:pPr>
        <w:spacing w:line="560" w:lineRule="atLeast"/>
        <w:ind w:firstLineChars="1400" w:firstLine="4480"/>
        <w:jc w:val="left"/>
        <w:rPr>
          <w:rFonts w:ascii="仿宋_GB2312" w:eastAsia="仿宋_GB2312" w:hAnsi="仿宋_GB2312" w:cs="仿宋_GB2312" w:hint="eastAsia"/>
          <w:sz w:val="32"/>
          <w:szCs w:val="32"/>
        </w:rPr>
      </w:pPr>
    </w:p>
    <w:p w14:paraId="64BE9F6D" w14:textId="77777777" w:rsidR="00457E9C" w:rsidRDefault="00457E9C">
      <w:pPr>
        <w:spacing w:line="560" w:lineRule="atLeast"/>
        <w:ind w:firstLineChars="1400" w:firstLine="4480"/>
        <w:jc w:val="left"/>
        <w:rPr>
          <w:rFonts w:ascii="仿宋_GB2312" w:eastAsia="仿宋_GB2312" w:hAnsi="仿宋_GB2312" w:cs="仿宋_GB2312" w:hint="eastAsia"/>
          <w:sz w:val="32"/>
          <w:szCs w:val="32"/>
        </w:rPr>
      </w:pPr>
    </w:p>
    <w:p w14:paraId="7FF70D2F" w14:textId="77777777" w:rsidR="00457E9C" w:rsidRDefault="00457E9C">
      <w:pPr>
        <w:spacing w:line="560" w:lineRule="atLeast"/>
        <w:ind w:firstLineChars="1400" w:firstLine="4480"/>
        <w:jc w:val="left"/>
        <w:rPr>
          <w:rFonts w:ascii="仿宋_GB2312" w:eastAsia="仿宋_GB2312" w:hAnsi="仿宋_GB2312" w:cs="仿宋_GB2312" w:hint="eastAsia"/>
          <w:sz w:val="32"/>
          <w:szCs w:val="32"/>
        </w:rPr>
      </w:pPr>
    </w:p>
    <w:p w14:paraId="43C1B631" w14:textId="77777777" w:rsidR="00457E9C" w:rsidRDefault="00457E9C">
      <w:pPr>
        <w:spacing w:line="560" w:lineRule="atLeast"/>
        <w:ind w:firstLineChars="1400" w:firstLine="4480"/>
        <w:jc w:val="left"/>
        <w:rPr>
          <w:rFonts w:ascii="仿宋_GB2312" w:eastAsia="仿宋_GB2312" w:hAnsi="仿宋_GB2312" w:cs="仿宋_GB2312" w:hint="eastAsia"/>
          <w:sz w:val="32"/>
          <w:szCs w:val="32"/>
        </w:rPr>
      </w:pPr>
    </w:p>
    <w:p w14:paraId="797741DA" w14:textId="77777777" w:rsidR="00457E9C" w:rsidRDefault="00457E9C">
      <w:pPr>
        <w:spacing w:line="560" w:lineRule="atLeast"/>
        <w:jc w:val="left"/>
        <w:rPr>
          <w:rFonts w:ascii="仿宋_GB2312" w:eastAsia="仿宋_GB2312" w:hAnsi="仿宋_GB2312" w:cs="仿宋_GB2312" w:hint="eastAsia"/>
          <w:sz w:val="32"/>
          <w:szCs w:val="32"/>
        </w:rPr>
      </w:pPr>
    </w:p>
    <w:p w14:paraId="6F26300B" w14:textId="77777777" w:rsidR="00457E9C" w:rsidRDefault="00000000">
      <w:pPr>
        <w:spacing w:line="560" w:lineRule="atLeast"/>
        <w:ind w:firstLineChars="1400" w:firstLine="448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沅陵县酉水佳园“3·29”</w:t>
      </w:r>
    </w:p>
    <w:p w14:paraId="270E0CE9" w14:textId="77777777" w:rsidR="00457E9C" w:rsidRDefault="00000000">
      <w:pPr>
        <w:spacing w:line="560" w:lineRule="atLeast"/>
        <w:ind w:firstLineChars="1500" w:firstLine="480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一般触电事故调查组</w:t>
      </w:r>
    </w:p>
    <w:p w14:paraId="6112044F" w14:textId="77777777" w:rsidR="00457E9C" w:rsidRDefault="00000000">
      <w:pPr>
        <w:ind w:firstLineChars="1600" w:firstLine="5120"/>
        <w:rPr>
          <w:rFonts w:ascii="仿宋_GB2312" w:eastAsia="仿宋_GB2312" w:hAnsi="仿宋_GB2312" w:cs="仿宋_GB2312" w:hint="eastAsia"/>
          <w:sz w:val="32"/>
          <w:szCs w:val="32"/>
        </w:rPr>
      </w:pP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2025年6月25日</w:t>
      </w:r>
    </w:p>
    <w:p w14:paraId="0B3C3759" w14:textId="77777777" w:rsidR="00457E9C" w:rsidRDefault="00457E9C">
      <w:pPr>
        <w:spacing w:line="560" w:lineRule="exact"/>
        <w:ind w:firstLineChars="200" w:firstLine="640"/>
        <w:rPr>
          <w:rFonts w:ascii="方正仿宋_GB2312" w:eastAsia="方正仿宋_GB2312" w:hAnsi="方正仿宋_GB2312" w:cs="方正仿宋_GB2312" w:hint="eastAsia"/>
          <w:bCs/>
          <w:sz w:val="32"/>
          <w:szCs w:val="32"/>
        </w:rPr>
      </w:pPr>
    </w:p>
    <w:p w14:paraId="20241359" w14:textId="77777777" w:rsidR="00457E9C" w:rsidRDefault="00457E9C">
      <w:pPr>
        <w:spacing w:line="560" w:lineRule="exact"/>
        <w:ind w:firstLineChars="200" w:firstLine="640"/>
        <w:rPr>
          <w:rFonts w:ascii="仿宋_GB2312" w:eastAsia="仿宋_GB2312" w:hAnsi="仿宋_GB2312" w:cs="仿宋_GB2312" w:hint="eastAsia"/>
          <w:bCs/>
          <w:sz w:val="32"/>
          <w:szCs w:val="32"/>
        </w:rPr>
      </w:pPr>
    </w:p>
    <w:p w14:paraId="2306F1C9" w14:textId="77777777" w:rsidR="00457E9C" w:rsidRDefault="00457E9C">
      <w:pPr>
        <w:jc w:val="left"/>
        <w:rPr>
          <w:rFonts w:ascii="方正仿宋_GB2312" w:eastAsia="方正仿宋_GB2312" w:hAnsi="方正仿宋_GB2312" w:cs="方正仿宋_GB2312" w:hint="eastAsia"/>
          <w:sz w:val="32"/>
          <w:szCs w:val="32"/>
        </w:rPr>
      </w:pPr>
    </w:p>
    <w:sectPr w:rsidR="00457E9C">
      <w:footerReference w:type="default" r:id="rId1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D7A732" w14:textId="77777777" w:rsidR="00A6400F" w:rsidRDefault="00A6400F">
      <w:r>
        <w:separator/>
      </w:r>
    </w:p>
  </w:endnote>
  <w:endnote w:type="continuationSeparator" w:id="0">
    <w:p w14:paraId="6512640A" w14:textId="77777777" w:rsidR="00A6400F" w:rsidRDefault="00A64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仿宋_GB2312">
    <w:altName w:val="仿宋"/>
    <w:charset w:val="86"/>
    <w:family w:val="auto"/>
    <w:pitch w:val="default"/>
    <w:sig w:usb0="00000000" w:usb1="00000000" w:usb2="00000012" w:usb3="00000000" w:csb0="00040001" w:csb1="00000000"/>
  </w:font>
  <w:font w:name="仿宋_GB2312">
    <w:altName w:val="微软雅黑"/>
    <w:charset w:val="86"/>
    <w:family w:val="modern"/>
    <w:pitch w:val="default"/>
    <w:sig w:usb0="00000001"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方正小标宋简体">
    <w:altName w:val="微软雅黑"/>
    <w:charset w:val="86"/>
    <w:family w:val="auto"/>
    <w:pitch w:val="default"/>
    <w:sig w:usb0="00000001" w:usb1="080E0000" w:usb2="0000000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49A53" w14:textId="77777777" w:rsidR="00457E9C" w:rsidRDefault="00457E9C">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E64B8" w14:textId="77777777" w:rsidR="00457E9C" w:rsidRDefault="00000000">
    <w:pPr>
      <w:pStyle w:val="a3"/>
    </w:pPr>
    <w:r>
      <w:rPr>
        <w:noProof/>
      </w:rPr>
      <mc:AlternateContent>
        <mc:Choice Requires="wps">
          <w:drawing>
            <wp:anchor distT="0" distB="0" distL="114300" distR="114300" simplePos="0" relativeHeight="251660288" behindDoc="0" locked="0" layoutInCell="1" allowOverlap="1" wp14:anchorId="19E26F73" wp14:editId="1EDA574F">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D30058" w14:textId="77777777" w:rsidR="00457E9C" w:rsidRDefault="00000000">
                          <w:pPr>
                            <w:pStyle w:val="a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E26F73" id="_x0000_t202" coordsize="21600,21600" o:spt="202" path="m,l,21600r21600,l21600,xe">
              <v:stroke joinstyle="miter"/>
              <v:path gradientshapeok="t" o:connecttype="rect"/>
            </v:shapetype>
            <v:shape id="文本框 8"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46D30058" w14:textId="77777777" w:rsidR="00457E9C" w:rsidRDefault="00000000">
                    <w:pPr>
                      <w:pStyle w:val="a3"/>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9DF20" w14:textId="77777777" w:rsidR="00A6400F" w:rsidRDefault="00A6400F">
      <w:r>
        <w:separator/>
      </w:r>
    </w:p>
  </w:footnote>
  <w:footnote w:type="continuationSeparator" w:id="0">
    <w:p w14:paraId="5D63A79A" w14:textId="77777777" w:rsidR="00A6400F" w:rsidRDefault="00A6400F">
      <w:r>
        <w:continuationSeparator/>
      </w:r>
    </w:p>
  </w:footnote>
  <w:footnote w:id="1">
    <w:p w14:paraId="395444F2" w14:textId="77777777" w:rsidR="00457E9C" w:rsidRDefault="00000000">
      <w:pPr>
        <w:pStyle w:val="a5"/>
        <w:ind w:firstLineChars="200" w:firstLine="420"/>
        <w:rPr>
          <w:rFonts w:ascii="宋体" w:hAnsi="宋体" w:hint="eastAsia"/>
          <w:sz w:val="21"/>
          <w:szCs w:val="21"/>
        </w:rPr>
      </w:pPr>
      <w:r>
        <w:rPr>
          <w:rStyle w:val="a8"/>
          <w:rFonts w:ascii="宋体" w:hAnsi="宋体"/>
          <w:sz w:val="21"/>
          <w:szCs w:val="21"/>
        </w:rPr>
        <w:footnoteRef/>
      </w:r>
      <w:r>
        <w:rPr>
          <w:rFonts w:ascii="宋体" w:hAnsi="宋体"/>
          <w:sz w:val="21"/>
          <w:szCs w:val="21"/>
        </w:rPr>
        <w:t xml:space="preserve"> </w:t>
      </w:r>
      <w:r>
        <w:rPr>
          <w:rFonts w:ascii="宋体" w:hAnsi="宋体" w:hint="eastAsia"/>
          <w:sz w:val="21"/>
          <w:szCs w:val="21"/>
        </w:rPr>
        <w:t xml:space="preserve">《高处作业分级》GB </w:t>
      </w:r>
      <w:r>
        <w:rPr>
          <w:rFonts w:ascii="宋体" w:hAnsi="宋体"/>
          <w:sz w:val="21"/>
          <w:szCs w:val="21"/>
        </w:rPr>
        <w:t>T</w:t>
      </w:r>
      <w:r>
        <w:rPr>
          <w:rFonts w:ascii="宋体" w:hAnsi="宋体" w:hint="eastAsia"/>
          <w:sz w:val="21"/>
          <w:szCs w:val="21"/>
        </w:rPr>
        <w:t>3608</w:t>
      </w:r>
      <w:r>
        <w:rPr>
          <w:rFonts w:ascii="宋体" w:hAnsi="宋体"/>
          <w:sz w:val="21"/>
          <w:szCs w:val="21"/>
        </w:rPr>
        <w:t>-</w:t>
      </w:r>
      <w:r>
        <w:rPr>
          <w:rFonts w:ascii="宋体" w:hAnsi="宋体" w:hint="eastAsia"/>
          <w:sz w:val="21"/>
          <w:szCs w:val="21"/>
        </w:rPr>
        <w:t>2008</w:t>
      </w:r>
    </w:p>
    <w:p w14:paraId="70E5CA2F" w14:textId="77777777" w:rsidR="00457E9C" w:rsidRDefault="00000000">
      <w:pPr>
        <w:pStyle w:val="a5"/>
        <w:ind w:firstLineChars="200" w:firstLine="420"/>
        <w:rPr>
          <w:rFonts w:ascii="宋体" w:hAnsi="宋体" w:hint="eastAsia"/>
          <w:sz w:val="21"/>
          <w:szCs w:val="21"/>
        </w:rPr>
      </w:pPr>
      <w:r>
        <w:rPr>
          <w:rFonts w:ascii="宋体" w:hAnsi="宋体" w:hint="eastAsia"/>
          <w:sz w:val="21"/>
          <w:szCs w:val="21"/>
        </w:rPr>
        <w:t>3</w:t>
      </w:r>
      <w:r>
        <w:rPr>
          <w:rFonts w:ascii="宋体" w:hAnsi="宋体"/>
          <w:sz w:val="21"/>
          <w:szCs w:val="21"/>
        </w:rPr>
        <w:t>.</w:t>
      </w:r>
      <w:r>
        <w:rPr>
          <w:rFonts w:ascii="宋体" w:hAnsi="宋体" w:hint="eastAsia"/>
          <w:sz w:val="21"/>
          <w:szCs w:val="21"/>
        </w:rPr>
        <w:t>1高处作业：</w:t>
      </w:r>
      <w:r>
        <w:rPr>
          <w:rFonts w:ascii="宋体" w:hAnsi="宋体"/>
          <w:sz w:val="21"/>
          <w:szCs w:val="21"/>
        </w:rPr>
        <w:t>在距坠落高度基准面２ｍ或２ｍ以上有可能坠落的高处进行的作业。</w:t>
      </w:r>
    </w:p>
  </w:footnote>
  <w:footnote w:id="2">
    <w:p w14:paraId="3A8A57D9" w14:textId="77777777" w:rsidR="00457E9C" w:rsidRDefault="00000000">
      <w:pPr>
        <w:pStyle w:val="a5"/>
        <w:ind w:firstLineChars="200" w:firstLine="360"/>
        <w:rPr>
          <w:rFonts w:ascii="宋体" w:hAnsi="宋体" w:hint="eastAsia"/>
          <w:sz w:val="21"/>
          <w:szCs w:val="21"/>
        </w:rPr>
      </w:pPr>
      <w:r>
        <w:rPr>
          <w:rStyle w:val="a8"/>
        </w:rPr>
        <w:footnoteRef/>
      </w:r>
      <w:r>
        <w:t xml:space="preserve"> </w:t>
      </w:r>
      <w:r>
        <w:rPr>
          <w:rFonts w:ascii="宋体" w:hAnsi="宋体" w:hint="eastAsia"/>
          <w:sz w:val="21"/>
          <w:szCs w:val="21"/>
        </w:rPr>
        <w:t>6.2.4 对于使用安全带进行空调器安装的情况,需要执行以下操作:</w:t>
      </w:r>
    </w:p>
    <w:p w14:paraId="6858F386" w14:textId="77777777" w:rsidR="00457E9C" w:rsidRDefault="00000000">
      <w:pPr>
        <w:pStyle w:val="a5"/>
        <w:ind w:firstLineChars="200" w:firstLine="420"/>
        <w:rPr>
          <w:rFonts w:ascii="宋体" w:hAnsi="宋体" w:hint="eastAsia"/>
          <w:sz w:val="21"/>
          <w:szCs w:val="21"/>
        </w:rPr>
      </w:pPr>
      <w:r>
        <w:rPr>
          <w:rFonts w:ascii="宋体" w:hAnsi="宋体" w:hint="eastAsia"/>
          <w:sz w:val="21"/>
          <w:szCs w:val="21"/>
        </w:rPr>
        <w:t>6.2.4.1 将安全带的金属自锁钩一端固定在用户家的固定端,注意固定端要坚固可靠,不能固定在固定强度不够的固定物上,确保金属卡头牢固可靠,并确保金属自锁钩处于自锁状态。</w:t>
      </w:r>
    </w:p>
    <w:p w14:paraId="378357C3" w14:textId="77777777" w:rsidR="00457E9C" w:rsidRDefault="00000000">
      <w:pPr>
        <w:pStyle w:val="a5"/>
        <w:ind w:firstLineChars="200" w:firstLine="420"/>
      </w:pPr>
      <w:r>
        <w:rPr>
          <w:rFonts w:ascii="宋体" w:hAnsi="宋体" w:hint="eastAsia"/>
          <w:sz w:val="21"/>
          <w:szCs w:val="21"/>
        </w:rPr>
        <w:t>6..4.2、将安全带的腰带和护带按安全带说明书上的操作方法固定在安装人员身上,注意要保证将卡扣卡紧,防止松脱。</w:t>
      </w:r>
    </w:p>
  </w:footnote>
  <w:footnote w:id="3">
    <w:p w14:paraId="44CAA5E3" w14:textId="77777777" w:rsidR="00457E9C" w:rsidRDefault="00000000">
      <w:pPr>
        <w:pStyle w:val="a5"/>
        <w:ind w:firstLineChars="200" w:firstLine="360"/>
        <w:rPr>
          <w:rFonts w:ascii="宋体" w:hAnsi="宋体" w:hint="eastAsia"/>
          <w:sz w:val="21"/>
          <w:szCs w:val="21"/>
        </w:rPr>
      </w:pPr>
      <w:r>
        <w:rPr>
          <w:rStyle w:val="a8"/>
        </w:rPr>
        <w:footnoteRef/>
      </w:r>
      <w:r>
        <w:t xml:space="preserve"> </w:t>
      </w:r>
      <w:r>
        <w:rPr>
          <w:rFonts w:ascii="宋体" w:hAnsi="宋体" w:hint="eastAsia"/>
          <w:sz w:val="21"/>
          <w:szCs w:val="21"/>
        </w:rPr>
        <w:t>《空调安装说明》</w:t>
      </w:r>
    </w:p>
    <w:p w14:paraId="2D4ACB56" w14:textId="77777777" w:rsidR="00457E9C" w:rsidRDefault="00000000">
      <w:pPr>
        <w:pStyle w:val="a5"/>
        <w:ind w:firstLineChars="200" w:firstLine="420"/>
        <w:rPr>
          <w:rFonts w:ascii="宋体" w:hAnsi="宋体" w:hint="eastAsia"/>
          <w:sz w:val="21"/>
          <w:szCs w:val="21"/>
        </w:rPr>
      </w:pPr>
      <w:r>
        <w:rPr>
          <w:rFonts w:ascii="宋体" w:hAnsi="宋体" w:hint="eastAsia"/>
          <w:sz w:val="21"/>
          <w:szCs w:val="21"/>
        </w:rPr>
        <w:t>5.高空作业必须佩戴安全带，确保足够强度的绳索系牢室外机，并设置警示牌。</w:t>
      </w:r>
    </w:p>
    <w:p w14:paraId="29675BDD" w14:textId="77777777" w:rsidR="00457E9C" w:rsidRDefault="00000000">
      <w:pPr>
        <w:pStyle w:val="a5"/>
        <w:ind w:firstLineChars="200" w:firstLine="420"/>
      </w:pPr>
      <w:r>
        <w:rPr>
          <w:rFonts w:ascii="宋体" w:hAnsi="宋体" w:hint="eastAsia"/>
          <w:sz w:val="21"/>
          <w:szCs w:val="21"/>
        </w:rPr>
        <w:t>在距离坠落基准面2米以上的高度进行安装作业时，安装人员并以足够强度的绳索将室外机系牢，设置必须佩戴安全带警示牌，防止人员、机器跌落造成人身伤亡或财产损失。</w:t>
      </w:r>
    </w:p>
  </w:footnote>
  <w:footnote w:id="4">
    <w:p w14:paraId="7D3BFAE8" w14:textId="77777777" w:rsidR="00457E9C" w:rsidRDefault="00000000">
      <w:pPr>
        <w:pStyle w:val="a5"/>
        <w:rPr>
          <w:rFonts w:asciiTheme="minorEastAsia" w:hAnsiTheme="minorEastAsia" w:cstheme="minorEastAsia" w:hint="eastAsia"/>
          <w:sz w:val="24"/>
          <w:szCs w:val="24"/>
        </w:rPr>
      </w:pPr>
      <w:r>
        <w:rPr>
          <w:rStyle w:val="a8"/>
          <w:rFonts w:asciiTheme="minorEastAsia" w:hAnsiTheme="minorEastAsia" w:cstheme="minorEastAsia" w:hint="eastAsia"/>
          <w:sz w:val="24"/>
          <w:szCs w:val="24"/>
        </w:rPr>
        <w:footnoteRef/>
      </w:r>
      <w:r>
        <w:rPr>
          <w:rFonts w:asciiTheme="minorEastAsia" w:hAnsiTheme="minorEastAsia" w:cstheme="minorEastAsia" w:hint="eastAsia"/>
          <w:sz w:val="24"/>
          <w:szCs w:val="24"/>
        </w:rPr>
        <w:t xml:space="preserve"> 《安全生产法》第五十七条 从业人员在作业过程中，应当严格落实岗位安全责任，遵守本单位的安全生产规章制度和操作规程，服从管理，正确佩戴和使用劳动防护用品。</w:t>
      </w:r>
    </w:p>
  </w:footnote>
  <w:footnote w:id="5">
    <w:p w14:paraId="01159D62" w14:textId="77777777" w:rsidR="00457E9C" w:rsidRDefault="00000000">
      <w:pPr>
        <w:pStyle w:val="a5"/>
        <w:rPr>
          <w:rFonts w:asciiTheme="minorEastAsia" w:hAnsiTheme="minorEastAsia" w:cstheme="minorEastAsia" w:hint="eastAsia"/>
          <w:sz w:val="24"/>
          <w:szCs w:val="24"/>
        </w:rPr>
      </w:pPr>
      <w:r>
        <w:rPr>
          <w:rStyle w:val="a8"/>
        </w:rPr>
        <w:footnoteRef/>
      </w:r>
      <w:r>
        <w:t xml:space="preserve"> </w:t>
      </w:r>
      <w:r>
        <w:rPr>
          <w:rFonts w:asciiTheme="minorEastAsia" w:hAnsiTheme="minorEastAsia" w:cstheme="minorEastAsia" w:hint="eastAsia"/>
          <w:sz w:val="24"/>
          <w:szCs w:val="24"/>
        </w:rPr>
        <w:t>《安全生产法》第四十九条第二款 生产经营项目、场所或者出租给其他单位的，生产经营单位应当与承包单位、承租单位签订专门的安全生产管理协议，或</w:t>
      </w:r>
    </w:p>
    <w:p w14:paraId="354358E6" w14:textId="77777777" w:rsidR="00457E9C" w:rsidRDefault="00000000">
      <w:pPr>
        <w:pStyle w:val="a5"/>
        <w:rPr>
          <w:sz w:val="24"/>
          <w:szCs w:val="24"/>
        </w:rPr>
      </w:pPr>
      <w:r>
        <w:rPr>
          <w:rFonts w:asciiTheme="minorEastAsia" w:hAnsiTheme="minorEastAsia" w:cstheme="minorEastAsia" w:hint="eastAsia"/>
          <w:sz w:val="24"/>
          <w:szCs w:val="24"/>
        </w:rPr>
        <w:t>者在承包合同、租赁合同中约定各自的安全生产管理职责；生产经营单位对承包单位、承租单位的全生产工作统一协调、管理，定期进行安全检查，发现安全问题的，应当及时督促整改。</w:t>
      </w:r>
    </w:p>
  </w:footnote>
  <w:footnote w:id="6">
    <w:p w14:paraId="73B62E0B" w14:textId="77777777" w:rsidR="00457E9C" w:rsidRDefault="00000000">
      <w:pPr>
        <w:pStyle w:val="a5"/>
        <w:rPr>
          <w:rFonts w:asciiTheme="minorEastAsia" w:hAnsiTheme="minorEastAsia" w:cstheme="minorEastAsia" w:hint="eastAsia"/>
          <w:sz w:val="24"/>
          <w:szCs w:val="24"/>
        </w:rPr>
      </w:pPr>
      <w:r>
        <w:rPr>
          <w:rStyle w:val="a8"/>
          <w:sz w:val="24"/>
          <w:szCs w:val="24"/>
        </w:rPr>
        <w:footnoteRef/>
      </w:r>
      <w:r>
        <w:rPr>
          <w:sz w:val="24"/>
          <w:szCs w:val="24"/>
        </w:rPr>
        <w:t xml:space="preserve"> </w:t>
      </w:r>
      <w:r>
        <w:rPr>
          <w:rFonts w:asciiTheme="minorEastAsia" w:hAnsiTheme="minorEastAsia" w:cstheme="minorEastAsia" w:hint="eastAsia"/>
          <w:sz w:val="24"/>
          <w:szCs w:val="24"/>
        </w:rPr>
        <w:t>《安全生产法》第二十一条 生产经营单位的主要负责人对本单位安全生产工作负有下列职责：（二）组织制定并实施本单位安全生产规章制度和操作规程。（三）组织制定并实施本单位安全生产教育和培训计划。（五）组织建立并落实安全风险分级管控和隐患排查治理双重预防工作机制，督促、检查本单位的安全生产工作，及时消除生产安全事故隐患。</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2CA70B72"/>
    <w:rsid w:val="D774CC08"/>
    <w:rsid w:val="FDFD8382"/>
    <w:rsid w:val="FEEF8861"/>
    <w:rsid w:val="000019C3"/>
    <w:rsid w:val="00016D21"/>
    <w:rsid w:val="000408F8"/>
    <w:rsid w:val="00165703"/>
    <w:rsid w:val="002C474F"/>
    <w:rsid w:val="002F0060"/>
    <w:rsid w:val="003737FA"/>
    <w:rsid w:val="003A6F5E"/>
    <w:rsid w:val="003B0C6A"/>
    <w:rsid w:val="00457E9C"/>
    <w:rsid w:val="00526A94"/>
    <w:rsid w:val="005D652F"/>
    <w:rsid w:val="005F548C"/>
    <w:rsid w:val="00665D51"/>
    <w:rsid w:val="00675933"/>
    <w:rsid w:val="006A11FC"/>
    <w:rsid w:val="00717A6E"/>
    <w:rsid w:val="00742C02"/>
    <w:rsid w:val="007D3C8B"/>
    <w:rsid w:val="007E140B"/>
    <w:rsid w:val="008807A6"/>
    <w:rsid w:val="008B53A8"/>
    <w:rsid w:val="009359B1"/>
    <w:rsid w:val="0098796B"/>
    <w:rsid w:val="009C7AA8"/>
    <w:rsid w:val="00A51D79"/>
    <w:rsid w:val="00A6400F"/>
    <w:rsid w:val="00A832CE"/>
    <w:rsid w:val="00A90E57"/>
    <w:rsid w:val="00AA6E3D"/>
    <w:rsid w:val="00AB7CF9"/>
    <w:rsid w:val="00B326A0"/>
    <w:rsid w:val="00B95E0C"/>
    <w:rsid w:val="00C03E1D"/>
    <w:rsid w:val="00C11DB8"/>
    <w:rsid w:val="00C30F66"/>
    <w:rsid w:val="00D71624"/>
    <w:rsid w:val="00DF08FD"/>
    <w:rsid w:val="00E70EA7"/>
    <w:rsid w:val="00F0116D"/>
    <w:rsid w:val="00F406B5"/>
    <w:rsid w:val="00F77B59"/>
    <w:rsid w:val="00FB1AA7"/>
    <w:rsid w:val="00FC1BAA"/>
    <w:rsid w:val="044201E8"/>
    <w:rsid w:val="071C5134"/>
    <w:rsid w:val="09CC08EE"/>
    <w:rsid w:val="0FBF6A20"/>
    <w:rsid w:val="0FE34B24"/>
    <w:rsid w:val="1CBA1D00"/>
    <w:rsid w:val="2058306B"/>
    <w:rsid w:val="22D05406"/>
    <w:rsid w:val="2322747A"/>
    <w:rsid w:val="261213E5"/>
    <w:rsid w:val="280264CC"/>
    <w:rsid w:val="29A469E2"/>
    <w:rsid w:val="2CA70B72"/>
    <w:rsid w:val="2E33262B"/>
    <w:rsid w:val="31155262"/>
    <w:rsid w:val="35D0686C"/>
    <w:rsid w:val="364411A2"/>
    <w:rsid w:val="38786DE5"/>
    <w:rsid w:val="38A70278"/>
    <w:rsid w:val="49CD1709"/>
    <w:rsid w:val="4AFB6ECD"/>
    <w:rsid w:val="541107E0"/>
    <w:rsid w:val="570D2999"/>
    <w:rsid w:val="5DCB1D21"/>
    <w:rsid w:val="5F920D48"/>
    <w:rsid w:val="62137611"/>
    <w:rsid w:val="669418D1"/>
    <w:rsid w:val="682F78F3"/>
    <w:rsid w:val="6A9A1085"/>
    <w:rsid w:val="6ABA73A5"/>
    <w:rsid w:val="73812DBA"/>
    <w:rsid w:val="75BEAD65"/>
    <w:rsid w:val="77AE3DED"/>
    <w:rsid w:val="77BC484F"/>
    <w:rsid w:val="7DC86072"/>
    <w:rsid w:val="7E995EEF"/>
    <w:rsid w:val="7FE96E69"/>
    <w:rsid w:val="7FEFC3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867ABED"/>
  <w15:docId w15:val="{8B6C5FF5-4CEF-41A7-BE93-389A7214C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Heading1"/>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qFormat/>
    <w:pPr>
      <w:keepNext/>
      <w:keepLines/>
      <w:spacing w:before="220" w:after="210"/>
      <w:ind w:leftChars="100" w:left="210" w:rightChars="100" w:right="100"/>
      <w:outlineLvl w:val="0"/>
    </w:pPr>
    <w:rPr>
      <w:rFonts w:ascii="Arial" w:eastAsia="黑体" w:hAnsi="Arial" w:cs="Arial"/>
      <w:b/>
      <w:bCs/>
      <w:kern w:val="44"/>
      <w:sz w:val="32"/>
      <w:szCs w:val="44"/>
    </w:rPr>
  </w:style>
  <w:style w:type="paragraph" w:styleId="2">
    <w:name w:val="heading 2"/>
    <w:basedOn w:val="a"/>
    <w:next w:val="a"/>
    <w:uiPriority w:val="9"/>
    <w:qFormat/>
    <w:pPr>
      <w:keepNext/>
      <w:keepLines/>
      <w:spacing w:before="240" w:after="240"/>
      <w:ind w:leftChars="100" w:left="420" w:rightChars="100" w:right="100"/>
      <w:jc w:val="left"/>
      <w:outlineLvl w:val="1"/>
    </w:pPr>
    <w:rPr>
      <w:rFonts w:ascii="Arial" w:eastAsia="楷体_GB2312" w:hAnsi="Arial"/>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1"/>
    <w:basedOn w:val="a"/>
    <w:next w:val="a"/>
    <w:qFormat/>
    <w:pPr>
      <w:keepNext/>
      <w:keepLines/>
      <w:pageBreakBefore/>
      <w:snapToGrid w:val="0"/>
      <w:jc w:val="center"/>
      <w:textAlignment w:val="baseline"/>
    </w:pPr>
    <w:rPr>
      <w:rFonts w:ascii="宋体" w:hAnsi="宋体"/>
      <w:b/>
      <w:kern w:val="44"/>
      <w:sz w:val="32"/>
      <w:szCs w:val="32"/>
    </w:rPr>
  </w:style>
  <w:style w:type="paragraph" w:styleId="a3">
    <w:name w:val="footer"/>
    <w:basedOn w:val="a"/>
    <w:uiPriority w:val="99"/>
    <w:unhideWhenUsed/>
    <w:qFormat/>
    <w:pPr>
      <w:tabs>
        <w:tab w:val="center" w:pos="4153"/>
        <w:tab w:val="right" w:pos="8306"/>
      </w:tabs>
      <w:snapToGrid w:val="0"/>
      <w:jc w:val="left"/>
    </w:pPr>
    <w:rPr>
      <w:sz w:val="18"/>
    </w:rPr>
  </w:style>
  <w:style w:type="paragraph" w:styleId="a4">
    <w:name w:val="header"/>
    <w:basedOn w:val="a"/>
    <w:uiPriority w:val="99"/>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note text"/>
    <w:basedOn w:val="a"/>
    <w:uiPriority w:val="99"/>
    <w:semiHidden/>
    <w:unhideWhenUsed/>
    <w:qFormat/>
    <w:pPr>
      <w:snapToGrid w:val="0"/>
      <w:jc w:val="left"/>
    </w:pPr>
    <w:rPr>
      <w:sz w:val="18"/>
    </w:rPr>
  </w:style>
  <w:style w:type="paragraph" w:styleId="a6">
    <w:name w:val="Normal (Web)"/>
    <w:basedOn w:val="a"/>
    <w:uiPriority w:val="99"/>
    <w:semiHidden/>
    <w:unhideWhenUsed/>
    <w:qFormat/>
    <w:pPr>
      <w:spacing w:beforeAutospacing="1" w:afterAutospacing="1"/>
      <w:jc w:val="left"/>
    </w:pPr>
    <w:rPr>
      <w:rFonts w:cs="Times New Roman"/>
      <w:kern w:val="0"/>
      <w:sz w:val="24"/>
    </w:rPr>
  </w:style>
  <w:style w:type="character" w:styleId="a7">
    <w:name w:val="Strong"/>
    <w:basedOn w:val="a0"/>
    <w:uiPriority w:val="22"/>
    <w:qFormat/>
    <w:rPr>
      <w:b/>
    </w:rPr>
  </w:style>
  <w:style w:type="character" w:styleId="a8">
    <w:name w:val="footnote reference"/>
    <w:basedOn w:val="a0"/>
    <w:uiPriority w:val="99"/>
    <w:semiHidden/>
    <w:unhideWhenUsed/>
    <w:qFormat/>
    <w:rPr>
      <w:vertAlign w:val="superscript"/>
    </w:rPr>
  </w:style>
  <w:style w:type="paragraph" w:customStyle="1" w:styleId="WPSOffice2">
    <w:name w:val="WPSOffice手动目录 2"/>
    <w:basedOn w:val="a"/>
    <w:qFormat/>
    <w:pPr>
      <w:widowControl/>
      <w:spacing w:before="100" w:beforeAutospacing="1" w:after="100" w:afterAutospacing="1"/>
      <w:ind w:leftChars="200" w:left="200"/>
      <w:jc w:val="left"/>
    </w:pPr>
    <w:rPr>
      <w:kern w:val="0"/>
      <w:sz w:val="20"/>
      <w:szCs w:val="20"/>
    </w:rPr>
  </w:style>
  <w:style w:type="character" w:customStyle="1" w:styleId="mord">
    <w:name w:val="mord"/>
    <w:basedOn w:val="a0"/>
    <w:qFormat/>
  </w:style>
  <w:style w:type="paragraph" w:styleId="a9">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21</Pages>
  <Words>1311</Words>
  <Characters>7478</Characters>
  <Application>Microsoft Office Word</Application>
  <DocSecurity>0</DocSecurity>
  <Lines>62</Lines>
  <Paragraphs>17</Paragraphs>
  <ScaleCrop>false</ScaleCrop>
  <Company/>
  <LinksUpToDate>false</LinksUpToDate>
  <CharactersWithSpaces>8772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马仔</dc:creator>
  <cp:lastModifiedBy>宇 雷</cp:lastModifiedBy>
  <cp:revision>11</cp:revision>
  <cp:lastPrinted>2025-07-09T03:28:00Z</cp:lastPrinted>
  <dcterms:created xsi:type="dcterms:W3CDTF">2025-06-11T12:12:00Z</dcterms:created>
  <dcterms:modified xsi:type="dcterms:W3CDTF">2025-08-12T08:55:00Z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69E2444F6D2C4F229A103B4AB9798D39_13</vt:lpwstr>
  </property>
  <property fmtid="{D5CDD505-2E9C-101B-9397-08002B2CF9AE}" pid="3" name="KSOTemplateDocerSaveRecord">
    <vt:lpwstr>eyJoZGlkIjoiMGZiMTA1NTE4YjczMzhmMTAzZmE0YzIwNWVhYmQyMzkiLCJ1c2VySWQiOiI2MDYwMDM1MTgifQ==</vt:lpwstr>
  </property>
  <property fmtid="{D5CDD505-2E9C-101B-9397-08002B2CF9AE}" pid="4" name="KSOProductBuildVer">
    <vt:lpwstr>2052-12.1.0.21915</vt:lpwstr>
  </property>
</Properties>
</file>