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bCs/>
          <w:sz w:val="44"/>
          <w:szCs w:val="44"/>
        </w:rPr>
      </w:pPr>
      <w:r>
        <w:rPr>
          <w:rFonts w:ascii="CESI仿宋-GB2312" w:eastAsia="CESI仿宋-GB2312" w:cs="CESI仿宋-GB2312" w:hAnsi="CESI仿宋-GB2312" w:hint="eastAsia"/>
          <w:b/>
          <w:bCs/>
          <w:sz w:val="44"/>
          <w:szCs w:val="44"/>
        </w:rPr>
        <w:t>沅陵县殡葬服务收费价格表</w:t>
      </w:r>
    </w:p>
    <w:tbl>
      <w:tblPr>
        <w:jc w:val="center"/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752"/>
        <w:gridCol w:w="2090"/>
        <w:gridCol w:w="2743"/>
        <w:gridCol w:w="2222"/>
        <w:gridCol w:w="2578"/>
        <w:gridCol w:w="1607"/>
        <w:gridCol w:w="1307"/>
        <w:gridCol w:w="1178"/>
        <w:gridCol w:w="986"/>
      </w:tblGrid>
      <w:tr>
        <w:trPr>
          <w:trHeight w:val="397"/>
        </w:trPr>
        <w:tc>
          <w:tcPr>
            <w:tcW w:w="15463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 w:cs="仿宋_GB2312" w:hAnsi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政府定价</w:t>
            </w: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服务项目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收费管理形式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收费依据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减免政策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遗体接运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200元/次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城区范围外每公里加收10元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政府定价</w:t>
            </w:r>
          </w:p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遗体存放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80元/具/天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遗体火化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待（沅陵县城区殡葬管理暂行办法）修订后，按新的规定制定或调整收费标准。</w:t>
            </w: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骨灰寄存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8元/月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含寄存证</w:t>
            </w: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15463" w:type="dxa"/>
            <w:gridSpan w:val="9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政府指导价</w:t>
            </w: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服务项目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收费管理形式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收费依据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减免政策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遗体更衣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150/具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政府指导价</w:t>
            </w:r>
          </w:p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遗体化妆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150/具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装殓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100/具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遗体冷藏/冰棺租赁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10元/小时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收取遗体冷藏、冰棺租赁后，不得再收取遗体存放费。</w:t>
            </w: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2060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悼念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厅</w:t>
            </w:r>
          </w:p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大）</w:t>
            </w:r>
          </w:p>
        </w:tc>
        <w:tc>
          <w:tcPr>
            <w:tcW w:w="2743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z w:val="24"/>
                <w:szCs w:val="24"/>
              </w:rPr>
              <w:t>包含内容:①悼念厅基本布置、电子显示屏，并提供热开水器、桌椅及火盆(大厅18套、小厅15套)、2个休息室、音响设备等;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②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天数按 24小时计算，不满24小时的,按一天计算。二</w:t>
            </w:r>
            <w:r>
              <w:rPr>
                <w:rFonts w:ascii="仿宋" w:eastAsia="仿宋" w:cs="仿宋" w:hAnsi="仿宋"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除外内容:①水、电等费用按实际发生计收，水费按政府指定价格、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电费执行上月平均电价，环保燃料为市场调节价、按市场价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2元/斤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 xml:space="preserve">提供， 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今后如有新的政策规定.则按新规定执行: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②</w:t>
            </w:r>
            <w:r>
              <w:rPr>
                <w:rFonts w:ascii="仿宋" w:eastAsia="仿宋" w:cs="仿宋" w:hAnsi="仿宋" w:hint="eastAsia"/>
                <w:sz w:val="24"/>
                <w:szCs w:val="24"/>
              </w:rPr>
              <w:t>治丧3天以内(含3天)收取场地垃圾、卫生、防预处置费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300元（城镇“三无</w:t>
            </w:r>
            <w:r>
              <w:rPr>
                <w:rFonts w:ascii="仿宋" w:eastAsia="仿宋" w:cs="仿宋" w:hAnsi="仿宋"/>
                <w:sz w:val="24"/>
                <w:szCs w:val="24"/>
                <w:lang w:val="en-US" w:eastAsia="zh-CN"/>
              </w:rPr>
              <w:t>”</w:t>
            </w:r>
            <w:r>
              <w:rPr>
                <w:rFonts w:ascii="仿宋" w:eastAsia="仿宋" w:cs="仿宋" w:hAnsi="仿宋" w:hint="eastAsia"/>
                <w:sz w:val="24"/>
                <w:szCs w:val="24"/>
                <w:lang w:val="en-US" w:eastAsia="zh-CN"/>
              </w:rPr>
              <w:t>人员、农村“五保户”免收）。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前三天免费，第4天大厅1000元，每增加一天在前一天收费基数上加收200元，实行累加。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1082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悼念</w:t>
            </w: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厅</w:t>
            </w:r>
          </w:p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小）</w:t>
            </w:r>
          </w:p>
        </w:tc>
        <w:tc>
          <w:tcPr>
            <w:tcW w:w="2743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前三天免费，第4天小厅800元，每增加一天在前一天收费基数上加收200元，实行累加。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1082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解剖厅租用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含场地清理、血水净化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150元/次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政府指导价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15463" w:type="dxa"/>
            <w:gridSpan w:val="9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服务项目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收费标准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16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收费管理形式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收费依据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  <w:t>减免政策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冰柜租赁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大厅冰水、冰西瓜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三天内100元、三天后200元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市场调节价</w:t>
            </w:r>
          </w:p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休息室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50元/间、空调80元/间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72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制冷设备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大厅220元/天、小厅180元/天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餐饮服务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600元/天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人工费</w:t>
            </w: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麻将机出租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30元/天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灵堂内布置（个性化外布置）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灵堂内（布幔、灯笼、香炉、跪垫、供桌租用）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300元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除灵堂内布置外，个性化外布置特殊要求价格面议</w:t>
            </w: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装尸袋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按进价加15%差率</w:t>
            </w:r>
          </w:p>
        </w:tc>
        <w:tc>
          <w:tcPr>
            <w:tcW w:w="2578" w:type="dxa"/>
            <w:vMerge w:val="restart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按市场行情价格面议，自愿选择</w:t>
            </w: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骨灰盒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按进价加15%差率</w:t>
            </w: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装灰袋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按进价加15%差率</w:t>
            </w:r>
          </w:p>
        </w:tc>
        <w:tc>
          <w:tcPr>
            <w:tcW w:w="2315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告别司仪费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100元/次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含写悼词、司仪主持、维护秩序等服务，进入火化告别厅加收160元。</w:t>
            </w: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寿衣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按档次自选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纸棺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ind w:firstLineChars="300" w:firstLine="720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按档次自选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rPr>
          <w:trHeight w:val="397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 xml:space="preserve">物品损坏 </w:t>
            </w:r>
          </w:p>
        </w:tc>
        <w:tc>
          <w:tcPr>
            <w:tcW w:w="274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sz w:val="24"/>
                <w:szCs w:val="24"/>
                <w:vertAlign w:val="baseline"/>
                <w:lang w:val="en-US" w:eastAsia="zh-CN"/>
              </w:rPr>
              <w:t>照实收取</w:t>
            </w:r>
          </w:p>
        </w:tc>
        <w:tc>
          <w:tcPr>
            <w:tcW w:w="25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</w:tcBorders>
            <w:vAlign w:val="center"/>
          </w:tcPr>
          <w:p/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78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ESI仿宋-GB2312">
    <w:panose1 w:val="02000500000000000000"/>
    <w:charset w:val="86"/>
    <w:family w:val="script"/>
    <w:pitch w:val="variable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variable"/>
    <w:sig w:usb0="00000000" w:usb1="00000000" w:usb2="00000000" w:usb3="00000000" w:csb0="00040000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阳光吾坚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2EF912EA"/>
    <w:multiLevelType w:val="singleLevel"/>
    <w:tmpl w:val="2EF912EA"/>
    <w:lvl w:ilvl="0">
      <w:start w:val="1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hAnsi="Times New Roman"/>
      <w:b/>
      <w:bCs/>
      <w:kern w:val="44"/>
      <w:sz w:val="44"/>
      <w:szCs w:val="44"/>
      <w:lang w:val="en-US" w:eastAsia="zh-CN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hAnsi="Times New Roman"/>
      <w:b/>
      <w:bCs/>
      <w:kern w:val="2"/>
      <w:sz w:val="32"/>
      <w:szCs w:val="32"/>
      <w:lang w:val="en-US" w:eastAsia="zh-CN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hAnsi="Times New Roman"/>
      <w:b/>
      <w:bCs/>
      <w:kern w:val="2"/>
      <w:sz w:val="32"/>
      <w:szCs w:val="32"/>
      <w:lang w:val="en-US" w:eastAsia="zh-CN"/>
    </w:rPr>
  </w:style>
  <w:style w:type="character" w:default="1" w:styleId="10">
    <w:name w:val="Default Paragraph Font"/>
    <w:qFormat/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</customProps>
</customData>
</file>

<file path=customXml/itemProps1.xml><?xml version="1.0" encoding="utf-8"?>
<ds:datastoreItem xmlns:ds="http://schemas.openxmlformats.org/officeDocument/2006/customXml" ds:itemID="{FACF46A9-E841-487A-BF8F-6181F9CAE26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Yozo_Office9.0.5560.191ZH</Application>
  <Pages>6</Pages>
  <Words>0</Words>
  <Characters>890</Characters>
  <Lines>0</Lines>
  <Paragraphs>3</Paragraphs>
  <CharactersWithSpaces>1187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xlc250118a09</dc:creator>
  <cp:lastModifiedBy>xlc250118a09</cp:lastModifiedBy>
  <cp:revision>1</cp:revision>
  <dcterms:created xsi:type="dcterms:W3CDTF">2025-10-21T03:06:17Z</dcterms:created>
  <dcterms:modified xsi:type="dcterms:W3CDTF">2025-10-21T03:08:50Z</dcterms:modified>
</cp:coreProperties>
</file>