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distribute"/>
        <w:textAlignment w:val="auto"/>
        <w:rPr>
          <w:rFonts w:hint="eastAsia" w:ascii="方正大标宋简体" w:hAnsi="方正大标宋简体" w:eastAsia="方正大标宋简体" w:cs="方正大标宋简体"/>
          <w:color w:val="FF0000"/>
          <w:spacing w:val="-17"/>
          <w:w w:val="58"/>
          <w:sz w:val="144"/>
          <w:szCs w:val="1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distribute"/>
        <w:textAlignment w:val="auto"/>
        <w:rPr>
          <w:rFonts w:hint="default" w:ascii="方正大标宋简体" w:hAnsi="方正大标宋简体" w:eastAsia="方正大标宋简体" w:cs="方正大标宋简体"/>
          <w:color w:val="FF0000"/>
          <w:spacing w:val="-17"/>
          <w:w w:val="58"/>
          <w:sz w:val="144"/>
          <w:szCs w:val="1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spacing w:val="-17"/>
          <w:w w:val="58"/>
          <w:sz w:val="144"/>
          <w:szCs w:val="144"/>
          <w:lang w:val="en-US" w:eastAsia="zh-CN"/>
        </w:rPr>
        <w:t>楠木铺乡人民政府文件</w:t>
      </w:r>
    </w:p>
    <w:p>
      <w:pPr>
        <w:spacing w:line="500" w:lineRule="exact"/>
        <w:rPr>
          <w:rFonts w:hint="eastAsia" w:ascii="楷体_GB2312" w:eastAsia="楷体_GB2312"/>
          <w:spacing w:val="-2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楠政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报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〔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2024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23号</w:t>
      </w:r>
      <w:r>
        <w:rPr>
          <w:rFonts w:hint="eastAsia" w:ascii="楷体" w:hAnsi="楷体" w:eastAsia="楷体" w:cs="楷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590550</wp:posOffset>
                </wp:positionV>
                <wp:extent cx="5391150" cy="635"/>
                <wp:effectExtent l="0" t="13970" r="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8pt;margin-top:46.5pt;height:0.05pt;width:424.5pt;z-index:251659264;mso-width-relative:page;mso-height-relative:page;" filled="f" stroked="t" coordsize="21600,21600" o:gfxdata="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A6KDK1gAAAAcBAAAPAAAAAAAAAAEAIAAAACIAAABkcnMvZG93bnJldi54bWxQ&#10;SwECFAAUAAAACACHTuJAIH+p3vkBAADnAwAADgAAAAAAAAABACAAAAAlAQAAZHJzL2Uyb0RvYy54&#10;bWxQSwUGAAAAAAYABgBZAQAAkA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楠木铺乡人民政府202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年部门整体支出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绩效自评报告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/>
          <w:spacing w:val="-2"/>
          <w:sz w:val="32"/>
          <w:szCs w:val="32"/>
        </w:rPr>
      </w:pP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/>
          <w:b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根据《预算法》有关“各级政府、各部门、各单位应当对预算支出情况开展绩效评价”的规定及县财政局《关于开展202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pacing w:val="-2"/>
          <w:sz w:val="32"/>
          <w:szCs w:val="32"/>
        </w:rPr>
        <w:t>年度部门整体支出和专项支出绩效自评工作的通知》（沅财绩函〔202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pacing w:val="-2"/>
          <w:sz w:val="32"/>
          <w:szCs w:val="32"/>
        </w:rPr>
        <w:t>〕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pacing w:val="-2"/>
          <w:sz w:val="32"/>
          <w:szCs w:val="32"/>
        </w:rPr>
        <w:t>号）文件精神，我单位对部门整体支出进行了绩效评价,现将有关情况报告如下：</w:t>
      </w:r>
    </w:p>
    <w:p>
      <w:pPr>
        <w:shd w:val="clear" w:color="auto" w:fill="FFFFFF"/>
        <w:spacing w:line="640" w:lineRule="exact"/>
        <w:ind w:firstLine="640"/>
        <w:rPr>
          <w:rFonts w:hint="eastAsia" w:ascii="黑体" w:hAnsi="黑体" w:eastAsia="黑体" w:cs="黑体"/>
          <w:spacing w:val="-2"/>
          <w:sz w:val="32"/>
          <w:szCs w:val="32"/>
        </w:rPr>
      </w:pPr>
      <w:r>
        <w:rPr>
          <w:rFonts w:hint="eastAsia" w:ascii="黑体" w:hAnsi="黑体" w:eastAsia="黑体" w:cs="黑体"/>
          <w:spacing w:val="-2"/>
          <w:sz w:val="32"/>
          <w:szCs w:val="32"/>
        </w:rPr>
        <w:t>一、部门概况</w:t>
      </w:r>
    </w:p>
    <w:p>
      <w:pPr>
        <w:ind w:firstLine="635" w:firstLineChars="200"/>
        <w:rPr>
          <w:rFonts w:hint="eastAsia" w:ascii="楷体" w:hAnsi="楷体" w:eastAsia="楷体" w:cs="楷体"/>
          <w:b/>
          <w:bCs/>
          <w:spacing w:val="-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2"/>
          <w:sz w:val="32"/>
          <w:szCs w:val="32"/>
        </w:rPr>
        <w:t xml:space="preserve">（一）部门基本情况 </w:t>
      </w:r>
    </w:p>
    <w:p>
      <w:pPr>
        <w:ind w:firstLine="635" w:firstLineChars="200"/>
        <w:rPr>
          <w:rFonts w:hint="eastAsia" w:ascii="仿宋" w:hAnsi="仿宋" w:eastAsia="仿宋"/>
          <w:b/>
          <w:bCs/>
          <w:spacing w:val="-2"/>
          <w:sz w:val="32"/>
          <w:szCs w:val="32"/>
        </w:rPr>
      </w:pPr>
      <w:r>
        <w:rPr>
          <w:rFonts w:hint="eastAsia" w:ascii="仿宋" w:hAnsi="仿宋" w:eastAsia="仿宋"/>
          <w:b/>
          <w:bCs/>
          <w:spacing w:val="-2"/>
          <w:sz w:val="32"/>
          <w:szCs w:val="32"/>
        </w:rPr>
        <w:t>1.机构人员情况</w:t>
      </w:r>
    </w:p>
    <w:p>
      <w:pPr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 xml:space="preserve">    本单位内设机构包括农业综合服务中心、社会事务综合服务中心、便民服务中心、综合行政执法大队，行政机构包括党政办、党建办、应急办、社会事务办、自然资源和生态环境办、经济发展办、财政所、纪委。截止202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pacing w:val="-2"/>
          <w:sz w:val="32"/>
          <w:szCs w:val="32"/>
        </w:rPr>
        <w:t>年12月31日，本单位经县编委核定的编制人数为75人（其中行政编制36人，事业编制39人）。年末实有人数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57</w:t>
      </w:r>
      <w:r>
        <w:rPr>
          <w:rFonts w:hint="eastAsia" w:ascii="仿宋" w:hAnsi="仿宋" w:eastAsia="仿宋"/>
          <w:spacing w:val="-2"/>
          <w:sz w:val="32"/>
          <w:szCs w:val="32"/>
        </w:rPr>
        <w:t>人（行政编制2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pacing w:val="-2"/>
          <w:sz w:val="32"/>
          <w:szCs w:val="32"/>
        </w:rPr>
        <w:t>人，事业编制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pacing w:val="-2"/>
          <w:sz w:val="32"/>
          <w:szCs w:val="32"/>
        </w:rPr>
        <w:t>人）。</w:t>
      </w:r>
    </w:p>
    <w:p>
      <w:pPr>
        <w:rPr>
          <w:rFonts w:hint="eastAsia" w:ascii="仿宋" w:hAnsi="仿宋" w:eastAsia="仿宋"/>
          <w:b/>
          <w:bCs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 xml:space="preserve">    </w:t>
      </w:r>
      <w:r>
        <w:rPr>
          <w:rFonts w:hint="eastAsia" w:ascii="仿宋" w:hAnsi="仿宋" w:eastAsia="仿宋"/>
          <w:b/>
          <w:bCs/>
          <w:spacing w:val="-2"/>
          <w:sz w:val="32"/>
          <w:szCs w:val="32"/>
        </w:rPr>
        <w:t>2.主要职能</w:t>
      </w:r>
    </w:p>
    <w:p>
      <w:pPr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 xml:space="preserve">    我乡坚持以党的领导精神，按照县委、县政府建设“一点两线”的总体要求，楠木铺乡党委、政府立足实际，紧紧围绕“生态立乡、基础稳乡、产业富乡”的发展思路，形成了“两线一片”的发展格局，实现楠木铺乡经济和社会事业的全面发展。</w:t>
      </w:r>
    </w:p>
    <w:p>
      <w:pPr>
        <w:rPr>
          <w:rFonts w:hint="eastAsia" w:ascii="仿宋" w:hAnsi="仿宋" w:eastAsia="仿宋"/>
          <w:b/>
          <w:bCs/>
          <w:spacing w:val="-2"/>
          <w:sz w:val="32"/>
          <w:szCs w:val="32"/>
        </w:rPr>
      </w:pPr>
      <w:r>
        <w:rPr>
          <w:rFonts w:hint="eastAsia" w:ascii="宋体" w:hAnsi="宋体"/>
          <w:b/>
          <w:kern w:val="0"/>
          <w:sz w:val="30"/>
          <w:szCs w:val="30"/>
        </w:rPr>
        <w:t xml:space="preserve">  </w:t>
      </w:r>
      <w:r>
        <w:rPr>
          <w:rFonts w:hint="eastAsia" w:ascii="仿宋" w:hAnsi="仿宋" w:eastAsia="仿宋"/>
          <w:spacing w:val="-2"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bCs/>
          <w:spacing w:val="-2"/>
          <w:sz w:val="32"/>
          <w:szCs w:val="32"/>
        </w:rPr>
        <w:t xml:space="preserve"> 3.重点工作计划</w:t>
      </w:r>
    </w:p>
    <w:p>
      <w:pPr>
        <w:widowControl/>
        <w:shd w:val="clear" w:color="auto" w:fill="FFFFFF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宋体" w:hAnsi="宋体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/>
          <w:spacing w:val="-2"/>
          <w:sz w:val="32"/>
          <w:szCs w:val="32"/>
        </w:rPr>
        <w:t>一是扎实开展乡村振兴工作。202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pacing w:val="-2"/>
          <w:sz w:val="32"/>
          <w:szCs w:val="32"/>
        </w:rPr>
        <w:t>年是巩固脱贫攻坚成果和建设美丽乡村的一年，也是我乡党委、政府的工作重心。二是继续推进基础设施建设，练好基本功。三是强化队伍、转变作风，练好内功。四是坚定不移推动项目建设，不断增强发展后劲。五是围绕打造服务型政府，切实抓好各项基础工作不动摇。</w:t>
      </w:r>
    </w:p>
    <w:p>
      <w:pPr>
        <w:shd w:val="clear" w:color="auto" w:fill="FFFFFF"/>
        <w:spacing w:line="640" w:lineRule="exact"/>
        <w:ind w:firstLine="640"/>
        <w:rPr>
          <w:rFonts w:hint="eastAsia" w:ascii="楷体" w:hAnsi="楷体" w:eastAsia="楷体" w:cs="楷体"/>
          <w:b/>
          <w:bCs/>
          <w:spacing w:val="-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2"/>
          <w:sz w:val="32"/>
          <w:szCs w:val="32"/>
        </w:rPr>
        <w:t>（二）部门整体支出规模、使用方向和主要内容、涉及范围等。</w:t>
      </w:r>
    </w:p>
    <w:p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202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pacing w:val="-2"/>
          <w:sz w:val="32"/>
          <w:szCs w:val="32"/>
        </w:rPr>
        <w:t>年楠木铺乡人民政府共计支出1535.76万元。其中基本支出826.32万元，项目支出709.45万元。</w:t>
      </w:r>
    </w:p>
    <w:p>
      <w:pPr>
        <w:shd w:val="clear" w:color="auto" w:fill="FFFFFF"/>
        <w:spacing w:line="640" w:lineRule="exact"/>
        <w:ind w:firstLine="640"/>
        <w:rPr>
          <w:rFonts w:hint="eastAsia" w:ascii="黑体" w:hAnsi="黑体" w:eastAsia="黑体" w:cs="黑体"/>
          <w:spacing w:val="-2"/>
          <w:sz w:val="32"/>
          <w:szCs w:val="32"/>
        </w:rPr>
      </w:pPr>
      <w:r>
        <w:rPr>
          <w:rFonts w:hint="eastAsia" w:ascii="黑体" w:hAnsi="黑体" w:eastAsia="黑体" w:cs="黑体"/>
          <w:spacing w:val="-2"/>
          <w:sz w:val="32"/>
          <w:szCs w:val="32"/>
        </w:rPr>
        <w:t>二、部门整体支出管理及使用情况</w:t>
      </w:r>
    </w:p>
    <w:p>
      <w:pPr>
        <w:shd w:val="clear" w:color="auto" w:fill="FFFFFF"/>
        <w:spacing w:line="640" w:lineRule="exact"/>
        <w:ind w:firstLine="643"/>
        <w:rPr>
          <w:rFonts w:hint="eastAsia" w:ascii="楷体" w:hAnsi="楷体" w:eastAsia="楷体" w:cs="楷体"/>
          <w:b/>
          <w:spacing w:val="-2"/>
          <w:sz w:val="32"/>
          <w:szCs w:val="32"/>
        </w:rPr>
      </w:pPr>
      <w:r>
        <w:rPr>
          <w:rFonts w:hint="eastAsia" w:ascii="楷体" w:hAnsi="楷体" w:eastAsia="楷体" w:cs="楷体"/>
          <w:b/>
          <w:spacing w:val="-2"/>
          <w:sz w:val="32"/>
          <w:szCs w:val="32"/>
        </w:rPr>
        <w:t>（一）基本支出</w:t>
      </w:r>
    </w:p>
    <w:p>
      <w:pPr>
        <w:shd w:val="clear" w:color="auto" w:fill="FFFFFF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基本支出主要用于发放人员工资、办公行政、公务接待、公务用车运行维护、生活补助、电费等日常支出。202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pacing w:val="-2"/>
          <w:sz w:val="32"/>
          <w:szCs w:val="32"/>
        </w:rPr>
        <w:t>年基本支出826.32万元。其中：工资福利支出649.35万元；商品和服务支出为169.07万元；对个人和家庭的补助7.89万元；其它资本性支出0万元。</w:t>
      </w:r>
    </w:p>
    <w:p>
      <w:pPr>
        <w:shd w:val="clear" w:color="auto" w:fill="FFFFFF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202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pacing w:val="-2"/>
          <w:sz w:val="32"/>
          <w:szCs w:val="32"/>
        </w:rPr>
        <w:t>年“三公”经费预算控制数2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pacing w:val="-2"/>
          <w:sz w:val="32"/>
          <w:szCs w:val="32"/>
        </w:rPr>
        <w:t>万元，其中：公务用车运行维护费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pacing w:val="-2"/>
          <w:sz w:val="32"/>
          <w:szCs w:val="32"/>
        </w:rPr>
        <w:t>万元，公务接待费20万元。</w:t>
      </w:r>
    </w:p>
    <w:p>
      <w:pPr>
        <w:shd w:val="clear" w:color="auto" w:fill="FFFFFF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202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pacing w:val="-2"/>
          <w:sz w:val="32"/>
          <w:szCs w:val="32"/>
        </w:rPr>
        <w:t>年“三公“经费支出总额为2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pacing w:val="-2"/>
          <w:sz w:val="32"/>
          <w:szCs w:val="32"/>
        </w:rPr>
        <w:t>万元。其中：公务用车运行维护费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pacing w:val="-2"/>
          <w:sz w:val="32"/>
          <w:szCs w:val="32"/>
        </w:rPr>
        <w:t>万元，公务接待费20万元，支出总额等于预算控制数，主要原因：我乡坚持“厉行节约”的原则，减少一切非必要性开支。</w:t>
      </w:r>
    </w:p>
    <w:p>
      <w:pPr>
        <w:shd w:val="clear" w:color="auto" w:fill="FFFFFF"/>
        <w:spacing w:line="640" w:lineRule="exact"/>
        <w:ind w:firstLine="643"/>
        <w:rPr>
          <w:rFonts w:hint="eastAsia" w:ascii="仿宋" w:hAnsi="仿宋" w:eastAsia="仿宋"/>
          <w:b/>
          <w:spacing w:val="-2"/>
          <w:sz w:val="32"/>
          <w:szCs w:val="32"/>
        </w:rPr>
      </w:pPr>
      <w:r>
        <w:rPr>
          <w:rFonts w:hint="eastAsia" w:ascii="楷体" w:hAnsi="楷体" w:eastAsia="楷体" w:cs="楷体"/>
          <w:b/>
          <w:spacing w:val="-2"/>
          <w:sz w:val="32"/>
          <w:szCs w:val="32"/>
        </w:rPr>
        <w:t>（二）专项支出</w:t>
      </w:r>
    </w:p>
    <w:p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202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pacing w:val="-2"/>
          <w:sz w:val="32"/>
          <w:szCs w:val="32"/>
        </w:rPr>
        <w:t>年我乡专项支出709.45万元。其中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一般公共服务支出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52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万元，节能环保支出56.15万元,农林水支出569.01万元，城乡社区支出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万元，社会保障和就业支出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22.28万元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。</w:t>
      </w:r>
      <w:r>
        <w:rPr>
          <w:rFonts w:hint="eastAsia" w:ascii="仿宋" w:hAnsi="仿宋" w:eastAsia="仿宋"/>
          <w:spacing w:val="-2"/>
          <w:sz w:val="32"/>
          <w:szCs w:val="32"/>
        </w:rPr>
        <w:t>为做到专款专用，我乡制定了专项资金管理制度，明确了专项支出审批程序，加强了专项资金的监管</w:t>
      </w:r>
    </w:p>
    <w:p>
      <w:pPr>
        <w:shd w:val="clear" w:color="auto" w:fill="FFFFFF"/>
        <w:spacing w:line="640" w:lineRule="exact"/>
        <w:ind w:firstLine="640"/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</w:rPr>
        <w:t>三、部门专项组织实施情况</w:t>
      </w:r>
    </w:p>
    <w:p>
      <w:pPr>
        <w:shd w:val="clear" w:color="auto" w:fill="FFFFFF"/>
        <w:spacing w:line="640" w:lineRule="exact"/>
        <w:ind w:firstLine="640"/>
        <w:rPr>
          <w:rFonts w:hint="eastAsia" w:ascii="楷体" w:hAnsi="楷体" w:eastAsia="楷体" w:cs="楷体"/>
          <w:b/>
          <w:bCs/>
          <w:spacing w:val="-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2"/>
          <w:sz w:val="32"/>
          <w:szCs w:val="32"/>
        </w:rPr>
        <w:t>（一）专项组织情况分析，主要包括项目招投标、调整、竣工验收等情况。</w:t>
      </w:r>
    </w:p>
    <w:p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我乡环境保护管理事务支出，均用在创卫、环保方面。农林水支出主要用在乡村振兴涉农整合资金、异地扶贫搬迁后续发展等方面。</w:t>
      </w:r>
    </w:p>
    <w:p>
      <w:pPr>
        <w:numPr>
          <w:ilvl w:val="0"/>
          <w:numId w:val="0"/>
        </w:numPr>
        <w:shd w:val="clear" w:color="auto" w:fill="FFFFFF"/>
        <w:ind w:firstLine="635" w:firstLineChars="200"/>
        <w:rPr>
          <w:rFonts w:hint="eastAsia" w:ascii="楷体" w:hAnsi="楷体" w:eastAsia="楷体" w:cs="楷体"/>
          <w:b/>
          <w:bCs/>
          <w:spacing w:val="-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2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b/>
          <w:bCs/>
          <w:spacing w:val="-2"/>
          <w:sz w:val="32"/>
          <w:szCs w:val="32"/>
        </w:rPr>
        <w:t>专项管理情况分析，主要包括项目管理制度建设、日常检查监督管理等情况。</w:t>
      </w:r>
    </w:p>
    <w:p>
      <w:pPr>
        <w:numPr>
          <w:ilvl w:val="0"/>
          <w:numId w:val="0"/>
        </w:numPr>
        <w:shd w:val="clear" w:color="auto" w:fill="FFFFFF"/>
        <w:ind w:firstLine="632" w:firstLineChars="20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为切实规范专项资金管理，保障资金安全、高效运行，发挥资金使用效益，特制定以下管理制度：</w:t>
      </w:r>
    </w:p>
    <w:p>
      <w:pPr>
        <w:shd w:val="clear" w:color="auto" w:fill="FFFFFF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1.专项资金实行“专人管理、专户储存、专账核算、专项使用”；</w:t>
      </w:r>
    </w:p>
    <w:p>
      <w:pPr>
        <w:shd w:val="clear" w:color="auto" w:fill="FFFFFF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2.资金的拨付本着专款专用的原则，严格执行项目资金批准的使用计划和项目批复内容，不准擅自调项、扩项、缩项，更不准拆借、挪用、挤占和随意扣压；资金拨付动向，按不同专项资金的要求执行，不准任意改变；特殊情况，必须请示；</w:t>
      </w:r>
    </w:p>
    <w:p>
      <w:pPr>
        <w:shd w:val="clear" w:color="auto" w:fill="FFFFFF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3.严格专项资金初审、审核、审核制度，不准缺项和越程序办理手续，各类专项资金审批程序，以该专项资金审批表所列内容和文件要求为准；</w:t>
      </w:r>
    </w:p>
    <w:p>
      <w:pPr>
        <w:shd w:val="clear" w:color="auto" w:fill="FFFFFF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4.专项资金报账拨付要附真实、有效、合法的凭证。</w:t>
      </w:r>
    </w:p>
    <w:p>
      <w:pPr>
        <w:shd w:val="clear" w:color="auto" w:fill="FFFFFF"/>
        <w:spacing w:line="640" w:lineRule="exact"/>
        <w:ind w:firstLine="640"/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</w:rPr>
        <w:t>四、资产管理情况</w:t>
      </w:r>
    </w:p>
    <w:p>
      <w:pPr>
        <w:shd w:val="clear" w:color="auto" w:fill="FFFFFF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为规范固定资产管理，实现固定资产的优化配置，我乡制定了固定资产管理制度，固定资产指定专人管理，及时登记，科学使用，每年年末对固定资产进行清查盘点，国定资产的调出、处置、报废、报损严格执行国家有关规定的审批程序办理。</w:t>
      </w:r>
    </w:p>
    <w:p>
      <w:pPr>
        <w:shd w:val="clear" w:color="auto" w:fill="FFFFFF"/>
        <w:spacing w:line="640" w:lineRule="exact"/>
        <w:ind w:firstLine="640"/>
        <w:rPr>
          <w:rFonts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楠木铺乡政府202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pacing w:val="-2"/>
          <w:sz w:val="32"/>
          <w:szCs w:val="32"/>
        </w:rPr>
        <w:t>年底资产共计7737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pacing w:val="-2"/>
          <w:sz w:val="32"/>
          <w:szCs w:val="32"/>
        </w:rPr>
        <w:t>35万元，其中流动资产875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pacing w:val="-2"/>
          <w:sz w:val="32"/>
          <w:szCs w:val="32"/>
        </w:rPr>
        <w:t>3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pacing w:val="-2"/>
          <w:sz w:val="32"/>
          <w:szCs w:val="32"/>
        </w:rPr>
        <w:t>万元，固定资产1103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pacing w:val="-2"/>
          <w:sz w:val="32"/>
          <w:szCs w:val="32"/>
        </w:rPr>
        <w:t>0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pacing w:val="-2"/>
          <w:sz w:val="32"/>
          <w:szCs w:val="32"/>
        </w:rPr>
        <w:t>万元,在建工程14.56万元;负债合计528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pacing w:val="-2"/>
          <w:sz w:val="32"/>
          <w:szCs w:val="32"/>
        </w:rPr>
        <w:t>48万元;  净资产合计7208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pacing w:val="-2"/>
          <w:sz w:val="32"/>
          <w:szCs w:val="32"/>
        </w:rPr>
        <w:t>87万元。其中公共基础设施5907.43元计入非流动资产。</w:t>
      </w:r>
    </w:p>
    <w:p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b/>
          <w:bCs/>
          <w:spacing w:val="-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</w:rPr>
        <w:t>五、部门整体支出绩效情况</w:t>
      </w:r>
    </w:p>
    <w:p>
      <w:pPr>
        <w:spacing w:line="550" w:lineRule="exact"/>
        <w:ind w:firstLine="640" w:firstLineChars="20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我乡以市场为导向，以效益为中心，以增收为目标，充分发挥地域优势，加大农业产业结构调整力度，开辟多元化种养渠道，扩大种养规模，增加农民收入。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形成楠木铺乡产业“万千千千”特色发展，一是“万”猪养殖。高坪村柒星牧业有限公司总投资3000万，现有栏舍10栋，设计年出栏规模24000头。二是“千”亩中药材基地。我乡现种植中药材1200余亩，为沅陵县打造“沅陵黄柏”知名品牌添砖加瓦。三是“千”亩茶场。我乡现有茶场面积共计1180亩，其中高坪“十八湾”茶场600余亩及向元绿200余亩、庙王山思源茶厂200余亩、常德湖100余亩、两河口80余亩。四是“千”亩小水果基地。包含高坪村向元绿200余亩黄桃基地、常德湖村杜文浩150亩高山红梨基地及郑开先200余亩冬桃基地、高坪村茶央坪30亩柑橘基地、两河口村50亩混合水果基地。沅陵县云尚专业种养合作社在我乡庙王山村生态循环种养一体基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项目建成，利用原建设淡水塘山养殖罗氏虾72亩，并开办了“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第一届捕虾节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”。</w:t>
      </w:r>
    </w:p>
    <w:p>
      <w:pPr>
        <w:shd w:val="clear" w:color="auto" w:fill="FFFFFF"/>
        <w:spacing w:line="640" w:lineRule="exact"/>
        <w:ind w:firstLine="640"/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</w:rPr>
        <w:t>六、存在的主要问题</w:t>
      </w:r>
    </w:p>
    <w:p>
      <w:pPr>
        <w:shd w:val="clear" w:color="auto" w:fill="FFFFFF"/>
        <w:ind w:firstLine="635" w:firstLineChars="200"/>
        <w:rPr>
          <w:rFonts w:hint="eastAsia" w:ascii="仿宋" w:hAnsi="仿宋" w:eastAsia="仿宋"/>
          <w:spacing w:val="-2"/>
          <w:sz w:val="32"/>
          <w:szCs w:val="32"/>
        </w:rPr>
      </w:pPr>
      <w:bookmarkStart w:id="0" w:name="_GoBack"/>
      <w:r>
        <w:rPr>
          <w:rFonts w:hint="eastAsia" w:ascii="楷体" w:hAnsi="楷体" w:eastAsia="楷体" w:cs="楷体"/>
          <w:b/>
          <w:bCs/>
          <w:spacing w:val="-2"/>
          <w:sz w:val="32"/>
          <w:szCs w:val="32"/>
        </w:rPr>
        <w:t>（一）财政收入有限，经济发展力度不够。</w:t>
      </w:r>
      <w:r>
        <w:rPr>
          <w:rFonts w:hint="eastAsia" w:ascii="仿宋" w:hAnsi="仿宋" w:eastAsia="仿宋"/>
          <w:spacing w:val="-2"/>
          <w:sz w:val="32"/>
          <w:szCs w:val="32"/>
        </w:rPr>
        <w:t>乡镇一级的财政时常陷入困境、入不敷出。然而经济社会的发展却一刻也离不开资金支持，无论是建厂办园还是发展产业，无论是筑桥铺路还是盖楼建校，无论是公共服务还是公益事业，离开了资金都将是空谈。单纯依靠上级财政拨付，维持机关运转尚且困难，更别谈产业机构调整。由此也导致了乡镇政府资金紧张问题。</w:t>
      </w:r>
    </w:p>
    <w:p>
      <w:pPr>
        <w:shd w:val="clear" w:color="auto" w:fill="FFFFFF"/>
        <w:ind w:firstLine="635" w:firstLineChars="20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2"/>
          <w:sz w:val="32"/>
          <w:szCs w:val="32"/>
        </w:rPr>
        <w:t>（二）财务预算管理制度不健全。</w:t>
      </w:r>
      <w:r>
        <w:rPr>
          <w:rFonts w:hint="eastAsia" w:ascii="仿宋" w:hAnsi="仿宋" w:eastAsia="仿宋"/>
          <w:spacing w:val="-2"/>
          <w:sz w:val="32"/>
          <w:szCs w:val="32"/>
        </w:rPr>
        <w:t>乡镇财政工作的对象十分复杂，没有精准、科学的财政预算管理作为保障就极易造成资金、物资等资源的浪费，而目前在财务预算的编制上也不够精准，忽视预算与实际工作需要的一致性，致使多次追加预算，而有的预算完成率却不高，任性而为。</w:t>
      </w:r>
    </w:p>
    <w:p>
      <w:pPr>
        <w:shd w:val="clear" w:color="auto" w:fill="FFFFFF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2"/>
          <w:sz w:val="32"/>
          <w:szCs w:val="32"/>
        </w:rPr>
        <w:t>（三）内部控制制度不健全。</w:t>
      </w:r>
      <w:r>
        <w:rPr>
          <w:rFonts w:hint="eastAsia" w:ascii="仿宋" w:hAnsi="仿宋" w:eastAsia="仿宋"/>
          <w:spacing w:val="-2"/>
          <w:sz w:val="32"/>
          <w:szCs w:val="32"/>
        </w:rPr>
        <w:t>乡镇财政内部控制与财政管理工作不适应，因为乡镇财政管理工作涉及乡镇资金管理的全过程，财政内部控制却只包含资金管理的部分过程，所以造成内部控制与财政管理的范围不匹配；乡镇财政内部控制不能得到顺利落实，使财政内部控制不能发挥应有的作用；乡镇财政内部控制配套设施不足，减弱了内部控制的执行力度，阻碍了经济的持续发展。</w:t>
      </w:r>
    </w:p>
    <w:bookmarkEnd w:id="0"/>
    <w:p>
      <w:pPr>
        <w:shd w:val="clear" w:color="auto" w:fill="FFFFFF"/>
        <w:spacing w:line="640" w:lineRule="exact"/>
        <w:ind w:firstLine="640"/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</w:rPr>
        <w:t>七、改进措施和有关建议</w:t>
      </w:r>
    </w:p>
    <w:p>
      <w:pPr>
        <w:shd w:val="clear" w:color="auto" w:fill="FFFFFF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2"/>
          <w:sz w:val="32"/>
          <w:szCs w:val="32"/>
        </w:rPr>
        <w:t>（一）大力发展乡镇经济，拓宽乡镇财源。</w:t>
      </w:r>
      <w:r>
        <w:rPr>
          <w:rFonts w:hint="eastAsia" w:ascii="仿宋" w:hAnsi="仿宋" w:eastAsia="仿宋"/>
          <w:spacing w:val="-2"/>
          <w:sz w:val="32"/>
          <w:szCs w:val="32"/>
        </w:rPr>
        <w:t>大力调整农业生产结构，引导农民根据市场组织生产，发展自己的优势农业，围绕调整和优化农业产业结构；大力发展农村合作社经济组织，壮大农村经济，带动农村经济的发展。</w:t>
      </w:r>
    </w:p>
    <w:p>
      <w:pPr>
        <w:shd w:val="clear" w:color="auto" w:fill="FFFFFF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2"/>
          <w:sz w:val="32"/>
          <w:szCs w:val="32"/>
        </w:rPr>
        <w:t>（二）加大制度建设，夯实工作基础。</w:t>
      </w:r>
      <w:r>
        <w:rPr>
          <w:rFonts w:hint="eastAsia" w:ascii="仿宋" w:hAnsi="仿宋" w:eastAsia="仿宋"/>
          <w:spacing w:val="-2"/>
          <w:sz w:val="32"/>
          <w:szCs w:val="32"/>
        </w:rPr>
        <w:t>完善内部管理制度，建立岗位责任制，进一步明确相关人员的职责分工，各司其职，便于发挥财政管理工作的监督职能，对乡镇资金加强管理，特别是对专项资金的使用要及时跟踪、检查，确保专款专用；梳理、细化以往账目，为乡镇制度切实可行的财务预算计划，确保资金使用的能效。</w:t>
      </w:r>
    </w:p>
    <w:p>
      <w:pPr>
        <w:shd w:val="clear" w:color="auto" w:fill="FFFFFF"/>
        <w:ind w:firstLine="64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2"/>
          <w:sz w:val="32"/>
          <w:szCs w:val="32"/>
        </w:rPr>
        <w:t>（三）增强人员素质，规范管理体系。</w:t>
      </w:r>
      <w:r>
        <w:rPr>
          <w:rFonts w:hint="eastAsia" w:ascii="仿宋" w:hAnsi="仿宋" w:eastAsia="仿宋"/>
          <w:spacing w:val="-2"/>
          <w:sz w:val="32"/>
          <w:szCs w:val="32"/>
        </w:rPr>
        <w:t>在人员培养上，积极参加上级组织的业务员培训，提高工作的针对性和有效性；加强财务管理信息化建设，完善乡镇的财务数据库和管理系统，用制度规范言行；在人员的考核上，严格考核标准，注重工作的实效，提高考核的准确性和公正性。</w:t>
      </w:r>
    </w:p>
    <w:p>
      <w:pPr>
        <w:shd w:val="clear" w:color="auto" w:fill="FFFFFF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-2"/>
          <w:sz w:val="32"/>
          <w:szCs w:val="32"/>
        </w:rPr>
        <w:t>（四）严格把控“三公经费”的使用。</w:t>
      </w:r>
      <w:r>
        <w:rPr>
          <w:rFonts w:hint="eastAsia" w:ascii="仿宋" w:hAnsi="仿宋" w:eastAsia="仿宋"/>
          <w:spacing w:val="-2"/>
          <w:sz w:val="32"/>
          <w:szCs w:val="32"/>
        </w:rPr>
        <w:t>加强领导，建立专项检查长效机制；狠抓落实，严控各项预算外支出；完善监制，防控共建长效机制，做到提高工作效能，从严控制会议和招待费开支，强化会议年度计划和审批管理制度，严格会议费预算管理，严格会议费报销和支付管理，建立会议费公示制度和会议年度报告制度，及时汇总分析，加强管理规范财务管理等，从各方面对经费进行控制，形成完善有效的管理机制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3609340</wp:posOffset>
            </wp:positionH>
            <wp:positionV relativeFrom="paragraph">
              <wp:posOffset>156845</wp:posOffset>
            </wp:positionV>
            <wp:extent cx="1438275" cy="1438275"/>
            <wp:effectExtent l="0" t="0" r="9525" b="9525"/>
            <wp:wrapNone/>
            <wp:docPr id="2" name="图片 2" descr="楠木铺乡政府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楠木铺乡政府公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楠木铺乡人民政府  </w:t>
      </w:r>
    </w:p>
    <w:p>
      <w:pPr>
        <w:wordWrap w:val="0"/>
        <w:jc w:val="right"/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2024年5月21日  </w:t>
      </w:r>
    </w:p>
    <w:sectPr>
      <w:pgSz w:w="11906" w:h="16838"/>
      <w:pgMar w:top="102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ODYyYTlhOTNiNDc0MGYzMzMzZWExMjVkNTU1NzAifQ=="/>
  </w:docVars>
  <w:rsids>
    <w:rsidRoot w:val="63712578"/>
    <w:rsid w:val="088563BA"/>
    <w:rsid w:val="1283513C"/>
    <w:rsid w:val="1DB249E2"/>
    <w:rsid w:val="208B57BD"/>
    <w:rsid w:val="40C26510"/>
    <w:rsid w:val="5CE51828"/>
    <w:rsid w:val="63712578"/>
    <w:rsid w:val="6535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宋体" w:hAnsi="宋体" w:eastAsia="宋体" w:cs="宋体"/>
      <w:b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6"/>
    <w:unhideWhenUsed/>
    <w:qFormat/>
    <w:uiPriority w:val="0"/>
    <w:pPr>
      <w:keepNext/>
      <w:keepLines/>
      <w:spacing w:before="140" w:beforeLines="0" w:beforeAutospacing="0" w:after="140" w:afterLines="0" w:afterAutospacing="0" w:line="600" w:lineRule="exact"/>
      <w:outlineLvl w:val="1"/>
    </w:pPr>
    <w:rPr>
      <w:rFonts w:hint="eastAsia" w:ascii="黑体" w:hAnsi="黑体" w:eastAsia="黑体"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hint="eastAsia" w:ascii="黑体" w:hAnsi="黑体" w:eastAsia="黑体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253</Words>
  <Characters>273</Characters>
  <Lines>0</Lines>
  <Paragraphs>0</Paragraphs>
  <TotalTime>106</TotalTime>
  <ScaleCrop>false</ScaleCrop>
  <LinksUpToDate>false</LinksUpToDate>
  <CharactersWithSpaces>275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2023-07-25T04:06:00Z</dcterms:created>
  <dc:creator>r</dc:creator>
  <cp:lastModifiedBy>dell</cp:lastModifiedBy>
  <cp:lastPrinted>2023-11-08T04:04:00Z</cp:lastPrinted>
  <dcterms:modified xsi:type="dcterms:W3CDTF">2024-09-23T10:28:45Z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D54AC4652F3F461A9F543E558296AB0B</vt:lpwstr>
  </property>
</Properties>
</file>