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0B6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color w:val="auto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盘古乡202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</w:rPr>
        <w:t>年上半年工作报告</w:t>
      </w:r>
    </w:p>
    <w:p w14:paraId="4FA56F1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510" w:lineRule="atLeast"/>
        <w:ind w:left="0" w:right="0" w:firstLine="420"/>
        <w:jc w:val="both"/>
        <w:rPr>
          <w:rFonts w:hint="eastAsia" w:ascii="仿宋_GB2312" w:hAnsi="仿宋_GB2312" w:eastAsia="仿宋_GB2312" w:cs="仿宋_GB2312"/>
          <w:color w:val="3D3D3D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年上半年，盘古乡坚持以习近平新时代中国特色社会主义思想为指导，全面贯彻党的二十大和二十届三中全会精神，深入落实中央经济工作会议和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县委、县政府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决策部署，锚定乡村振兴战略目标，抢抓政策机遇，聚焦产业升级、招商引资、人居环境提升、安全生产等重点领域，扎实推进各项工作，全乡经济社会保持稳中向好发展态势。现将上半年工作情况总结如下：</w:t>
      </w:r>
    </w:p>
    <w:p w14:paraId="78A07DF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510" w:lineRule="atLeast"/>
        <w:ind w:left="0" w:right="0" w:firstLine="420"/>
        <w:jc w:val="both"/>
        <w:rPr>
          <w:rFonts w:hint="eastAsia" w:ascii="仿宋_GB2312" w:hAnsi="仿宋_GB2312" w:eastAsia="仿宋_GB2312" w:cs="仿宋_GB2312"/>
          <w:color w:val="3D3D3D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一、工作开展成效</w:t>
      </w:r>
    </w:p>
    <w:p w14:paraId="40D15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（一）打造“风光”能源乡镇。以项目建设赋能高质量发展，做到“风生水起”，着力打造新能源示范乡镇。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"/>
        </w:rPr>
        <w:t>建成地面光伏项目。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"/>
        </w:rPr>
        <w:t>2023年初，争取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" w:bidi="ar"/>
        </w:rPr>
        <w:t>移民项目资金1720万元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建设全省最大的移民地面光伏项目—舒溪口地面光伏电站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" w:bidi="ar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2025年同步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" w:bidi="ar"/>
        </w:rPr>
        <w:t>发展板下经济种植石菖蒲70亩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，高峰时日发电收益超10000元，年发电收益可达200余万元，3年后中药材收益达150万元，综合收益可直接带动8个村集体经济稳定突破20万元以上。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"/>
        </w:rPr>
        <w:t>完善屋顶光伏项目。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整合移民产业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lang w:val="en-US" w:eastAsia="zh-CN" w:bidi="ar"/>
        </w:rPr>
        <w:t>资金932万元实施屋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顶光伏项目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" w:bidi="ar"/>
        </w:rPr>
        <w:t>，铺设10000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余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" w:bidi="ar"/>
        </w:rPr>
        <w:t>平方光伏板，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已完成建设并基本并网，正稳步取得收益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" w:bidi="ar"/>
        </w:rPr>
        <w:t>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"/>
        </w:rPr>
        <w:t>推动风力发电项目。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投资3.75亿元、装机容量5万千瓦的盘古风电项目稳步推进，项目自2023年开工建设以来，已完成投资2000万元，进场道路工程全面竣工，全力保障外围施工环境，做好线路协调、征拆房屋坟地，力争实现年底并网发电目标。</w:t>
      </w:r>
    </w:p>
    <w:p w14:paraId="36826FC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（二）聚焦乡村产业发展。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"/>
          <w:woUserID w:val="1"/>
        </w:rPr>
        <w:t>我乡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" w:bidi="ar"/>
          <w:woUserID w:val="1"/>
        </w:rPr>
        <w:t>坚持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"/>
          <w:woUserID w:val="1"/>
        </w:rPr>
        <w:t>以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" w:bidi="ar"/>
          <w:woUserID w:val="1"/>
        </w:rPr>
        <w:t>绿色农业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"/>
          <w:woUserID w:val="1"/>
        </w:rPr>
        <w:t>产业为主要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" w:bidi="ar"/>
          <w:woUserID w:val="1"/>
        </w:rPr>
        <w:t>发展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"/>
          <w:woUserID w:val="1"/>
        </w:rPr>
        <w:t>方向，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" w:bidi="ar"/>
          <w:woUserID w:val="1"/>
        </w:rPr>
        <w:t>已经形成种养结合的农业产业发展模式，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注重发挥盘古本土优势，木洲白桃、杨溪葡萄、董家坪山羊养殖、三洲莲藕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" w:bidi="ar"/>
          <w:woUserID w:val="1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1"/>
        </w:rPr>
        <w:t>双溪肉牛养殖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等产业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稳步增收，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"/>
          <w:woUserID w:val="1"/>
        </w:rPr>
        <w:t>逐步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1"/>
        </w:rPr>
        <w:t>打造瓦乡茶园茶旅研学一体的生态产业，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"/>
          <w:woUserID w:val="1"/>
        </w:rPr>
        <w:t>同时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" w:bidi="ar"/>
          <w:woUserID w:val="1"/>
        </w:rPr>
        <w:t>通过引进中大型农机进一步提升作业效率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"/>
          <w:woUserID w:val="1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" w:bidi="ar"/>
          <w:woUserID w:val="1"/>
        </w:rPr>
        <w:t>目前我乡各类农民专业合作社20余家，覆盖16个村，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"/>
          <w:woUserID w:val="1"/>
        </w:rPr>
        <w:t>今年争取上级资金25万元投资建设杨溪蔬菜种养一体化产业，进一步打造蔬菜种植和养殖有机结合的示范样板。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  <w:woUserID w:val="1"/>
        </w:rPr>
        <w:t>全乡石漠化治理100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  <w:woUserID w:val="1"/>
        </w:rPr>
        <w:t>亩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  <w:woUserID w:val="1"/>
        </w:rPr>
        <w:t>，封山育林2000亩，计划进一步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  <w:woUserID w:val="1"/>
        </w:rPr>
        <w:t>推动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  <w:woUserID w:val="1"/>
        </w:rPr>
        <w:t>乡内种植业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-SA"/>
          <w:woUserID w:val="1"/>
        </w:rPr>
        <w:t>规模化、机械化发展，实现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1"/>
        </w:rPr>
        <w:t>“一乡一业”“一村一品”的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" w:bidi="ar"/>
          <w:woUserID w:val="1"/>
        </w:rPr>
        <w:t>产业目标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  <w:woUserID w:val="1"/>
        </w:rPr>
        <w:t>。</w:t>
      </w:r>
    </w:p>
    <w:p w14:paraId="5CC54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（三）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/>
        </w:rPr>
        <w:t>夯实多项基础设施，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逐步解决经济社会发展不平衡、不充分的问题，厚植发展支撑。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"/>
        </w:rPr>
        <w:t>加快道路提质。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完成太盘三级公路后续建设，成功开通县城至盘古公交车，使盘古乡正式进入沅陵县“经济半小时圈”，实施农村公路提质改造5公里，建设农村公路安防设施25.94公里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"/>
        </w:rPr>
        <w:t>。启动桥梁建设。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规划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舒溪口大桥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荔溪口大桥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目建设，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目前均已完成规划设计及省市报备，其中荔溪口大桥在开工建设中，舒溪口大桥已启动招标程序。两桥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" w:bidi="ar"/>
        </w:rPr>
        <w:t>建成后将打破多年来乡民隔岸相望，经济发展严重受阻的被动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局面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" w:bidi="ar"/>
        </w:rPr>
        <w:t>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"/>
        </w:rPr>
        <w:t>完善农业设施。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投资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" w:bidi="ar"/>
        </w:rPr>
        <w:t>980万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元在岭头、三洲、董家坪等6个村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" w:bidi="ar"/>
        </w:rPr>
        <w:t>实施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1300亩高标准农田建设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" w:bidi="ar"/>
        </w:rPr>
        <w:t>项目，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投资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" w:bidi="ar"/>
        </w:rPr>
        <w:t>146万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 w:bidi="ar"/>
        </w:rPr>
        <w:t>元在盘古、溪门桥2个村建设19.5公里森林防火通道。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lang w:val="en-US" w:eastAsia="zh-CN" w:bidi="ar"/>
        </w:rPr>
        <w:t>推进饮水工程。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投资619万元实施村镇供水一期项目，</w:t>
      </w:r>
      <w:r>
        <w:rPr>
          <w:rFonts w:hint="eastAsia" w:ascii="仿宋_GB2312" w:hAnsi="仿宋_GB2312" w:eastAsia="仿宋_GB2312" w:cs="仿宋_GB2312"/>
          <w:sz w:val="32"/>
          <w:szCs w:val="32"/>
        </w:rPr>
        <w:t>新建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沅江过江管及</w:t>
      </w:r>
      <w:r>
        <w:rPr>
          <w:rFonts w:hint="eastAsia" w:ascii="仿宋_GB2312" w:hAnsi="仿宋_GB2312" w:eastAsia="仿宋_GB2312" w:cs="仿宋_GB2312"/>
          <w:sz w:val="32"/>
          <w:szCs w:val="32"/>
        </w:rPr>
        <w:t>配水干管25400米、换装智能水表880块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解决了沅江北岸董家坪村、沅江南岸荔溪口村的季节性缺水问题，惠及群众约2170余人。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投资3300万元启动村镇供水二期项目，联通14个村供水入户，竣工后将实现全乡自来水入户全覆盖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推进盘古变电站项目建设。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协助国网公司推进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变电站建设，现正在高速建设阶段，争取2026年建成，彻底解决盘古用电难问题。</w:t>
      </w:r>
    </w:p>
    <w:p w14:paraId="6C3E52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（四）严守安全生产底线。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1.压实层级监管责任。</w:t>
      </w:r>
      <w:r>
        <w:rPr>
          <w:rFonts w:hint="eastAsia" w:ascii="仿宋_GB2312" w:hAnsi="仿宋_GB2312" w:eastAsia="仿宋_GB2312" w:cs="仿宋_GB2312"/>
          <w:sz w:val="32"/>
          <w:szCs w:val="32"/>
        </w:rPr>
        <w:t>明确班子成员分管领域安全生产直接监管职责。要求分管领导常态化带队开展安全督查、隐患排查、专项整治，定期召开安全生产研判会、部署会，精准分析行业领域安全风险，细化阶段性工作举措，对安全隐患整改、安全工作落实亲自督办、亲自落实，坚决守住各领域安全底线。</w:t>
      </w:r>
    </w:p>
    <w:p w14:paraId="3ADBAE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2.健全行业包保体系。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按照“行业分类、条块结合、全域覆盖”原则，对全乡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重点行业领域实行链条式包保责任制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逐一明确行业包保责任人、工作职责、排查标准和整治要求，细化责任清单、任务清单，构建横向到边、纵向到底的安全责任体系，切实把安全监管责任压实到岗位、落实到个人。</w:t>
      </w:r>
    </w:p>
    <w:p w14:paraId="5BC50E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3.抓实水上船舶安全管控。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聚焦水上交通安全重点领域，细化船舶分类管理举措。对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全乡</w:t>
      </w:r>
      <w:r>
        <w:rPr>
          <w:rFonts w:hint="eastAsia" w:ascii="仿宋_GB2312" w:hAnsi="仿宋_GB2312" w:eastAsia="仿宋_GB2312" w:cs="仿宋_GB2312"/>
          <w:sz w:val="32"/>
          <w:szCs w:val="32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只农用船舶实行逐船登记、一户一档、包保到人管理，组织全体船主签订安全生产责任承诺书，压实主体经营责任。严格落实船舶“七不发航”刚性规定，常态化开展渡口、码头、河道水域巡查管控，严查带病航行、超载航行、违规航行等行为，坚决防范水上安全事故发生。</w:t>
      </w:r>
    </w:p>
    <w:p w14:paraId="059B64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4.规范烟花爆竹行业监管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对辖区12家烟花爆竹经营门店开展拉网式全覆盖排查，精准摸排门店位置、储存规模、经营资质，建立标准化经营管理台账。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集中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2次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安全警示教育，督促经营户严格落实储存、售卖、消防安全措施，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消除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安全隐患。落实常态化巡查、节假日重点督查机制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5881E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抓实消防安全专项整治。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村村响、入户宣讲、横幅通告广泛宣传，推进经营性自建房、集镇门店、校园消防安全整治，落实“拆窗破网”行动，累计排查场所20处，拆除违规防盗网180㎡、新增逃生口3个；整治飞线充电、楼道堆物等消防隐患20余处，清理团寨周边可燃物，拆除1处违规搭建，化解消防安全风险。</w:t>
      </w:r>
    </w:p>
    <w:p w14:paraId="5F75D4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6.强化道路交通安全管理。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常态化开展辖区道路交通管控，重点排查农用车辆、客运车辆、私家车违规载人、无证驾驶、带病上路等突出问题，常态化开展交通劝导和安全宣传。探索推行车辆“一车一档”精细化管理，同步开展道路全域清障、隐患路段排查、破损路面修缮、警示标识完善工作，全面消除道路通行安全隐患，保障辖区道路交通安全畅通。</w:t>
      </w:r>
    </w:p>
    <w:p w14:paraId="5B1DC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.深化打非治违专项行动。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建立派出所、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应急办、</w:t>
      </w:r>
      <w:r>
        <w:rPr>
          <w:rFonts w:hint="eastAsia" w:ascii="仿宋_GB2312" w:hAnsi="仿宋_GB2312" w:eastAsia="仿宋_GB2312" w:cs="仿宋_GB2312"/>
          <w:sz w:val="32"/>
          <w:szCs w:val="32"/>
        </w:rPr>
        <w:t>综合执法大队常态化联动执法机制，聚焦非法捕鱼、非法生产经营、违规作业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摩托车不戴头盔</w:t>
      </w:r>
      <w:r>
        <w:rPr>
          <w:rFonts w:hint="eastAsia" w:ascii="仿宋_GB2312" w:hAnsi="仿宋_GB2312" w:eastAsia="仿宋_GB2312" w:cs="仿宋_GB2312"/>
          <w:sz w:val="32"/>
          <w:szCs w:val="32"/>
        </w:rPr>
        <w:t>等重点问题，加大全域巡查排查力度，坚持露头就打、从严整治。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落细落实防溺水工作。</w:t>
      </w:r>
      <w:r>
        <w:rPr>
          <w:rFonts w:hint="eastAsia" w:ascii="仿宋_GB2312" w:hAnsi="仿宋_GB2312" w:eastAsia="仿宋_GB2312" w:cs="仿宋_GB2312"/>
          <w:sz w:val="32"/>
          <w:szCs w:val="32"/>
        </w:rPr>
        <w:t>压实政府、村社、学校、家庭四方责任，通过屋场会、宣传资料广泛普及防溺水知识。全面摸排山塘、水库、河道等危险水域80余处，落实专人值守包保，增补警示标牌50块、救生器材若干，加装高清监控10余个，人防技防同步发力；建立232名留守儿童、特殊家庭学生重点台账，上门开展安全告知宣传，每日调度村级巡查情况，坚决守住未成年人零溺亡底线。</w:t>
      </w:r>
    </w:p>
    <w:p w14:paraId="53512B5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510" w:lineRule="atLeast"/>
        <w:ind w:left="0" w:right="0" w:firstLine="42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深化重大隐患排查整改。</w:t>
      </w:r>
      <w:r>
        <w:rPr>
          <w:rFonts w:hint="eastAsia" w:ascii="仿宋_GB2312" w:hAnsi="仿宋_GB2312" w:eastAsia="仿宋_GB2312" w:cs="仿宋_GB2312"/>
          <w:sz w:val="32"/>
          <w:szCs w:val="32"/>
        </w:rPr>
        <w:t>实行安全隐患动态排查、台账化管理、销号式整改工作模式，常态化开展全域安全隐患大排查大整治行动。对排查隐患分类登记、分级管控，明确整改责任人、措施和时限，实行挂图作战、闭环管理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，对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一般性隐患立行立改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，对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重大隐患挂牌督办、限期销号。</w:t>
      </w:r>
    </w:p>
    <w:p w14:paraId="29FCE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（五）坚持民生为要初衷。</w:t>
      </w:r>
      <w:r>
        <w:rPr>
          <w:rFonts w:hint="eastAsia" w:ascii="仿宋_GB2312" w:hAnsi="仿宋_GB2312" w:eastAsia="仿宋_GB2312" w:cs="仿宋_GB2312"/>
          <w:sz w:val="32"/>
          <w:szCs w:val="32"/>
        </w:rPr>
        <w:t>常态化推进巩固拓展脱贫攻坚成果同乡村振兴有效衔接工作，抓实防返贫监测、帮扶走访、常态调度等重点工作，夯实乡村发展根基。我乡共有脱贫人口1390户4784人、监测户184户588人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，其中未消除风险监测户41户137人 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严格落实“及时纳、精准帮、有序退”工作原则，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</w:rPr>
        <w:t>新识别纳入监测户3户11人，织密筑牢防返贫监测帮扶网络。</w:t>
      </w:r>
    </w:p>
    <w:p w14:paraId="5AEE7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落实常态化入户走访。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严格执行乡村两级干部常态化入户走访制度，动态摸排群众家庭收入、生产生活状况，精准排查返贫致贫风险，及时落实针对性帮扶举措，主动解决群众急难愁盼问题，持续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巩固拓展脱贫攻坚成果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6485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推行乡村振兴月度调度。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乡村振兴月度例会研判机制，每月复盘工作成效、梳理短板不足、分析突出问题、部署月度任务，通过常态化会商调度、督办落实，补短板、强弱项、促提升，推动乡村振兴工作常态化、规范化、长效化开展。</w:t>
      </w:r>
    </w:p>
    <w:p w14:paraId="4915A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三是持续壮大村集体经济。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立足本土资源优势，稳步培育壮大木洲白桃、董家坪山羊、溪门桥黄牛、桂花溪金樱子等特色种养产业，依托舒溪口光伏项目赋能增收，持续盘活各类经营性资产，不断拓宽集体增收路径。2026年年初，舒溪口光伏基地为杨溪等8个移民村发放集体分红20余万元，其中12万余元直接用于移民人口分红，切实让发展成果惠及于民。</w:t>
      </w:r>
    </w:p>
    <w:p w14:paraId="7D30A9F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510" w:lineRule="atLeast"/>
        <w:ind w:left="0" w:right="0" w:firstLine="420"/>
        <w:jc w:val="both"/>
        <w:rPr>
          <w:rFonts w:hint="eastAsia" w:ascii="仿宋_GB2312" w:hAnsi="仿宋_GB2312" w:eastAsia="仿宋_GB2312" w:cs="仿宋_GB2312"/>
          <w:color w:val="3D3D3D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二、存在问题及困难</w:t>
      </w:r>
    </w:p>
    <w:p w14:paraId="71A4FC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510" w:lineRule="atLeast"/>
        <w:ind w:left="0" w:right="0" w:firstLine="420"/>
        <w:jc w:val="both"/>
        <w:rPr>
          <w:rFonts w:hint="eastAsia" w:ascii="仿宋_GB2312" w:hAnsi="仿宋_GB2312" w:eastAsia="仿宋_GB2312" w:cs="仿宋_GB2312"/>
          <w:color w:val="3D3D3D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结合我乡实际，要贯彻“稳增长、惠民生、防风险、促改革”的工作方针，统筹推进经济社会发展、民生改善和社会稳定，还存在一定困难。一是基础设施还相对落后。乡内交通线长面广，路窄弯多、临水临涯，对经济发展制约很大。二是经济发展后劲不足，发展质量不高。标志性的产业项目不多，产业化水平较低。三是农民群众增收渠道不广、成效不大。广大群众主要经济来源较为单一。四是开拓创新不够。部分干部在日常工作中思想不够解放，创新意识不强，处理新情况新问题缺乏经验。五是民生领域还有不少短板。一些群众反映的热点难点问题短时间内还难以完全解决，与群众日益提高的期盼差距较大。</w:t>
      </w:r>
    </w:p>
    <w:p w14:paraId="356776B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510" w:lineRule="atLeast"/>
        <w:ind w:left="0" w:right="0" w:firstLine="420"/>
        <w:jc w:val="both"/>
        <w:rPr>
          <w:rFonts w:hint="eastAsia" w:ascii="仿宋_GB2312" w:hAnsi="仿宋_GB2312" w:eastAsia="仿宋_GB2312" w:cs="仿宋_GB2312"/>
          <w:color w:val="3D3D3D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三、下一步计划</w:t>
      </w:r>
    </w:p>
    <w:p w14:paraId="66DBA00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510" w:lineRule="atLeast"/>
        <w:ind w:left="0" w:right="0" w:firstLine="420"/>
        <w:jc w:val="both"/>
        <w:rPr>
          <w:rFonts w:hint="eastAsia" w:ascii="仿宋_GB2312" w:hAnsi="仿宋_GB2312" w:eastAsia="仿宋_GB2312" w:cs="仿宋_GB2312"/>
          <w:color w:val="3D3D3D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聚焦高质量发展不动摇，时势倒逼、因果倒排，用发展的眼光看待问题，用发展的方式解决问题抓实四个方面：</w:t>
      </w:r>
    </w:p>
    <w:p w14:paraId="4CF660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510" w:lineRule="atLeast"/>
        <w:ind w:left="0" w:right="0" w:firstLine="420"/>
        <w:jc w:val="both"/>
        <w:rPr>
          <w:rFonts w:hint="eastAsia" w:ascii="仿宋_GB2312" w:hAnsi="仿宋_GB2312" w:eastAsia="仿宋_GB2312" w:cs="仿宋_GB2312"/>
          <w:color w:val="3D3D3D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1.抓实项目产业。紧跟步调，完成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  <w:lang w:val="en-US" w:eastAsia="zh-CN"/>
        </w:rPr>
        <w:t>上级交办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的工作任务。继续坚持项目为王，全力推进重点项目建设等各项部署，通过配强干部力量，抓好盘古风电场、盘古变电站等项目建设。</w:t>
      </w:r>
    </w:p>
    <w:p w14:paraId="396B52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510" w:lineRule="atLeast"/>
        <w:ind w:left="0" w:right="0" w:firstLine="420"/>
        <w:jc w:val="both"/>
        <w:rPr>
          <w:rFonts w:hint="eastAsia" w:ascii="仿宋_GB2312" w:hAnsi="仿宋_GB2312" w:eastAsia="仿宋_GB2312" w:cs="仿宋_GB2312"/>
          <w:color w:val="3D3D3D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2.抓实底线工作。守牢安全、信访、耕地保护等红线，守一域之安稳，为全域保平安。</w:t>
      </w:r>
    </w:p>
    <w:p w14:paraId="2FCC5A4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510" w:lineRule="atLeast"/>
        <w:ind w:left="0" w:right="0" w:firstLine="420"/>
        <w:jc w:val="both"/>
        <w:rPr>
          <w:rFonts w:hint="eastAsia" w:ascii="仿宋_GB2312" w:hAnsi="仿宋_GB2312" w:eastAsia="仿宋_GB2312" w:cs="仿宋_GB2312"/>
          <w:color w:val="3D3D3D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3.抓实作风建设。狠抓政治建设，常抓作风建设，锻造作风过硬队伍，促进以实干出实绩。</w:t>
      </w:r>
    </w:p>
    <w:p w14:paraId="2053358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 w:line="510" w:lineRule="atLeast"/>
        <w:ind w:left="0" w:right="0" w:firstLine="420"/>
        <w:jc w:val="both"/>
        <w:rPr>
          <w:rFonts w:hint="eastAsia" w:ascii="仿宋_GB2312" w:hAnsi="仿宋_GB2312" w:eastAsia="仿宋_GB2312" w:cs="仿宋_GB2312"/>
          <w:color w:val="3D3D3D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D3D3D"/>
          <w:spacing w:val="0"/>
          <w:sz w:val="32"/>
          <w:szCs w:val="32"/>
        </w:rPr>
        <w:t>4.抓实民生实事。围绕盘古发展的问题，聚焦群众难点、堵点、热点问题。</w:t>
      </w:r>
    </w:p>
    <w:p w14:paraId="66FBDBF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7BB334D0-B5AC-45FD-BCD2-8912F80B28C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81F134E-7E0F-4322-86F0-328152BAB9DC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3F7BC310-AC60-4F53-830F-27CEFB2F583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E1033F"/>
    <w:rsid w:val="1BED17AD"/>
    <w:rsid w:val="2A77438F"/>
    <w:rsid w:val="51E858D3"/>
    <w:rsid w:val="63E1033F"/>
    <w:rsid w:val="706109EE"/>
    <w:rsid w:val="7B66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kern w:val="0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2798</Words>
  <Characters>2927</Characters>
  <Lines>0</Lines>
  <Paragraphs>0</Paragraphs>
  <TotalTime>0</TotalTime>
  <ScaleCrop>false</ScaleCrop>
  <LinksUpToDate>false</LinksUpToDate>
  <CharactersWithSpaces>2927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2026-08-11T01:22:00Z</dcterms:created>
  <dc:creator>木易</dc:creator>
  <cp:lastModifiedBy>木易</cp:lastModifiedBy>
  <dcterms:modified xsi:type="dcterms:W3CDTF">2026-08-24T07:40:11Z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64D7BCA05150498899D2015BB45DFFA1_13</vt:lpwstr>
  </property>
  <property fmtid="{D5CDD505-2E9C-101B-9397-08002B2CF9AE}" pid="4" name="KSOTemplateDocerSaveRecord">
    <vt:lpwstr>eyJoZGlkIjoiYWIwZmFlYjAzZDZjYjQxNzNhYjgyZjdhYTRjMmQ1YzciLCJ1c2VySWQiOiI5NTA1Mjk5OTgifQ==</vt:lpwstr>
  </property>
</Properties>
</file>