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C9A" w:rsidRPr="006158BF" w:rsidRDefault="00F05C9A" w:rsidP="006158BF">
      <w:pPr>
        <w:spacing w:line="640" w:lineRule="exact"/>
        <w:ind w:firstLineChars="250" w:firstLine="1100"/>
        <w:rPr>
          <w:rFonts w:ascii="方正小标宋简体" w:eastAsia="方正小标宋简体" w:hAnsi="黑体" w:cs="黑体"/>
          <w:bCs/>
          <w:w w:val="80"/>
          <w:sz w:val="44"/>
          <w:szCs w:val="44"/>
        </w:rPr>
      </w:pPr>
      <w:r w:rsidRPr="0046182F">
        <w:rPr>
          <w:rFonts w:ascii="方正小标宋简体" w:eastAsia="方正小标宋简体" w:hAnsi="仿宋" w:cs="仿宋" w:hint="eastAsia"/>
          <w:bCs/>
          <w:sz w:val="44"/>
          <w:szCs w:val="44"/>
        </w:rPr>
        <w:t>沅陵县2022年度审计项目计划</w:t>
      </w:r>
    </w:p>
    <w:p w:rsidR="00F05C9A" w:rsidRDefault="00F05C9A" w:rsidP="00F05C9A">
      <w:pPr>
        <w:spacing w:line="600" w:lineRule="exact"/>
        <w:ind w:firstLineChars="150" w:firstLine="482"/>
        <w:jc w:val="left"/>
        <w:rPr>
          <w:rFonts w:ascii="仿宋" w:eastAsia="仿宋" w:hAnsi="仿宋" w:cs="仿宋"/>
          <w:b/>
          <w:bCs/>
          <w:sz w:val="32"/>
          <w:szCs w:val="32"/>
        </w:rPr>
      </w:pPr>
    </w:p>
    <w:p w:rsidR="00F05C9A" w:rsidRPr="00AA0194" w:rsidRDefault="00F05C9A" w:rsidP="00F05C9A">
      <w:pPr>
        <w:spacing w:line="600" w:lineRule="exact"/>
        <w:ind w:firstLineChars="150" w:firstLine="480"/>
        <w:jc w:val="left"/>
        <w:rPr>
          <w:rFonts w:ascii="黑体" w:eastAsia="黑体" w:hAnsi="黑体" w:cs="黑体"/>
          <w:bCs/>
          <w:sz w:val="32"/>
          <w:szCs w:val="32"/>
        </w:rPr>
      </w:pPr>
      <w:r w:rsidRPr="00AA0194">
        <w:rPr>
          <w:rFonts w:ascii="黑体" w:eastAsia="黑体" w:hAnsi="黑体" w:cs="黑体" w:hint="eastAsia"/>
          <w:bCs/>
          <w:sz w:val="32"/>
          <w:szCs w:val="32"/>
        </w:rPr>
        <w:t>一、总体思想</w:t>
      </w:r>
    </w:p>
    <w:p w:rsidR="00F05C9A" w:rsidRPr="00E02C13" w:rsidRDefault="00F05C9A" w:rsidP="00F05C9A">
      <w:pPr>
        <w:pStyle w:val="a4"/>
        <w:shd w:val="clear" w:color="auto" w:fill="FFFFFF"/>
        <w:spacing w:before="0" w:beforeAutospacing="0" w:after="0" w:afterAutospacing="0" w:line="560" w:lineRule="exact"/>
        <w:ind w:firstLine="480"/>
        <w:rPr>
          <w:rFonts w:ascii="仿宋" w:hAnsi="仿宋"/>
          <w:sz w:val="32"/>
          <w:szCs w:val="32"/>
        </w:rPr>
      </w:pPr>
      <w:r>
        <w:rPr>
          <w:rFonts w:ascii="仿宋" w:hAnsi="仿宋" w:cs="仿宋" w:hint="eastAsia"/>
          <w:sz w:val="32"/>
          <w:szCs w:val="32"/>
        </w:rPr>
        <w:t>以习近平新时代中国特色社会主义思想为指导，认真落</w:t>
      </w:r>
      <w:proofErr w:type="gramStart"/>
      <w:r>
        <w:rPr>
          <w:rFonts w:ascii="仿宋" w:hAnsi="仿宋" w:cs="仿宋" w:hint="eastAsia"/>
          <w:sz w:val="32"/>
          <w:szCs w:val="32"/>
        </w:rPr>
        <w:t>实习近</w:t>
      </w:r>
      <w:proofErr w:type="gramEnd"/>
      <w:r>
        <w:rPr>
          <w:rFonts w:ascii="仿宋" w:hAnsi="仿宋" w:cs="仿宋" w:hint="eastAsia"/>
          <w:sz w:val="32"/>
          <w:szCs w:val="32"/>
        </w:rPr>
        <w:t>平总书记关于审计工作的重要指示批示，按照中央、省、市审计工作的统一要求，坚持稳中求进工作总基调，坚持新发展理念，全面履行审计职责，做好审计全覆盖和常态化“经济体检”工作，加快推进高质量发展和“三高四新”发展战略，</w:t>
      </w:r>
      <w:r>
        <w:rPr>
          <w:rFonts w:ascii="仿宋" w:hAnsi="仿宋" w:hint="eastAsia"/>
          <w:sz w:val="32"/>
          <w:szCs w:val="32"/>
        </w:rPr>
        <w:t>在促进沅陵经济社会高质量发展中</w:t>
      </w:r>
      <w:r w:rsidRPr="00E02C13">
        <w:rPr>
          <w:rFonts w:ascii="仿宋" w:hAnsi="仿宋" w:hint="eastAsia"/>
          <w:sz w:val="32"/>
          <w:szCs w:val="32"/>
        </w:rPr>
        <w:t>彰显审计</w:t>
      </w:r>
      <w:r>
        <w:rPr>
          <w:rFonts w:ascii="仿宋" w:hAnsi="仿宋" w:hint="eastAsia"/>
          <w:sz w:val="32"/>
          <w:szCs w:val="32"/>
        </w:rPr>
        <w:t>担当</w:t>
      </w:r>
      <w:r w:rsidRPr="00E02C13">
        <w:rPr>
          <w:rFonts w:ascii="仿宋" w:hAnsi="仿宋" w:hint="eastAsia"/>
          <w:sz w:val="32"/>
          <w:szCs w:val="32"/>
        </w:rPr>
        <w:t>。</w:t>
      </w:r>
    </w:p>
    <w:p w:rsidR="00F05C9A" w:rsidRPr="00AA0194" w:rsidRDefault="00F05C9A" w:rsidP="00F05C9A">
      <w:pPr>
        <w:spacing w:line="600" w:lineRule="exact"/>
        <w:ind w:firstLineChars="200" w:firstLine="640"/>
        <w:jc w:val="left"/>
        <w:rPr>
          <w:rFonts w:ascii="黑体" w:eastAsia="黑体" w:hAnsi="黑体" w:cs="黑体"/>
          <w:bCs/>
          <w:sz w:val="32"/>
          <w:szCs w:val="32"/>
        </w:rPr>
      </w:pPr>
      <w:r w:rsidRPr="00AA0194">
        <w:rPr>
          <w:rFonts w:ascii="黑体" w:eastAsia="黑体" w:hAnsi="黑体" w:cs="黑体" w:hint="eastAsia"/>
          <w:bCs/>
          <w:sz w:val="32"/>
          <w:szCs w:val="32"/>
        </w:rPr>
        <w:t>二、项目计划</w:t>
      </w:r>
    </w:p>
    <w:p w:rsidR="00F05C9A" w:rsidRPr="0033661B" w:rsidRDefault="00F05C9A" w:rsidP="00F05C9A">
      <w:pPr>
        <w:spacing w:line="600" w:lineRule="exact"/>
        <w:ind w:firstLine="640"/>
        <w:rPr>
          <w:rFonts w:ascii="仿宋" w:eastAsia="仿宋" w:hAnsi="仿宋" w:cs="仿宋"/>
          <w:color w:val="FF0000"/>
          <w:sz w:val="32"/>
          <w:szCs w:val="32"/>
        </w:rPr>
      </w:pPr>
      <w:r>
        <w:rPr>
          <w:rFonts w:ascii="仿宋" w:eastAsia="仿宋" w:hAnsi="仿宋" w:cs="仿宋" w:hint="eastAsia"/>
          <w:sz w:val="32"/>
          <w:szCs w:val="32"/>
        </w:rPr>
        <w:t>2022年审计项目计划拟安排18个审计项目（不包括上级审计机关待定行业审计项目及县委县政府和县委审计委员会临时交办的任务），其中：财政预算执行审计项目1个、经济责任审计项目10个、自然资源资产审计项目1个、财政财务收支审计项目3个、专项审计项目1个、企业审计项目2个。此外，计划完成竣工决算审计项目1个及政府投资结算类审计项目100个。</w:t>
      </w:r>
    </w:p>
    <w:p w:rsidR="00F05C9A" w:rsidRPr="00AA0194" w:rsidRDefault="00F05C9A" w:rsidP="006158BF">
      <w:pPr>
        <w:spacing w:line="600" w:lineRule="exact"/>
        <w:ind w:firstLineChars="250" w:firstLine="800"/>
        <w:rPr>
          <w:rFonts w:ascii="黑体" w:eastAsia="黑体" w:hAnsi="黑体" w:cs="仿宋"/>
          <w:sz w:val="32"/>
          <w:szCs w:val="32"/>
        </w:rPr>
      </w:pPr>
      <w:r w:rsidRPr="00AA0194">
        <w:rPr>
          <w:rFonts w:ascii="黑体" w:eastAsia="黑体" w:hAnsi="黑体" w:cs="仿宋" w:hint="eastAsia"/>
          <w:sz w:val="32"/>
          <w:szCs w:val="32"/>
        </w:rPr>
        <w:t>三、工作要求</w:t>
      </w:r>
    </w:p>
    <w:p w:rsidR="00F05C9A" w:rsidRPr="003174B7" w:rsidRDefault="00F05C9A" w:rsidP="00F05C9A">
      <w:pPr>
        <w:spacing w:line="600" w:lineRule="exact"/>
        <w:ind w:firstLine="645"/>
        <w:rPr>
          <w:rFonts w:ascii="仿宋" w:eastAsia="仿宋" w:hAnsi="仿宋" w:cs="仿宋"/>
          <w:color w:val="000000" w:themeColor="text1"/>
          <w:sz w:val="32"/>
          <w:szCs w:val="32"/>
        </w:rPr>
      </w:pPr>
      <w:r w:rsidRPr="00AA0194">
        <w:rPr>
          <w:rFonts w:ascii="楷体" w:eastAsia="楷体" w:hAnsi="楷体" w:cs="仿宋" w:hint="eastAsia"/>
          <w:b/>
          <w:sz w:val="32"/>
          <w:szCs w:val="32"/>
        </w:rPr>
        <w:t>（一）加强政治责任，担当作为。</w:t>
      </w:r>
      <w:r w:rsidRPr="003174B7">
        <w:rPr>
          <w:rFonts w:ascii="仿宋" w:eastAsia="仿宋" w:hAnsi="仿宋" w:cs="仿宋" w:hint="eastAsia"/>
          <w:color w:val="000000" w:themeColor="text1"/>
          <w:sz w:val="32"/>
          <w:szCs w:val="32"/>
        </w:rPr>
        <w:t>始终坚持党对审计工作的集中统一领导，认真落实习近平</w:t>
      </w:r>
      <w:r w:rsidR="00500A06">
        <w:rPr>
          <w:rFonts w:ascii="仿宋" w:eastAsia="仿宋" w:hAnsi="仿宋" w:cs="仿宋" w:hint="eastAsia"/>
          <w:color w:val="000000" w:themeColor="text1"/>
          <w:sz w:val="32"/>
          <w:szCs w:val="32"/>
        </w:rPr>
        <w:t>总</w:t>
      </w:r>
      <w:r w:rsidRPr="003174B7">
        <w:rPr>
          <w:rFonts w:ascii="仿宋" w:eastAsia="仿宋" w:hAnsi="仿宋" w:cs="仿宋" w:hint="eastAsia"/>
          <w:color w:val="000000" w:themeColor="text1"/>
          <w:sz w:val="32"/>
          <w:szCs w:val="32"/>
        </w:rPr>
        <w:t>书记关于审计工作的重要讲话精神，以及党中央和省、市、县对审计工作的部署要求，</w:t>
      </w:r>
      <w:r w:rsidRPr="003174B7">
        <w:rPr>
          <w:rFonts w:ascii="仿宋" w:eastAsia="仿宋" w:hAnsi="仿宋" w:hint="eastAsia"/>
          <w:color w:val="000000" w:themeColor="text1"/>
          <w:sz w:val="32"/>
          <w:szCs w:val="32"/>
        </w:rPr>
        <w:t>忠诚拥护“两个确立”，坚决做到“两个维护”，</w:t>
      </w:r>
      <w:r w:rsidRPr="003174B7">
        <w:rPr>
          <w:rFonts w:ascii="仿宋" w:eastAsia="仿宋" w:hAnsi="仿宋" w:cs="仿宋" w:hint="eastAsia"/>
          <w:color w:val="000000" w:themeColor="text1"/>
          <w:sz w:val="32"/>
          <w:szCs w:val="32"/>
        </w:rPr>
        <w:t>聚焦主责主业和重点领域，突出开展政府隐性债务审计重点，把</w:t>
      </w:r>
      <w:r w:rsidRPr="003174B7">
        <w:rPr>
          <w:rFonts w:ascii="仿宋" w:eastAsia="仿宋" w:hAnsi="仿宋" w:cs="仿宋" w:hint="eastAsia"/>
          <w:color w:val="000000" w:themeColor="text1"/>
          <w:sz w:val="32"/>
          <w:szCs w:val="32"/>
        </w:rPr>
        <w:lastRenderedPageBreak/>
        <w:t>讲政治</w:t>
      </w:r>
      <w:r w:rsidRPr="003174B7">
        <w:rPr>
          <w:rFonts w:ascii="仿宋" w:eastAsia="仿宋" w:hAnsi="仿宋" w:hint="eastAsia"/>
          <w:color w:val="000000" w:themeColor="text1"/>
          <w:sz w:val="32"/>
          <w:szCs w:val="32"/>
        </w:rPr>
        <w:t>贯穿审计工作始终。</w:t>
      </w:r>
    </w:p>
    <w:p w:rsidR="00F05C9A" w:rsidRDefault="00F05C9A" w:rsidP="00F05C9A">
      <w:pPr>
        <w:spacing w:line="600" w:lineRule="exact"/>
        <w:ind w:firstLine="645"/>
        <w:rPr>
          <w:rFonts w:ascii="仿宋" w:eastAsia="仿宋" w:hAnsi="仿宋" w:cs="仿宋"/>
          <w:sz w:val="32"/>
          <w:szCs w:val="32"/>
        </w:rPr>
      </w:pPr>
      <w:r w:rsidRPr="00AA0194">
        <w:rPr>
          <w:rFonts w:ascii="楷体" w:eastAsia="楷体" w:hAnsi="楷体" w:cs="仿宋" w:hint="eastAsia"/>
          <w:b/>
          <w:sz w:val="32"/>
          <w:szCs w:val="32"/>
        </w:rPr>
        <w:t>（二）加强现场管理，廉洁从审。</w:t>
      </w:r>
      <w:r>
        <w:rPr>
          <w:rFonts w:ascii="仿宋" w:eastAsia="仿宋" w:hAnsi="仿宋" w:cs="仿宋" w:hint="eastAsia"/>
          <w:sz w:val="32"/>
          <w:szCs w:val="32"/>
        </w:rPr>
        <w:t>坚持在法定职权范围内开展审计，加强审计现场管理，规范审计行为，</w:t>
      </w:r>
      <w:r w:rsidRPr="003174B7">
        <w:rPr>
          <w:rFonts w:ascii="仿宋" w:eastAsia="仿宋" w:hAnsi="仿宋" w:cs="仿宋" w:hint="eastAsia"/>
          <w:sz w:val="32"/>
          <w:szCs w:val="32"/>
        </w:rPr>
        <w:t>严格</w:t>
      </w:r>
      <w:r w:rsidRPr="003174B7">
        <w:rPr>
          <w:rFonts w:ascii="仿宋" w:eastAsia="仿宋" w:hAnsi="仿宋" w:hint="eastAsia"/>
          <w:color w:val="000000"/>
          <w:sz w:val="32"/>
          <w:szCs w:val="32"/>
          <w:shd w:val="clear" w:color="auto" w:fill="FFFFFF"/>
        </w:rPr>
        <w:t>执行审计“四严禁”工作要求和“八不准”工作纪律</w:t>
      </w:r>
      <w:r>
        <w:rPr>
          <w:rFonts w:ascii="仿宋" w:eastAsia="仿宋" w:hAnsi="仿宋" w:hint="eastAsia"/>
          <w:color w:val="000000"/>
          <w:sz w:val="32"/>
          <w:szCs w:val="32"/>
          <w:shd w:val="clear" w:color="auto" w:fill="FFFFFF"/>
        </w:rPr>
        <w:t>，</w:t>
      </w:r>
      <w:r>
        <w:rPr>
          <w:rFonts w:ascii="仿宋" w:eastAsia="仿宋" w:hAnsi="仿宋" w:cs="仿宋" w:hint="eastAsia"/>
          <w:sz w:val="32"/>
          <w:szCs w:val="32"/>
        </w:rPr>
        <w:t>廉洁从审</w:t>
      </w:r>
      <w:r w:rsidRPr="003174B7">
        <w:rPr>
          <w:rFonts w:ascii="仿宋" w:eastAsia="仿宋" w:hAnsi="仿宋" w:hint="eastAsia"/>
          <w:color w:val="000000"/>
          <w:sz w:val="32"/>
          <w:szCs w:val="32"/>
          <w:shd w:val="clear" w:color="auto" w:fill="FFFFFF"/>
        </w:rPr>
        <w:t>。</w:t>
      </w:r>
      <w:r>
        <w:rPr>
          <w:rFonts w:ascii="仿宋" w:eastAsia="仿宋" w:hAnsi="仿宋" w:cs="仿宋" w:hint="eastAsia"/>
          <w:sz w:val="32"/>
          <w:szCs w:val="32"/>
        </w:rPr>
        <w:t>坚持文明审计，</w:t>
      </w:r>
      <w:r w:rsidRPr="003174B7">
        <w:rPr>
          <w:rFonts w:ascii="仿宋" w:eastAsia="仿宋" w:hAnsi="仿宋" w:cs="Arial"/>
          <w:color w:val="333333"/>
          <w:sz w:val="32"/>
          <w:szCs w:val="32"/>
          <w:shd w:val="clear" w:color="auto" w:fill="FFFFFF"/>
        </w:rPr>
        <w:t>客观、准确、全面、如实</w:t>
      </w:r>
      <w:r w:rsidRPr="003174B7">
        <w:rPr>
          <w:rFonts w:ascii="仿宋" w:eastAsia="仿宋" w:hAnsi="仿宋" w:cs="Arial" w:hint="eastAsia"/>
          <w:color w:val="333333"/>
          <w:sz w:val="32"/>
          <w:szCs w:val="32"/>
          <w:shd w:val="clear" w:color="auto" w:fill="FFFFFF"/>
        </w:rPr>
        <w:t>地</w:t>
      </w:r>
      <w:r w:rsidRPr="003174B7">
        <w:rPr>
          <w:rFonts w:ascii="仿宋" w:eastAsia="仿宋" w:hAnsi="仿宋" w:cs="Arial"/>
          <w:color w:val="333333"/>
          <w:sz w:val="32"/>
          <w:szCs w:val="32"/>
          <w:shd w:val="clear" w:color="auto" w:fill="FFFFFF"/>
        </w:rPr>
        <w:t>反映情况。</w:t>
      </w:r>
    </w:p>
    <w:p w:rsidR="00F05C9A" w:rsidRDefault="00F05C9A" w:rsidP="00F05C9A">
      <w:pPr>
        <w:spacing w:line="600" w:lineRule="exact"/>
        <w:ind w:firstLine="645"/>
        <w:rPr>
          <w:rFonts w:ascii="仿宋" w:eastAsia="仿宋" w:hAnsi="仿宋" w:cs="仿宋"/>
          <w:sz w:val="32"/>
          <w:szCs w:val="32"/>
        </w:rPr>
      </w:pPr>
      <w:r w:rsidRPr="00AA0194">
        <w:rPr>
          <w:rFonts w:ascii="楷体" w:eastAsia="楷体" w:hAnsi="楷体" w:cs="仿宋" w:hint="eastAsia"/>
          <w:b/>
          <w:sz w:val="32"/>
          <w:szCs w:val="32"/>
        </w:rPr>
        <w:t>（三）加强项目统筹，提升效率。</w:t>
      </w:r>
      <w:r>
        <w:rPr>
          <w:rFonts w:ascii="仿宋" w:eastAsia="仿宋" w:hAnsi="仿宋" w:cs="仿宋" w:hint="eastAsia"/>
          <w:sz w:val="32"/>
          <w:szCs w:val="32"/>
        </w:rPr>
        <w:t>加强审计项目和审计组织方式“两统筹”，坚持全县审计“一盘棋”，优化审计资源配置，</w:t>
      </w:r>
      <w:r>
        <w:rPr>
          <w:rFonts w:ascii="仿宋" w:eastAsia="仿宋" w:hAnsi="仿宋" w:cs="宋体" w:hint="eastAsia"/>
          <w:kern w:val="0"/>
          <w:sz w:val="32"/>
          <w:szCs w:val="32"/>
        </w:rPr>
        <w:t>加大资源整合力度。</w:t>
      </w:r>
      <w:r>
        <w:rPr>
          <w:rFonts w:ascii="仿宋" w:eastAsia="仿宋" w:hAnsi="仿宋" w:cs="仿宋" w:hint="eastAsia"/>
          <w:sz w:val="32"/>
          <w:szCs w:val="32"/>
        </w:rPr>
        <w:t>创新审计组织方式，强化运用大数据，共享审计成果，</w:t>
      </w:r>
      <w:r w:rsidRPr="002F1A6D">
        <w:rPr>
          <w:rFonts w:ascii="仿宋" w:eastAsia="仿宋" w:hAnsi="仿宋" w:cs="宋体" w:hint="eastAsia"/>
          <w:kern w:val="0"/>
          <w:sz w:val="32"/>
          <w:szCs w:val="32"/>
        </w:rPr>
        <w:t>推动审计成果运用最大化</w:t>
      </w:r>
      <w:r>
        <w:rPr>
          <w:rFonts w:ascii="仿宋" w:eastAsia="仿宋" w:hAnsi="仿宋" w:cs="仿宋" w:hint="eastAsia"/>
          <w:sz w:val="32"/>
          <w:szCs w:val="32"/>
        </w:rPr>
        <w:t>。</w:t>
      </w:r>
    </w:p>
    <w:p w:rsidR="00F05C9A" w:rsidRDefault="00F05C9A" w:rsidP="00F05C9A">
      <w:pPr>
        <w:widowControl/>
        <w:shd w:val="clear" w:color="auto" w:fill="FFFFFF"/>
        <w:spacing w:after="120" w:line="480" w:lineRule="auto"/>
        <w:ind w:firstLine="480"/>
        <w:jc w:val="left"/>
        <w:rPr>
          <w:rFonts w:ascii="仿宋" w:eastAsia="仿宋" w:hAnsi="仿宋" w:cs="宋体"/>
          <w:kern w:val="0"/>
          <w:sz w:val="32"/>
          <w:szCs w:val="32"/>
        </w:rPr>
      </w:pPr>
      <w:r w:rsidRPr="002F1A6D">
        <w:rPr>
          <w:rFonts w:ascii="楷体" w:eastAsia="楷体" w:hAnsi="楷体" w:cs="宋体" w:hint="eastAsia"/>
          <w:b/>
          <w:kern w:val="0"/>
          <w:sz w:val="32"/>
          <w:szCs w:val="32"/>
        </w:rPr>
        <w:t>（</w:t>
      </w:r>
      <w:r w:rsidRPr="00ED7E1B">
        <w:rPr>
          <w:rFonts w:ascii="楷体" w:eastAsia="楷体" w:hAnsi="楷体" w:cs="宋体" w:hint="eastAsia"/>
          <w:b/>
          <w:kern w:val="0"/>
          <w:sz w:val="32"/>
          <w:szCs w:val="32"/>
        </w:rPr>
        <w:t>四</w:t>
      </w:r>
      <w:r w:rsidRPr="002F1A6D">
        <w:rPr>
          <w:rFonts w:ascii="楷体" w:eastAsia="楷体" w:hAnsi="楷体" w:cs="宋体" w:hint="eastAsia"/>
          <w:b/>
          <w:kern w:val="0"/>
          <w:sz w:val="32"/>
          <w:szCs w:val="32"/>
        </w:rPr>
        <w:t>）</w:t>
      </w:r>
      <w:r w:rsidRPr="00ED7E1B">
        <w:rPr>
          <w:rFonts w:ascii="楷体" w:eastAsia="楷体" w:hAnsi="楷体" w:cs="宋体" w:hint="eastAsia"/>
          <w:b/>
          <w:kern w:val="0"/>
          <w:sz w:val="32"/>
          <w:szCs w:val="32"/>
        </w:rPr>
        <w:t>加强审计整改，以审促改</w:t>
      </w:r>
      <w:r w:rsidRPr="002F1A6D">
        <w:rPr>
          <w:rFonts w:ascii="楷体" w:eastAsia="楷体" w:hAnsi="楷体" w:cs="宋体" w:hint="eastAsia"/>
          <w:b/>
          <w:kern w:val="0"/>
          <w:sz w:val="32"/>
          <w:szCs w:val="32"/>
        </w:rPr>
        <w:t>。</w:t>
      </w:r>
      <w:r w:rsidRPr="002F1A6D">
        <w:rPr>
          <w:rFonts w:ascii="仿宋" w:eastAsia="仿宋" w:hAnsi="仿宋" w:cs="宋体" w:hint="eastAsia"/>
          <w:color w:val="000000" w:themeColor="text1"/>
          <w:kern w:val="0"/>
          <w:sz w:val="32"/>
          <w:szCs w:val="32"/>
        </w:rPr>
        <w:t>要把督促抓好审计整改摆在更加突出的位置，</w:t>
      </w:r>
      <w:r w:rsidRPr="00AF5ABF">
        <w:rPr>
          <w:rFonts w:ascii="仿宋" w:eastAsia="仿宋" w:hAnsi="仿宋" w:cs="宋体" w:hint="eastAsia"/>
          <w:color w:val="000000" w:themeColor="text1"/>
          <w:kern w:val="0"/>
          <w:sz w:val="32"/>
          <w:szCs w:val="32"/>
        </w:rPr>
        <w:t>将</w:t>
      </w:r>
      <w:r w:rsidRPr="002F1A6D">
        <w:rPr>
          <w:rFonts w:ascii="仿宋" w:eastAsia="仿宋" w:hAnsi="仿宋" w:cs="宋体" w:hint="eastAsia"/>
          <w:color w:val="000000" w:themeColor="text1"/>
          <w:kern w:val="0"/>
          <w:sz w:val="32"/>
          <w:szCs w:val="32"/>
        </w:rPr>
        <w:t>审计整改贯穿于审计工作全过程，</w:t>
      </w:r>
      <w:r w:rsidRPr="00AF5ABF">
        <w:rPr>
          <w:rFonts w:ascii="仿宋" w:eastAsia="仿宋" w:hAnsi="仿宋" w:hint="eastAsia"/>
          <w:sz w:val="32"/>
          <w:szCs w:val="32"/>
        </w:rPr>
        <w:t>压紧压实部门主体责任，</w:t>
      </w:r>
      <w:r w:rsidRPr="002F1A6D">
        <w:rPr>
          <w:rFonts w:ascii="仿宋" w:eastAsia="仿宋" w:hAnsi="仿宋" w:cs="宋体" w:hint="eastAsia"/>
          <w:color w:val="000000" w:themeColor="text1"/>
          <w:kern w:val="0"/>
          <w:sz w:val="32"/>
          <w:szCs w:val="32"/>
        </w:rPr>
        <w:t>强化立审立改，</w:t>
      </w:r>
      <w:r w:rsidRPr="00AF5ABF">
        <w:rPr>
          <w:rFonts w:ascii="仿宋" w:eastAsia="仿宋" w:hAnsi="仿宋" w:hint="eastAsia"/>
          <w:color w:val="000000" w:themeColor="text1"/>
          <w:sz w:val="32"/>
          <w:szCs w:val="32"/>
          <w:shd w:val="clear" w:color="auto" w:fill="FFFFFF"/>
        </w:rPr>
        <w:t>边审边改，提高整改的时效性</w:t>
      </w:r>
      <w:r w:rsidRPr="00AF5ABF">
        <w:rPr>
          <w:rFonts w:ascii="仿宋" w:eastAsia="仿宋" w:hAnsi="仿宋" w:hint="eastAsia"/>
          <w:color w:val="3D3D3D"/>
          <w:sz w:val="32"/>
          <w:szCs w:val="32"/>
          <w:shd w:val="clear" w:color="auto" w:fill="FFFFFF"/>
        </w:rPr>
        <w:t>。</w:t>
      </w:r>
      <w:r>
        <w:rPr>
          <w:rFonts w:ascii="仿宋" w:eastAsia="仿宋" w:hAnsi="仿宋" w:cs="宋体" w:hint="eastAsia"/>
          <w:kern w:val="0"/>
          <w:sz w:val="32"/>
          <w:szCs w:val="32"/>
        </w:rPr>
        <w:t xml:space="preserve"> </w:t>
      </w:r>
    </w:p>
    <w:p w:rsidR="00F05C9A" w:rsidRPr="00AF5ABF" w:rsidRDefault="00F05C9A" w:rsidP="00F05C9A">
      <w:pPr>
        <w:widowControl/>
        <w:shd w:val="clear" w:color="auto" w:fill="FFFFFF"/>
        <w:spacing w:after="120" w:line="480" w:lineRule="auto"/>
        <w:ind w:firstLine="480"/>
        <w:jc w:val="left"/>
        <w:rPr>
          <w:rFonts w:ascii="仿宋" w:eastAsia="仿宋" w:hAnsi="仿宋" w:cs="宋体"/>
          <w:kern w:val="0"/>
          <w:sz w:val="32"/>
          <w:szCs w:val="32"/>
        </w:rPr>
      </w:pPr>
      <w:r w:rsidRPr="00AA0194">
        <w:rPr>
          <w:rFonts w:ascii="楷体" w:eastAsia="楷体" w:hAnsi="楷体" w:cs="仿宋" w:hint="eastAsia"/>
          <w:b/>
          <w:sz w:val="32"/>
          <w:szCs w:val="32"/>
        </w:rPr>
        <w:t>（</w:t>
      </w:r>
      <w:r>
        <w:rPr>
          <w:rFonts w:ascii="楷体" w:eastAsia="楷体" w:hAnsi="楷体" w:cs="仿宋" w:hint="eastAsia"/>
          <w:b/>
          <w:sz w:val="32"/>
          <w:szCs w:val="32"/>
        </w:rPr>
        <w:t>五</w:t>
      </w:r>
      <w:r w:rsidRPr="00AA0194">
        <w:rPr>
          <w:rFonts w:ascii="楷体" w:eastAsia="楷体" w:hAnsi="楷体" w:cs="仿宋" w:hint="eastAsia"/>
          <w:b/>
          <w:sz w:val="32"/>
          <w:szCs w:val="32"/>
        </w:rPr>
        <w:t>）加强计划执行，严格考核。</w:t>
      </w:r>
      <w:r>
        <w:rPr>
          <w:rFonts w:ascii="仿宋" w:eastAsia="仿宋" w:hAnsi="仿宋" w:cs="仿宋" w:hint="eastAsia"/>
          <w:sz w:val="32"/>
          <w:szCs w:val="32"/>
        </w:rPr>
        <w:t>年度审计计划一经下达，必须严格执行。审计方案要有针对性和可操作性，突出审计工作重点，提高工作效率，按计划时间节点完成审计任务。涉及审计项目计划调整的，要严格执行计划调整审批程序。严格按有关项目质量考核制度，加强绩效考核兑现。</w:t>
      </w:r>
    </w:p>
    <w:p w:rsidR="001E6A91" w:rsidRPr="00F05C9A" w:rsidRDefault="002254D4"/>
    <w:sectPr w:rsidR="001E6A91" w:rsidRPr="00F05C9A" w:rsidSect="00CE64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4D4" w:rsidRDefault="002254D4" w:rsidP="006158BF">
      <w:r>
        <w:separator/>
      </w:r>
    </w:p>
  </w:endnote>
  <w:endnote w:type="continuationSeparator" w:id="0">
    <w:p w:rsidR="002254D4" w:rsidRDefault="002254D4" w:rsidP="006158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4D4" w:rsidRDefault="002254D4" w:rsidP="006158BF">
      <w:r>
        <w:separator/>
      </w:r>
    </w:p>
  </w:footnote>
  <w:footnote w:type="continuationSeparator" w:id="0">
    <w:p w:rsidR="002254D4" w:rsidRDefault="002254D4" w:rsidP="006158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11347"/>
    <w:multiLevelType w:val="hybridMultilevel"/>
    <w:tmpl w:val="AEC65142"/>
    <w:lvl w:ilvl="0" w:tplc="3BDE0010">
      <w:start w:val="2"/>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5C9A"/>
    <w:rsid w:val="00132803"/>
    <w:rsid w:val="002254D4"/>
    <w:rsid w:val="00227602"/>
    <w:rsid w:val="00500A06"/>
    <w:rsid w:val="006158BF"/>
    <w:rsid w:val="009B657F"/>
    <w:rsid w:val="00BD78B6"/>
    <w:rsid w:val="00CE6443"/>
    <w:rsid w:val="00F05C9A"/>
    <w:rsid w:val="00FC34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C9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发文单位"/>
    <w:basedOn w:val="a"/>
    <w:rsid w:val="00F05C9A"/>
    <w:pPr>
      <w:adjustRightInd w:val="0"/>
      <w:spacing w:before="120" w:after="120" w:line="560" w:lineRule="atLeast"/>
      <w:jc w:val="center"/>
      <w:textAlignment w:val="baseline"/>
    </w:pPr>
    <w:rPr>
      <w:rFonts w:ascii="黑体" w:eastAsia="黑体"/>
      <w:color w:val="FF0000"/>
      <w:spacing w:val="60"/>
      <w:kern w:val="0"/>
      <w:sz w:val="52"/>
    </w:rPr>
  </w:style>
  <w:style w:type="paragraph" w:styleId="a4">
    <w:name w:val="Normal (Web)"/>
    <w:basedOn w:val="a"/>
    <w:uiPriority w:val="99"/>
    <w:unhideWhenUsed/>
    <w:rsid w:val="00F05C9A"/>
    <w:pPr>
      <w:widowControl/>
      <w:spacing w:before="100" w:beforeAutospacing="1" w:after="100" w:afterAutospacing="1"/>
      <w:jc w:val="left"/>
    </w:pPr>
    <w:rPr>
      <w:rFonts w:ascii="宋体" w:eastAsia="仿宋" w:hAnsi="宋体" w:cs="宋体"/>
      <w:kern w:val="0"/>
      <w:sz w:val="24"/>
      <w:szCs w:val="24"/>
    </w:rPr>
  </w:style>
  <w:style w:type="paragraph" w:styleId="a5">
    <w:name w:val="header"/>
    <w:basedOn w:val="a"/>
    <w:link w:val="Char"/>
    <w:uiPriority w:val="99"/>
    <w:semiHidden/>
    <w:unhideWhenUsed/>
    <w:rsid w:val="006158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158BF"/>
    <w:rPr>
      <w:rFonts w:ascii="Times New Roman" w:eastAsia="宋体" w:hAnsi="Times New Roman" w:cs="Times New Roman"/>
      <w:sz w:val="18"/>
      <w:szCs w:val="18"/>
    </w:rPr>
  </w:style>
  <w:style w:type="paragraph" w:styleId="a6">
    <w:name w:val="footer"/>
    <w:basedOn w:val="a"/>
    <w:link w:val="Char0"/>
    <w:uiPriority w:val="99"/>
    <w:semiHidden/>
    <w:unhideWhenUsed/>
    <w:rsid w:val="006158B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158B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2022-06-16T02:16:00Z</dcterms:created>
  <dcterms:modified xsi:type="dcterms:W3CDTF">2022-06-16T02:17:00Z</dcterms:modified>
</cp:coreProperties>
</file>