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pacing w:val="-17"/>
          <w:position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pacing w:val="-17"/>
          <w:position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pacing w:val="-17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17"/>
          <w:position w:val="0"/>
          <w:sz w:val="44"/>
          <w:szCs w:val="44"/>
          <w:lang w:eastAsia="zh-CN"/>
        </w:rPr>
        <w:t>沅陵</w:t>
      </w:r>
      <w:r>
        <w:rPr>
          <w:rFonts w:hint="eastAsia" w:ascii="宋体" w:hAnsi="宋体" w:eastAsia="宋体" w:cs="宋体"/>
          <w:b/>
          <w:bCs/>
          <w:spacing w:val="-17"/>
          <w:sz w:val="44"/>
          <w:szCs w:val="44"/>
          <w:lang w:eastAsia="zh-CN"/>
        </w:rPr>
        <w:t>县交通运输系统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7"/>
          <w:sz w:val="44"/>
          <w:szCs w:val="44"/>
          <w:lang w:eastAsia="zh-CN"/>
        </w:rPr>
        <w:t>安全生产治本攻坚三年行动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领导小组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pacing w:line="24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组　长：明　勇      党组书记、局长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副组长：丁孝军      党组副书记、副局长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姚林群      党组成员、副局长</w:t>
      </w:r>
    </w:p>
    <w:p>
      <w:pPr>
        <w:spacing w:line="520" w:lineRule="exact"/>
        <w:ind w:left="4160" w:hanging="4160" w:hangingChars="1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李　然      党组成员、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交通运输综合行政</w:t>
      </w:r>
    </w:p>
    <w:p>
      <w:pPr>
        <w:spacing w:line="520" w:lineRule="exact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执法局专职</w:t>
      </w:r>
      <w:r>
        <w:rPr>
          <w:rFonts w:hint="eastAsia" w:ascii="仿宋" w:hAnsi="仿宋" w:eastAsia="仿宋" w:cs="仿宋"/>
          <w:sz w:val="32"/>
          <w:szCs w:val="32"/>
        </w:rPr>
        <w:t>副局长</w:t>
      </w:r>
    </w:p>
    <w:p>
      <w:pPr>
        <w:spacing w:line="52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任　辉      党组成员、总工程师</w:t>
      </w:r>
    </w:p>
    <w:p>
      <w:pPr>
        <w:spacing w:line="520" w:lineRule="exact"/>
        <w:ind w:left="4160" w:hanging="4160" w:hangingChars="1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彭应伦　　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党组成员、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交通运输综合行政</w:t>
      </w:r>
    </w:p>
    <w:p>
      <w:pPr>
        <w:spacing w:line="520" w:lineRule="exact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执法局专职</w:t>
      </w:r>
      <w:r>
        <w:rPr>
          <w:rFonts w:hint="eastAsia" w:ascii="仿宋" w:hAnsi="仿宋" w:eastAsia="仿宋" w:cs="仿宋"/>
          <w:sz w:val="32"/>
          <w:szCs w:val="32"/>
        </w:rPr>
        <w:t>副局长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　　　　　　刘莎琳      副局长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成　员：局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二级机构</w:t>
      </w:r>
      <w:r>
        <w:rPr>
          <w:rFonts w:hint="eastAsia" w:ascii="仿宋" w:hAnsi="仿宋" w:eastAsia="仿宋" w:cs="仿宋"/>
          <w:sz w:val="32"/>
          <w:szCs w:val="32"/>
        </w:rPr>
        <w:t>单位主要负责人</w:t>
      </w:r>
    </w:p>
    <w:p>
      <w:pPr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　　领导小组下设办公室，由局党组副书记、副局长丁孝军同志兼任三年行动领导小组办公室主任，办公室下设工作专班。由局安监股负责专班具体工作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71266"/>
    <w:rsid w:val="65B7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方正仿宋_GBK" w:hAnsi="Arial" w:eastAsia="方正仿宋_GBK" w:cs="方正仿宋_GBK"/>
      <w:snapToGrid/>
      <w:color w:val="000000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2024-08-21T01:49:00Z</dcterms:created>
  <dc:creator>Administrator</dc:creator>
  <cp:lastModifiedBy>Administrator</cp:lastModifiedBy>
  <dcterms:modified xsi:type="dcterms:W3CDTF">2024-08-21T01:50:23Z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