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F46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03" w:rightChars="49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-4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1"/>
          <w:sz w:val="44"/>
          <w:szCs w:val="44"/>
          <w:lang w:eastAsia="zh-CN"/>
        </w:rPr>
        <w:t>沅陵县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1"/>
          <w:sz w:val="44"/>
          <w:szCs w:val="44"/>
        </w:rPr>
        <w:t>进一步深化义务教育“阳光分班”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42"/>
          <w:sz w:val="44"/>
          <w:szCs w:val="44"/>
        </w:rPr>
        <w:t>工作</w:t>
      </w:r>
    </w:p>
    <w:p w14:paraId="13AB87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881" w:right="103" w:rightChars="49" w:hanging="2390"/>
        <w:jc w:val="center"/>
        <w:textAlignment w:val="baseline"/>
        <w:rPr>
          <w:rFonts w:ascii="宋体" w:hAnsi="宋体" w:eastAsia="宋体" w:cs="宋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42"/>
          <w:sz w:val="44"/>
          <w:szCs w:val="44"/>
        </w:rPr>
        <w:t>实施方案</w:t>
      </w:r>
    </w:p>
    <w:p w14:paraId="7E9399AF">
      <w:pPr>
        <w:pStyle w:val="3"/>
        <w:spacing w:line="309" w:lineRule="auto"/>
      </w:pPr>
    </w:p>
    <w:p w14:paraId="166DD3CF">
      <w:pPr>
        <w:pStyle w:val="3"/>
        <w:spacing w:line="309" w:lineRule="auto"/>
      </w:pPr>
    </w:p>
    <w:p w14:paraId="0FA1E87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588" w:firstLineChars="200"/>
        <w:jc w:val="both"/>
        <w:textAlignment w:val="baseline"/>
        <w:rPr>
          <w:rFonts w:hint="eastAsia" w:ascii="国标仿宋-GB/T 2312" w:hAnsi="国标仿宋-GB/T 2312" w:eastAsia="国标仿宋-GB/T 2312" w:cs="国标仿宋-GB/T 2312"/>
          <w:spacing w:val="-13"/>
          <w:sz w:val="32"/>
          <w:szCs w:val="32"/>
        </w:rPr>
      </w:pPr>
      <w:r>
        <w:rPr>
          <w:rFonts w:hint="eastAsia" w:ascii="仿宋" w:hAnsi="仿宋" w:eastAsia="仿宋" w:cs="仿宋"/>
          <w:spacing w:val="-13"/>
          <w:sz w:val="32"/>
          <w:szCs w:val="32"/>
          <w:lang w:val="en-US" w:eastAsia="zh-CN"/>
        </w:rPr>
        <w:t>为贯彻落实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《教育部办公厅关于开展中小学阳光招生专项行</w:t>
      </w:r>
      <w:r>
        <w:rPr>
          <w:rFonts w:hint="eastAsia" w:ascii="仿宋" w:hAnsi="仿宋" w:eastAsia="仿宋" w:cs="仿宋"/>
          <w:spacing w:val="-13"/>
          <w:sz w:val="32"/>
          <w:szCs w:val="32"/>
          <w:lang w:val="en-US" w:eastAsia="zh-CN"/>
        </w:rPr>
        <w:t>动（2026年）的通知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》</w:t>
      </w:r>
      <w:r>
        <w:rPr>
          <w:rFonts w:hint="eastAsia" w:ascii="仿宋" w:hAnsi="仿宋" w:eastAsia="仿宋" w:cs="仿宋"/>
          <w:spacing w:val="-13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教基厅函〔2026〕8号</w:t>
      </w:r>
      <w:r>
        <w:rPr>
          <w:rFonts w:hint="eastAsia" w:ascii="仿宋" w:hAnsi="仿宋" w:eastAsia="仿宋" w:cs="仿宋"/>
          <w:spacing w:val="-13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、《湖南省教育厅关于做好义务教育起始年级“阳光分班”工作的通知》</w:t>
      </w:r>
      <w:r>
        <w:rPr>
          <w:rFonts w:hint="eastAsia" w:ascii="仿宋" w:hAnsi="仿宋" w:eastAsia="仿宋" w:cs="仿宋"/>
          <w:spacing w:val="-13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湘教通〔2026〕33号</w:t>
      </w:r>
      <w:r>
        <w:rPr>
          <w:rFonts w:hint="eastAsia" w:ascii="仿宋" w:hAnsi="仿宋" w:eastAsia="仿宋" w:cs="仿宋"/>
          <w:spacing w:val="-13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及《怀化市进一步深化义务教育“阳光分班”工作实施方案的通知》</w:t>
      </w:r>
      <w:r>
        <w:rPr>
          <w:rFonts w:hint="eastAsia" w:ascii="仿宋" w:hAnsi="仿宋" w:eastAsia="仿宋" w:cs="仿宋"/>
          <w:spacing w:val="-13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怀教通〔2026〕</w:t>
      </w:r>
      <w:r>
        <w:rPr>
          <w:rFonts w:hint="eastAsia" w:ascii="仿宋" w:hAnsi="仿宋" w:eastAsia="仿宋" w:cs="仿宋"/>
          <w:spacing w:val="-13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号</w:t>
      </w:r>
      <w:r>
        <w:rPr>
          <w:rFonts w:hint="eastAsia" w:ascii="仿宋" w:hAnsi="仿宋" w:eastAsia="仿宋" w:cs="仿宋"/>
          <w:spacing w:val="-13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13"/>
          <w:sz w:val="32"/>
          <w:szCs w:val="32"/>
          <w:lang w:val="en-US" w:eastAsia="zh-CN"/>
        </w:rPr>
        <w:t>精神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，</w:t>
      </w:r>
      <w:r>
        <w:rPr>
          <w:rFonts w:hint="eastAsia" w:ascii="仿宋" w:hAnsi="仿宋" w:eastAsia="仿宋" w:cs="仿宋"/>
          <w:spacing w:val="-13"/>
          <w:sz w:val="32"/>
          <w:szCs w:val="32"/>
          <w:lang w:val="en-US" w:eastAsia="zh-CN"/>
        </w:rPr>
        <w:t>结合</w:t>
      </w:r>
      <w:r>
        <w:rPr>
          <w:rFonts w:hint="eastAsia" w:ascii="仿宋" w:hAnsi="仿宋" w:eastAsia="仿宋" w:cs="仿宋"/>
          <w:spacing w:val="-13"/>
          <w:sz w:val="32"/>
          <w:szCs w:val="32"/>
          <w:lang w:eastAsia="zh-CN"/>
        </w:rPr>
        <w:t>我县</w:t>
      </w:r>
      <w:r>
        <w:rPr>
          <w:rFonts w:hint="eastAsia" w:ascii="仿宋" w:hAnsi="仿宋" w:eastAsia="仿宋" w:cs="仿宋"/>
          <w:spacing w:val="-13"/>
          <w:sz w:val="32"/>
          <w:szCs w:val="32"/>
          <w:lang w:val="en-US" w:eastAsia="zh-CN"/>
        </w:rPr>
        <w:t>实际，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制定本方案。</w:t>
      </w:r>
    </w:p>
    <w:p w14:paraId="2EEB089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704" w:firstLineChars="200"/>
        <w:jc w:val="both"/>
        <w:textAlignment w:val="baseline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pacing w:val="16"/>
          <w:sz w:val="32"/>
          <w:szCs w:val="32"/>
        </w:rPr>
        <w:t>一、进一步明确工作目标</w:t>
      </w:r>
    </w:p>
    <w:p w14:paraId="0F83D02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56" w:firstLineChars="200"/>
        <w:jc w:val="both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4"/>
          <w:sz w:val="32"/>
          <w:szCs w:val="32"/>
        </w:rPr>
        <w:t>2026年秋季学期，全</w:t>
      </w:r>
      <w:r>
        <w:rPr>
          <w:rFonts w:hint="eastAsia" w:ascii="仿宋" w:hAnsi="仿宋" w:eastAsia="仿宋" w:cs="仿宋"/>
          <w:spacing w:val="4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spacing w:val="4"/>
          <w:sz w:val="32"/>
          <w:szCs w:val="32"/>
        </w:rPr>
        <w:t>义务教育学校</w:t>
      </w:r>
      <w:r>
        <w:rPr>
          <w:rFonts w:hint="eastAsia" w:ascii="仿宋" w:hAnsi="仿宋" w:eastAsia="仿宋" w:cs="仿宋"/>
          <w:spacing w:val="4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4"/>
          <w:sz w:val="32"/>
          <w:szCs w:val="32"/>
        </w:rPr>
        <w:t>含民办学校、完</w:t>
      </w:r>
      <w:r>
        <w:rPr>
          <w:rFonts w:hint="eastAsia" w:ascii="仿宋" w:hAnsi="仿宋" w:eastAsia="仿宋" w:cs="仿宋"/>
          <w:spacing w:val="3"/>
          <w:sz w:val="32"/>
          <w:szCs w:val="32"/>
        </w:rPr>
        <w:t>全中学，不含特殊教育学校</w:t>
      </w:r>
      <w:r>
        <w:rPr>
          <w:rFonts w:hint="eastAsia" w:ascii="仿宋" w:hAnsi="仿宋" w:eastAsia="仿宋" w:cs="仿宋"/>
          <w:spacing w:val="3"/>
          <w:sz w:val="32"/>
          <w:szCs w:val="32"/>
          <w:lang w:val="en-US" w:eastAsia="zh-CN"/>
        </w:rPr>
        <w:t>及</w:t>
      </w:r>
      <w:r>
        <w:rPr>
          <w:rFonts w:hint="eastAsia" w:ascii="仿宋" w:hAnsi="仿宋" w:eastAsia="仿宋" w:cs="仿宋"/>
          <w:spacing w:val="3"/>
          <w:sz w:val="32"/>
          <w:szCs w:val="32"/>
        </w:rPr>
        <w:t>起始年级少于2个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自然班的学校</w:t>
      </w:r>
      <w:r>
        <w:rPr>
          <w:rFonts w:hint="eastAsia" w:ascii="仿宋" w:hAnsi="仿宋" w:eastAsia="仿宋" w:cs="仿宋"/>
          <w:spacing w:val="-7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小学一年级新生、初中一年级新生及其他年级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插班转学生，</w:t>
      </w:r>
      <w:r>
        <w:rPr>
          <w:rFonts w:hint="eastAsia" w:ascii="仿宋" w:hAnsi="仿宋" w:eastAsia="仿宋" w:cs="仿宋"/>
          <w:spacing w:val="-15"/>
          <w:sz w:val="32"/>
          <w:szCs w:val="32"/>
          <w:lang w:val="en-US" w:eastAsia="zh-CN"/>
        </w:rPr>
        <w:t>须全面严格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实行“阳光分班”。各</w:t>
      </w:r>
      <w:r>
        <w:rPr>
          <w:rFonts w:hint="eastAsia" w:ascii="仿宋" w:hAnsi="仿宋" w:eastAsia="仿宋" w:cs="仿宋"/>
          <w:spacing w:val="-15"/>
          <w:sz w:val="32"/>
          <w:szCs w:val="32"/>
          <w:lang w:eastAsia="zh-CN"/>
        </w:rPr>
        <w:t>校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要认真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总结经验，完善措施，通过公开、公正、透明的分班机制，</w:t>
      </w:r>
      <w:r>
        <w:rPr>
          <w:rFonts w:hint="eastAsia" w:ascii="仿宋" w:hAnsi="仿宋" w:eastAsia="仿宋" w:cs="仿宋"/>
          <w:spacing w:val="-25"/>
          <w:sz w:val="32"/>
          <w:szCs w:val="32"/>
        </w:rPr>
        <w:t>从</w:t>
      </w:r>
      <w:r>
        <w:rPr>
          <w:rFonts w:hint="eastAsia" w:ascii="仿宋" w:hAnsi="仿宋" w:eastAsia="仿宋" w:cs="仿宋"/>
          <w:spacing w:val="-25"/>
          <w:sz w:val="32"/>
          <w:szCs w:val="32"/>
          <w:lang w:val="en-US" w:eastAsia="zh-CN"/>
        </w:rPr>
        <w:t>源头</w:t>
      </w:r>
      <w:r>
        <w:rPr>
          <w:rFonts w:hint="eastAsia" w:ascii="仿宋" w:hAnsi="仿宋" w:eastAsia="仿宋" w:cs="仿宋"/>
          <w:spacing w:val="-25"/>
          <w:sz w:val="32"/>
          <w:szCs w:val="32"/>
        </w:rPr>
        <w:t>上解决“择班热”</w:t>
      </w:r>
      <w:r>
        <w:rPr>
          <w:rFonts w:hint="eastAsia" w:ascii="仿宋" w:hAnsi="仿宋" w:eastAsia="仿宋" w:cs="仿宋"/>
          <w:spacing w:val="-25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pacing w:val="-25"/>
          <w:sz w:val="32"/>
          <w:szCs w:val="32"/>
        </w:rPr>
        <w:t>重点班”问题，</w:t>
      </w:r>
      <w:r>
        <w:rPr>
          <w:rFonts w:hint="eastAsia" w:ascii="仿宋" w:hAnsi="仿宋" w:eastAsia="仿宋" w:cs="仿宋"/>
          <w:spacing w:val="-25"/>
          <w:sz w:val="32"/>
          <w:szCs w:val="32"/>
          <w:lang w:val="en-US" w:eastAsia="zh-CN"/>
        </w:rPr>
        <w:t>切实</w:t>
      </w:r>
      <w:r>
        <w:rPr>
          <w:rFonts w:hint="eastAsia" w:ascii="仿宋" w:hAnsi="仿宋" w:eastAsia="仿宋" w:cs="仿宋"/>
          <w:spacing w:val="-26"/>
          <w:sz w:val="32"/>
          <w:szCs w:val="32"/>
        </w:rPr>
        <w:t>维护全体学生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平等接受教育的权利，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持续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优化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沅陵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教育生态。</w:t>
      </w:r>
    </w:p>
    <w:p w14:paraId="2D8C894C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704" w:firstLineChars="200"/>
        <w:jc w:val="both"/>
        <w:textAlignment w:val="baseline"/>
        <w:rPr>
          <w:rFonts w:hint="eastAsia" w:ascii="方正黑体_GBK" w:hAnsi="方正黑体_GBK" w:eastAsia="方正黑体_GBK" w:cs="方正黑体_GBK"/>
          <w:spacing w:val="16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pacing w:val="16"/>
          <w:sz w:val="32"/>
          <w:szCs w:val="32"/>
        </w:rPr>
        <w:t>二、进一步明确实施原则</w:t>
      </w:r>
    </w:p>
    <w:p w14:paraId="37B46BD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39" w:firstLineChars="200"/>
        <w:jc w:val="both"/>
        <w:textAlignment w:val="baseline"/>
        <w:rPr>
          <w:rFonts w:hint="eastAsia" w:ascii="仿宋" w:hAnsi="仿宋" w:eastAsia="仿宋" w:cs="仿宋"/>
          <w:spacing w:val="-3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1"/>
          <w:sz w:val="32"/>
          <w:szCs w:val="32"/>
        </w:rPr>
        <w:t>1</w:t>
      </w:r>
      <w:r>
        <w:rPr>
          <w:rFonts w:hint="eastAsia" w:ascii="仿宋" w:hAnsi="仿宋" w:eastAsia="仿宋" w:cs="仿宋"/>
          <w:b/>
          <w:bCs/>
          <w:spacing w:val="-1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b/>
          <w:bCs/>
          <w:spacing w:val="-1"/>
          <w:sz w:val="32"/>
          <w:szCs w:val="32"/>
        </w:rPr>
        <w:t>坚持</w:t>
      </w:r>
      <w:r>
        <w:rPr>
          <w:rFonts w:hint="eastAsia" w:ascii="仿宋" w:hAnsi="仿宋" w:eastAsia="仿宋" w:cs="仿宋"/>
          <w:b/>
          <w:bCs/>
          <w:spacing w:val="-1"/>
          <w:sz w:val="32"/>
          <w:szCs w:val="32"/>
          <w:lang w:eastAsia="zh-CN"/>
        </w:rPr>
        <w:t>统筹</w:t>
      </w:r>
      <w:r>
        <w:rPr>
          <w:rFonts w:hint="eastAsia" w:ascii="仿宋" w:hAnsi="仿宋" w:eastAsia="仿宋" w:cs="仿宋"/>
          <w:b/>
          <w:bCs/>
          <w:spacing w:val="-1"/>
          <w:sz w:val="32"/>
          <w:szCs w:val="32"/>
        </w:rPr>
        <w:t>管理。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教育局负责统筹指导，各义务教育学校具体实施“阳光分班”工作。</w:t>
      </w:r>
    </w:p>
    <w:p w14:paraId="6B4129A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39" w:firstLineChars="200"/>
        <w:jc w:val="both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1"/>
          <w:sz w:val="32"/>
          <w:szCs w:val="32"/>
        </w:rPr>
        <w:t>2</w:t>
      </w:r>
      <w:r>
        <w:rPr>
          <w:rFonts w:hint="eastAsia" w:ascii="仿宋" w:hAnsi="仿宋" w:eastAsia="仿宋" w:cs="仿宋"/>
          <w:b/>
          <w:bCs/>
          <w:spacing w:val="-1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b/>
          <w:bCs/>
          <w:spacing w:val="-1"/>
          <w:sz w:val="32"/>
          <w:szCs w:val="32"/>
        </w:rPr>
        <w:t>坚持均衡配置。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确保每个班级的学生总数基本一致，男女生比例及生源类型大</w:t>
      </w:r>
      <w:r>
        <w:rPr>
          <w:rFonts w:hint="eastAsia" w:ascii="仿宋" w:hAnsi="仿宋" w:eastAsia="仿宋" w:cs="仿宋"/>
          <w:spacing w:val="5"/>
          <w:sz w:val="32"/>
          <w:szCs w:val="32"/>
        </w:rPr>
        <w:t>体相当</w:t>
      </w:r>
      <w:r>
        <w:rPr>
          <w:rFonts w:hint="eastAsia" w:ascii="仿宋" w:hAnsi="仿宋" w:eastAsia="仿宋" w:cs="仿宋"/>
          <w:spacing w:val="5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5"/>
          <w:sz w:val="32"/>
          <w:szCs w:val="32"/>
        </w:rPr>
        <w:t>任课教师团队</w:t>
      </w:r>
      <w:r>
        <w:rPr>
          <w:rFonts w:hint="eastAsia" w:ascii="仿宋" w:hAnsi="仿宋" w:eastAsia="仿宋" w:cs="仿宋"/>
          <w:spacing w:val="5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5"/>
          <w:sz w:val="32"/>
          <w:szCs w:val="32"/>
        </w:rPr>
        <w:t>班主任及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科任教师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在年龄、教龄、职称、教学水平等方面均衡搭配。</w:t>
      </w:r>
      <w:r>
        <w:rPr>
          <w:rFonts w:hint="eastAsia" w:ascii="仿宋" w:hAnsi="仿宋" w:eastAsia="仿宋" w:cs="仿宋"/>
          <w:spacing w:val="5"/>
          <w:sz w:val="32"/>
          <w:szCs w:val="32"/>
        </w:rPr>
        <w:t>同年级最大班额差一般不超过3人。</w:t>
      </w:r>
    </w:p>
    <w:p w14:paraId="17ABBBC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39" w:firstLineChars="200"/>
        <w:jc w:val="both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1"/>
          <w:sz w:val="32"/>
          <w:szCs w:val="32"/>
        </w:rPr>
        <w:t>3.坚持阳光操作。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做到方案公开</w:t>
      </w: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程序公开</w:t>
      </w: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结果公开。</w:t>
      </w:r>
      <w:r>
        <w:rPr>
          <w:rFonts w:hint="eastAsia" w:ascii="仿宋" w:hAnsi="仿宋" w:eastAsia="仿宋" w:cs="仿宋"/>
          <w:spacing w:val="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分班过程全程录像，过程性资料存档备查。使用“怀化市义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务教育招生报名系统”中的“随机分班系统”完成随机分配学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生和随机匹配教师团队。分班结果一经公示，不得更改，严</w:t>
      </w:r>
      <w:r>
        <w:rPr>
          <w:rFonts w:hint="eastAsia" w:ascii="仿宋" w:hAnsi="仿宋" w:eastAsia="仿宋" w:cs="仿宋"/>
          <w:spacing w:val="-11"/>
          <w:sz w:val="32"/>
          <w:szCs w:val="32"/>
        </w:rPr>
        <w:t>禁随意调班。</w:t>
      </w:r>
    </w:p>
    <w:p w14:paraId="6732F02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704" w:firstLineChars="200"/>
        <w:jc w:val="both"/>
        <w:textAlignment w:val="baseline"/>
        <w:rPr>
          <w:rFonts w:hint="eastAsia" w:ascii="方正黑体_GBK" w:hAnsi="方正黑体_GBK" w:eastAsia="方正黑体_GBK" w:cs="方正黑体_GBK"/>
          <w:spacing w:val="16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pacing w:val="16"/>
          <w:sz w:val="32"/>
          <w:szCs w:val="32"/>
        </w:rPr>
        <w:t>三、进一步细化实施流程</w:t>
      </w:r>
    </w:p>
    <w:p w14:paraId="5C7E636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39" w:firstLineChars="200"/>
        <w:jc w:val="both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14:textFill>
            <w14:solidFill>
              <w14:schemeClr w14:val="tx1"/>
            </w14:solidFill>
          </w14:textFill>
        </w:rPr>
        <w:t>制定工作方案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14:textFill>
            <w14:solidFill>
              <w14:schemeClr w14:val="tx1"/>
            </w14:solidFill>
          </w14:textFill>
        </w:rPr>
        <w:t>6月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14:textFill>
            <w14:solidFill>
              <w14:schemeClr w14:val="tx1"/>
            </w14:solidFill>
          </w14:textFill>
        </w:rPr>
        <w:t>日前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pacing w:val="4"/>
          <w:sz w:val="32"/>
          <w:szCs w:val="32"/>
          <w:u w:val="none"/>
          <w14:textFill>
            <w14:solidFill>
              <w14:schemeClr w14:val="tx1"/>
            </w14:solidFill>
          </w14:textFill>
        </w:rPr>
        <w:t>6月2</w:t>
      </w:r>
      <w:r>
        <w:rPr>
          <w:rFonts w:hint="eastAsia" w:ascii="仿宋" w:hAnsi="仿宋" w:eastAsia="仿宋" w:cs="仿宋"/>
          <w:color w:val="000000" w:themeColor="text1"/>
          <w:spacing w:val="4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pacing w:val="4"/>
          <w:sz w:val="32"/>
          <w:szCs w:val="32"/>
          <w:u w:val="none"/>
          <w14:textFill>
            <w14:solidFill>
              <w14:schemeClr w14:val="tx1"/>
            </w14:solidFill>
          </w14:textFill>
        </w:rPr>
        <w:t>日前，各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u w:val="none"/>
          <w14:textFill>
            <w14:solidFill>
              <w14:schemeClr w14:val="tx1"/>
            </w14:solidFill>
          </w14:textFill>
        </w:rPr>
        <w:t>校须结合本</w:t>
      </w:r>
      <w:r>
        <w:rPr>
          <w:rFonts w:hint="eastAsia" w:ascii="仿宋" w:hAnsi="仿宋" w:eastAsia="仿宋" w:cs="仿宋"/>
          <w:color w:val="000000" w:themeColor="text1"/>
          <w:spacing w:val="-21"/>
          <w:sz w:val="32"/>
          <w:szCs w:val="32"/>
          <w:u w:val="none"/>
          <w14:textFill>
            <w14:solidFill>
              <w14:schemeClr w14:val="tx1"/>
            </w14:solidFill>
          </w14:textFill>
        </w:rPr>
        <w:t>校招生实际制定具体的“阳光分班”实施方案，明确分班时</w:t>
      </w:r>
      <w:r>
        <w:rPr>
          <w:rFonts w:hint="eastAsia" w:ascii="仿宋" w:hAnsi="仿宋" w:eastAsia="仿宋" w:cs="仿宋"/>
          <w:color w:val="000000" w:themeColor="text1"/>
          <w:spacing w:val="10"/>
          <w:sz w:val="32"/>
          <w:szCs w:val="32"/>
          <w:u w:val="none"/>
          <w14:textFill>
            <w14:solidFill>
              <w14:schemeClr w14:val="tx1"/>
            </w14:solidFill>
          </w14:textFill>
        </w:rPr>
        <w:t>间、地点、具体操作办法</w:t>
      </w:r>
      <w:r>
        <w:rPr>
          <w:rFonts w:hint="eastAsia" w:ascii="仿宋" w:hAnsi="仿宋" w:eastAsia="仿宋" w:cs="仿宋"/>
          <w:color w:val="000000" w:themeColor="text1"/>
          <w:spacing w:val="1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pacing w:val="1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并将方案（</w:t>
      </w:r>
      <w:r>
        <w:rPr>
          <w:rFonts w:hint="eastAsia" w:ascii="仿宋" w:hAnsi="仿宋" w:eastAsia="仿宋" w:cs="仿宋"/>
          <w:color w:val="000000" w:themeColor="text1"/>
          <w:spacing w:val="57"/>
          <w:sz w:val="32"/>
          <w:szCs w:val="32"/>
          <w:u w:val="none"/>
          <w14:textFill>
            <w14:solidFill>
              <w14:schemeClr w14:val="tx1"/>
            </w14:solidFill>
          </w14:textFill>
        </w:rPr>
        <w:t>盖章后的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PDF</w:t>
      </w:r>
      <w:r>
        <w:rPr>
          <w:rFonts w:hint="eastAsia" w:ascii="仿宋" w:hAnsi="仿宋" w:eastAsia="仿宋" w:cs="仿宋"/>
          <w:color w:val="000000" w:themeColor="text1"/>
          <w:spacing w:val="-14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pacing w:val="57"/>
          <w:sz w:val="32"/>
          <w:szCs w:val="32"/>
          <w:u w:val="none"/>
          <w14:textFill>
            <w14:solidFill>
              <w14:schemeClr w14:val="tx1"/>
            </w14:solidFill>
          </w14:textFill>
        </w:rPr>
        <w:t>版</w:t>
      </w:r>
      <w:r>
        <w:rPr>
          <w:rFonts w:hint="eastAsia" w:ascii="仿宋" w:hAnsi="仿宋" w:eastAsia="仿宋" w:cs="仿宋"/>
          <w:color w:val="000000" w:themeColor="text1"/>
          <w:spacing w:val="57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pacing w:val="57"/>
          <w:sz w:val="32"/>
          <w:szCs w:val="32"/>
          <w:u w:val="none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仿宋" w:hAnsi="仿宋" w:eastAsia="仿宋" w:cs="仿宋"/>
          <w:color w:val="000000" w:themeColor="text1"/>
          <w:spacing w:val="57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" w:hAnsi="仿宋" w:eastAsia="仿宋" w:cs="仿宋"/>
          <w:color w:val="000000" w:themeColor="text1"/>
          <w:spacing w:val="57"/>
          <w:sz w:val="32"/>
          <w:szCs w:val="32"/>
          <w:u w:val="none"/>
          <w14:textFill>
            <w14:solidFill>
              <w14:schemeClr w14:val="tx1"/>
            </w14:solidFill>
          </w14:textFill>
        </w:rPr>
        <w:t>教育局备案</w:t>
      </w:r>
      <w:r>
        <w:rPr>
          <w:rFonts w:hint="eastAsia" w:ascii="仿宋" w:hAnsi="仿宋" w:eastAsia="仿宋" w:cs="仿宋"/>
          <w:color w:val="000000" w:themeColor="text1"/>
          <w:spacing w:val="57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pacing w:val="57"/>
          <w:sz w:val="32"/>
          <w:szCs w:val="32"/>
          <w:u w:val="none"/>
          <w14:textFill>
            <w14:solidFill>
              <w14:schemeClr w14:val="tx1"/>
            </w14:solidFill>
          </w14:textFill>
        </w:rPr>
        <w:t>邮箱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Style w:val="7"/>
          <w:rFonts w:hint="eastAsia" w:ascii="仿宋" w:hAnsi="仿宋" w:eastAsia="仿宋" w:cs="仿宋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1426638955@qq.com）</w:t>
      </w:r>
      <w:r>
        <w:rPr>
          <w:rFonts w:hint="eastAsia" w:ascii="仿宋" w:hAnsi="仿宋" w:eastAsia="仿宋" w:cs="仿宋"/>
          <w:color w:val="000000" w:themeColor="text1"/>
          <w:spacing w:val="-3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pacing w:val="1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县教育局方案</w:t>
      </w:r>
      <w:r>
        <w:rPr>
          <w:rFonts w:hint="eastAsia" w:ascii="仿宋" w:hAnsi="仿宋" w:eastAsia="仿宋" w:cs="仿宋"/>
          <w:color w:val="000000" w:themeColor="text1"/>
          <w:spacing w:val="1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仿宋" w:hAnsi="仿宋" w:eastAsia="仿宋" w:cs="仿宋"/>
          <w:color w:val="000000" w:themeColor="text1"/>
          <w:spacing w:val="10"/>
          <w:sz w:val="32"/>
          <w:szCs w:val="32"/>
          <w:u w:val="none"/>
          <w14:textFill>
            <w14:solidFill>
              <w14:schemeClr w14:val="tx1"/>
            </w14:solidFill>
          </w14:textFill>
        </w:rPr>
        <w:t>6月</w:t>
      </w:r>
      <w:r>
        <w:rPr>
          <w:rFonts w:hint="eastAsia" w:ascii="仿宋" w:hAnsi="仿宋" w:eastAsia="仿宋" w:cs="仿宋"/>
          <w:color w:val="000000" w:themeColor="text1"/>
          <w:spacing w:val="-3"/>
          <w:sz w:val="32"/>
          <w:szCs w:val="32"/>
          <w:u w:val="none"/>
          <w14:textFill>
            <w14:solidFill>
              <w14:schemeClr w14:val="tx1"/>
            </w14:solidFill>
          </w14:textFill>
        </w:rPr>
        <w:t>30日前通过官方网站、微信公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u w:val="none"/>
          <w14:textFill>
            <w14:solidFill>
              <w14:schemeClr w14:val="tx1"/>
            </w14:solidFill>
          </w14:textFill>
        </w:rPr>
        <w:t>众号等渠道向社会发布，同时公布举报监督电话。</w:t>
      </w:r>
    </w:p>
    <w:p w14:paraId="2CE9A44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39" w:firstLineChars="200"/>
        <w:jc w:val="both"/>
        <w:textAlignment w:val="baseline"/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14:textFill>
            <w14:solidFill>
              <w14:schemeClr w14:val="tx1"/>
            </w14:solidFill>
          </w14:textFill>
        </w:rPr>
        <w:t>师资均衡配置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14:textFill>
            <w14:solidFill>
              <w14:schemeClr w14:val="tx1"/>
            </w14:solidFill>
          </w14:textFill>
        </w:rPr>
        <w:t>8月25日前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）。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14:textFill>
            <w14:solidFill>
              <w14:schemeClr w14:val="tx1"/>
            </w14:solidFill>
          </w14:textFill>
        </w:rPr>
        <w:t>学校应在分班前，按照“结构合理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14:textFill>
            <w14:solidFill>
              <w14:schemeClr w14:val="tx1"/>
            </w14:solidFill>
          </w14:textFill>
        </w:rPr>
        <w:t>力量均衡”的原则，以班为单位确定起始年级的班主任和任课教师名单。将骨干教师、学科带头人等均衡分配到各个教师团队，并在校内醒目位置进行公示，接受监督。</w:t>
      </w:r>
    </w:p>
    <w:p w14:paraId="1B20F19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39" w:firstLineChars="200"/>
        <w:jc w:val="both"/>
        <w:textAlignment w:val="baseline"/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14:textFill>
            <w14:solidFill>
              <w14:schemeClr w14:val="tx1"/>
            </w14:solidFill>
          </w14:textFill>
        </w:rPr>
        <w:t>现场随机分班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14:textFill>
            <w14:solidFill>
              <w14:schemeClr w14:val="tx1"/>
            </w14:solidFill>
          </w14:textFill>
        </w:rPr>
        <w:t>8月28日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14:textFill>
            <w14:solidFill>
              <w14:schemeClr w14:val="tx1"/>
            </w14:solidFill>
          </w14:textFill>
        </w:rPr>
        <w:t>8月31日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14:textFill>
            <w14:solidFill>
              <w14:schemeClr w14:val="tx1"/>
            </w14:solidFill>
          </w14:textFill>
        </w:rPr>
        <w:t>分班工作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教育局统筹指导下，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各学校按方案组织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14:textFill>
            <w14:solidFill>
              <w14:schemeClr w14:val="tx1"/>
            </w14:solidFill>
          </w14:textFill>
        </w:rPr>
        <w:t>严禁学校自行组织非公开分班。须邀请人大代表、政协委员、纪检监察人员、责任督学、新闻媒体记者及随机抽取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的10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14:textFill>
            <w14:solidFill>
              <w14:schemeClr w14:val="tx1"/>
            </w14:solidFill>
          </w14:textFill>
        </w:rPr>
        <w:t>名以上新生家长代表到场监督。具体操作流程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如下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14:textFill>
            <w14:solidFill>
              <w14:schemeClr w14:val="tx1"/>
            </w14:solidFill>
          </w14:textFill>
        </w:rPr>
        <w:t>：</w:t>
      </w:r>
    </w:p>
    <w:p w14:paraId="795484B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35" w:firstLineChars="200"/>
        <w:jc w:val="both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-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b/>
          <w:bCs/>
          <w:color w:val="000000" w:themeColor="text1"/>
          <w:spacing w:val="-2"/>
          <w:sz w:val="32"/>
          <w:szCs w:val="32"/>
          <w:u w:val="none"/>
          <w14:textFill>
            <w14:solidFill>
              <w14:schemeClr w14:val="tx1"/>
            </w14:solidFill>
          </w14:textFill>
        </w:rPr>
        <w:t>学生随机分组。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城区学校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14:textFill>
            <w14:solidFill>
              <w14:schemeClr w14:val="tx1"/>
            </w14:solidFill>
          </w14:textFill>
        </w:rPr>
        <w:t>使用“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怀化市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14:textFill>
            <w14:solidFill>
              <w14:schemeClr w14:val="tx1"/>
            </w14:solidFill>
          </w14:textFill>
        </w:rPr>
        <w:t>义务教育招生报名系统”中的“随机分班系统”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14:textFill>
            <w14:solidFill>
              <w14:schemeClr w14:val="tx1"/>
            </w14:solidFill>
          </w14:textFill>
        </w:rPr>
        <w:t>按照性别、生源类别等要素形成全</w:t>
      </w:r>
      <w:r>
        <w:rPr>
          <w:rFonts w:hint="eastAsia" w:ascii="仿宋" w:hAnsi="仿宋" w:eastAsia="仿宋" w:cs="仿宋"/>
          <w:color w:val="000000" w:themeColor="text1"/>
          <w:spacing w:val="-15"/>
          <w:sz w:val="32"/>
          <w:szCs w:val="32"/>
          <w:u w:val="none"/>
          <w14:textFill>
            <w14:solidFill>
              <w14:schemeClr w14:val="tx1"/>
            </w14:solidFill>
          </w14:textFill>
        </w:rPr>
        <w:t>体录取新生数据</w:t>
      </w:r>
      <w:r>
        <w:rPr>
          <w:rFonts w:hint="eastAsia" w:ascii="仿宋" w:hAnsi="仿宋" w:eastAsia="仿宋" w:cs="仿宋"/>
          <w:color w:val="000000" w:themeColor="text1"/>
          <w:spacing w:val="-15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pacing w:val="-15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通过</w:t>
      </w:r>
      <w:r>
        <w:rPr>
          <w:rFonts w:hint="eastAsia" w:ascii="仿宋" w:hAnsi="仿宋" w:eastAsia="仿宋" w:cs="仿宋"/>
          <w:color w:val="000000" w:themeColor="text1"/>
          <w:spacing w:val="-15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“一键式”电脑随机分班，确保各班生源均</w:t>
      </w:r>
      <w:r>
        <w:rPr>
          <w:rFonts w:hint="eastAsia" w:ascii="仿宋" w:hAnsi="仿宋" w:eastAsia="仿宋" w:cs="仿宋"/>
          <w:color w:val="000000" w:themeColor="text1"/>
          <w:spacing w:val="-16"/>
          <w:sz w:val="32"/>
          <w:szCs w:val="32"/>
          <w:u w:val="none"/>
          <w14:textFill>
            <w14:solidFill>
              <w14:schemeClr w14:val="tx1"/>
            </w14:solidFill>
          </w14:textFill>
        </w:rPr>
        <w:t>衡。</w:t>
      </w:r>
      <w:r>
        <w:rPr>
          <w:rFonts w:hint="eastAsia" w:ascii="仿宋" w:hAnsi="仿宋" w:eastAsia="仿宋" w:cs="仿宋"/>
          <w:color w:val="000000" w:themeColor="text1"/>
          <w:spacing w:val="-16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农村学校可采用其他形式</w:t>
      </w:r>
      <w:r>
        <w:rPr>
          <w:rFonts w:hint="eastAsia" w:ascii="仿宋" w:hAnsi="仿宋" w:eastAsia="仿宋" w:cs="仿宋"/>
          <w:color w:val="000000" w:themeColor="text1"/>
          <w:spacing w:val="-16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pacing w:val="-15"/>
          <w:sz w:val="32"/>
          <w:szCs w:val="32"/>
          <w:u w:val="none"/>
          <w14:textFill>
            <w14:solidFill>
              <w14:schemeClr w14:val="tx1"/>
            </w14:solidFill>
          </w14:textFill>
        </w:rPr>
        <w:t>电脑随机分班</w:t>
      </w:r>
      <w:r>
        <w:rPr>
          <w:rFonts w:hint="eastAsia" w:ascii="仿宋" w:hAnsi="仿宋" w:eastAsia="仿宋" w:cs="仿宋"/>
          <w:color w:val="000000" w:themeColor="text1"/>
          <w:spacing w:val="-15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5383C4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35" w:firstLineChars="200"/>
        <w:jc w:val="both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-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 w:cs="仿宋"/>
          <w:b/>
          <w:bCs/>
          <w:color w:val="000000" w:themeColor="text1"/>
          <w:spacing w:val="-2"/>
          <w:sz w:val="32"/>
          <w:szCs w:val="32"/>
          <w:u w:val="none"/>
          <w14:textFill>
            <w14:solidFill>
              <w14:schemeClr w14:val="tx1"/>
            </w14:solidFill>
          </w14:textFill>
        </w:rPr>
        <w:t>教师匹配抽签。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14:textFill>
            <w14:solidFill>
              <w14:schemeClr w14:val="tx1"/>
            </w14:solidFill>
          </w14:textFill>
        </w:rPr>
        <w:t>学生分班结果封存后，由班主任代</w:t>
      </w:r>
      <w:r>
        <w:rPr>
          <w:rFonts w:hint="eastAsia" w:ascii="仿宋" w:hAnsi="仿宋" w:eastAsia="仿宋" w:cs="仿宋"/>
          <w:color w:val="000000" w:themeColor="text1"/>
          <w:spacing w:val="-3"/>
          <w:sz w:val="32"/>
          <w:szCs w:val="32"/>
          <w:u w:val="none"/>
          <w14:textFill>
            <w14:solidFill>
              <w14:schemeClr w14:val="tx1"/>
            </w14:solidFill>
          </w14:textFill>
        </w:rPr>
        <w:t>表任课教师团队抽签，随机抽取所带班级的序号，当场公布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u w:val="none"/>
          <w14:textFill>
            <w14:solidFill>
              <w14:schemeClr w14:val="tx1"/>
            </w14:solidFill>
          </w14:textFill>
        </w:rPr>
        <w:t>并签字确认。</w:t>
      </w:r>
    </w:p>
    <w:p w14:paraId="5B56BE1F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59" w:firstLineChars="200"/>
        <w:jc w:val="both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4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" w:hAnsi="仿宋" w:eastAsia="仿宋" w:cs="仿宋"/>
          <w:b/>
          <w:bCs/>
          <w:color w:val="000000" w:themeColor="text1"/>
          <w:spacing w:val="4"/>
          <w:sz w:val="32"/>
          <w:szCs w:val="32"/>
          <w:u w:val="none"/>
          <w14:textFill>
            <w14:solidFill>
              <w14:schemeClr w14:val="tx1"/>
            </w14:solidFill>
          </w14:textFill>
        </w:rPr>
        <w:t>确认分班结果。</w:t>
      </w:r>
      <w:r>
        <w:rPr>
          <w:rFonts w:hint="eastAsia" w:ascii="仿宋" w:hAnsi="仿宋" w:eastAsia="仿宋" w:cs="仿宋"/>
          <w:color w:val="000000" w:themeColor="text1"/>
          <w:spacing w:val="4"/>
          <w:sz w:val="32"/>
          <w:szCs w:val="32"/>
          <w:u w:val="none"/>
          <w14:textFill>
            <w14:solidFill>
              <w14:schemeClr w14:val="tx1"/>
            </w14:solidFill>
          </w14:textFill>
        </w:rPr>
        <w:t>现场打印分班名册，由监督</w:t>
      </w:r>
      <w:r>
        <w:rPr>
          <w:rFonts w:hint="eastAsia" w:ascii="仿宋" w:hAnsi="仿宋" w:eastAsia="仿宋" w:cs="仿宋"/>
          <w:color w:val="000000" w:themeColor="text1"/>
          <w:spacing w:val="3"/>
          <w:sz w:val="32"/>
          <w:szCs w:val="32"/>
          <w:u w:val="none"/>
          <w14:textFill>
            <w14:solidFill>
              <w14:schemeClr w14:val="tx1"/>
            </w14:solidFill>
          </w14:textFill>
        </w:rPr>
        <w:t>人员、</w:t>
      </w:r>
      <w:r>
        <w:rPr>
          <w:rFonts w:hint="eastAsia" w:ascii="仿宋" w:hAnsi="仿宋" w:eastAsia="仿宋" w:cs="仿宋"/>
          <w:color w:val="000000" w:themeColor="text1"/>
          <w:spacing w:val="-8"/>
          <w:sz w:val="32"/>
          <w:szCs w:val="32"/>
          <w:u w:val="none"/>
          <w14:textFill>
            <w14:solidFill>
              <w14:schemeClr w14:val="tx1"/>
            </w14:solidFill>
          </w14:textFill>
        </w:rPr>
        <w:t>校长</w:t>
      </w:r>
      <w:r>
        <w:rPr>
          <w:rFonts w:hint="eastAsia" w:ascii="仿宋" w:hAnsi="仿宋" w:eastAsia="仿宋" w:cs="仿宋"/>
          <w:color w:val="000000" w:themeColor="text1"/>
          <w:spacing w:val="-8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-8"/>
          <w:sz w:val="32"/>
          <w:szCs w:val="32"/>
          <w:u w:val="none"/>
          <w14:textFill>
            <w14:solidFill>
              <w14:schemeClr w14:val="tx1"/>
            </w14:solidFill>
          </w14:textFill>
        </w:rPr>
        <w:t>班主任</w:t>
      </w:r>
      <w:r>
        <w:rPr>
          <w:rFonts w:hint="eastAsia" w:ascii="仿宋" w:hAnsi="仿宋" w:eastAsia="仿宋" w:cs="仿宋"/>
          <w:color w:val="000000" w:themeColor="text1"/>
          <w:spacing w:val="-8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共同</w:t>
      </w:r>
      <w:r>
        <w:rPr>
          <w:rFonts w:hint="eastAsia" w:ascii="仿宋" w:hAnsi="仿宋" w:eastAsia="仿宋" w:cs="仿宋"/>
          <w:color w:val="000000" w:themeColor="text1"/>
          <w:spacing w:val="-8"/>
          <w:sz w:val="32"/>
          <w:szCs w:val="32"/>
          <w:u w:val="none"/>
          <w14:textFill>
            <w14:solidFill>
              <w14:schemeClr w14:val="tx1"/>
            </w14:solidFill>
          </w14:textFill>
        </w:rPr>
        <w:t>签字确认。</w:t>
      </w:r>
    </w:p>
    <w:p w14:paraId="6EDF839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39" w:firstLineChars="200"/>
        <w:jc w:val="both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14:textFill>
            <w14:solidFill>
              <w14:schemeClr w14:val="tx1"/>
            </w14:solidFill>
          </w14:textFill>
        </w:rPr>
        <w:t>结果公示与备案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14:textFill>
            <w14:solidFill>
              <w14:schemeClr w14:val="tx1"/>
            </w14:solidFill>
          </w14:textFill>
        </w:rPr>
        <w:t>新生报到前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pacing w:val="1"/>
          <w:sz w:val="32"/>
          <w:szCs w:val="32"/>
          <w:u w:val="none"/>
          <w14:textFill>
            <w14:solidFill>
              <w14:schemeClr w14:val="tx1"/>
            </w14:solidFill>
          </w14:textFill>
        </w:rPr>
        <w:t>分班结果当场公布，</w:t>
      </w:r>
      <w:r>
        <w:rPr>
          <w:rFonts w:hint="eastAsia" w:ascii="仿宋" w:hAnsi="仿宋" w:eastAsia="仿宋" w:cs="仿宋"/>
          <w:color w:val="000000" w:themeColor="text1"/>
          <w:spacing w:val="-2"/>
          <w:sz w:val="32"/>
          <w:szCs w:val="32"/>
          <w:u w:val="none"/>
          <w14:textFill>
            <w14:solidFill>
              <w14:schemeClr w14:val="tx1"/>
            </w14:solidFill>
          </w14:textFill>
        </w:rPr>
        <w:t>学校须在当天通过校内公示栏、学校公众号</w:t>
      </w:r>
      <w:r>
        <w:rPr>
          <w:rFonts w:hint="eastAsia" w:ascii="仿宋" w:hAnsi="仿宋" w:eastAsia="仿宋" w:cs="仿宋"/>
          <w:color w:val="000000" w:themeColor="text1"/>
          <w:spacing w:val="-3"/>
          <w:sz w:val="32"/>
          <w:szCs w:val="32"/>
          <w:u w:val="none"/>
          <w14:textFill>
            <w14:solidFill>
              <w14:schemeClr w14:val="tx1"/>
            </w14:solidFill>
          </w14:textFill>
        </w:rPr>
        <w:t>或官网等渠道</w:t>
      </w:r>
      <w:r>
        <w:rPr>
          <w:rFonts w:hint="eastAsia" w:ascii="仿宋" w:hAnsi="仿宋" w:eastAsia="仿宋" w:cs="仿宋"/>
          <w:color w:val="000000" w:themeColor="text1"/>
          <w:spacing w:val="-3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进行公示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u w:val="none"/>
          <w14:textFill>
            <w14:solidFill>
              <w14:schemeClr w14:val="tx1"/>
            </w14:solidFill>
          </w14:textFill>
        </w:rPr>
        <w:t>含班级名单及对应班主任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），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u w:val="none"/>
          <w14:textFill>
            <w14:solidFill>
              <w14:schemeClr w14:val="tx1"/>
            </w14:solidFill>
          </w14:textFill>
        </w:rPr>
        <w:t>并确保通知到每</w:t>
      </w:r>
      <w:r>
        <w:rPr>
          <w:rFonts w:hint="eastAsia" w:ascii="仿宋" w:hAnsi="仿宋" w:eastAsia="仿宋" w:cs="仿宋"/>
          <w:color w:val="000000" w:themeColor="text1"/>
          <w:spacing w:val="9"/>
          <w:sz w:val="32"/>
          <w:szCs w:val="32"/>
          <w:u w:val="none"/>
          <w14:textFill>
            <w14:solidFill>
              <w14:schemeClr w14:val="tx1"/>
            </w14:solidFill>
          </w14:textFill>
        </w:rPr>
        <w:t>一位家长。县教育局在9月8日前将分</w:t>
      </w:r>
      <w:r>
        <w:rPr>
          <w:rFonts w:hint="eastAsia" w:ascii="仿宋" w:hAnsi="仿宋" w:eastAsia="仿宋" w:cs="仿宋"/>
          <w:color w:val="000000" w:themeColor="text1"/>
          <w:spacing w:val="-5"/>
          <w:sz w:val="32"/>
          <w:szCs w:val="32"/>
          <w:u w:val="none"/>
          <w14:textFill>
            <w14:solidFill>
              <w14:schemeClr w14:val="tx1"/>
            </w14:solidFill>
          </w14:textFill>
        </w:rPr>
        <w:t>班最终数据汇总，报市教育局基础教育科备案。</w:t>
      </w:r>
    </w:p>
    <w:p w14:paraId="0E6351D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39" w:firstLineChars="200"/>
        <w:jc w:val="both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14:textFill>
            <w14:solidFill>
              <w14:schemeClr w14:val="tx1"/>
            </w14:solidFill>
          </w14:textFill>
        </w:rPr>
        <w:t>补录及转学学生管理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14:textFill>
            <w14:solidFill>
              <w14:schemeClr w14:val="tx1"/>
            </w14:solidFill>
          </w14:textFill>
        </w:rPr>
        <w:t>9月至次年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/>
          <w:bCs/>
          <w:color w:val="000000" w:themeColor="text1"/>
          <w:spacing w:val="-1"/>
          <w:sz w:val="32"/>
          <w:szCs w:val="32"/>
          <w:u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对分班结束</w:t>
      </w:r>
      <w:r>
        <w:rPr>
          <w:rFonts w:hint="eastAsia" w:ascii="仿宋" w:hAnsi="仿宋" w:eastAsia="仿宋" w:cs="仿宋"/>
          <w:color w:val="000000" w:themeColor="text1"/>
          <w:spacing w:val="-22"/>
          <w:sz w:val="32"/>
          <w:szCs w:val="32"/>
          <w:u w:val="none"/>
          <w14:textFill>
            <w14:solidFill>
              <w14:schemeClr w14:val="tx1"/>
            </w14:solidFill>
          </w14:textFill>
        </w:rPr>
        <w:t>后补录报到或转学</w:t>
      </w:r>
      <w:r>
        <w:rPr>
          <w:rFonts w:hint="eastAsia" w:ascii="仿宋" w:hAnsi="仿宋" w:eastAsia="仿宋" w:cs="仿宋"/>
          <w:color w:val="000000" w:themeColor="text1"/>
          <w:spacing w:val="-2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pacing w:val="-22"/>
          <w:sz w:val="32"/>
          <w:szCs w:val="32"/>
          <w:u w:val="none"/>
          <w14:textFill>
            <w14:solidFill>
              <w14:schemeClr w14:val="tx1"/>
            </w14:solidFill>
          </w14:textFill>
        </w:rPr>
        <w:t>学生，也必须严格执行“阳光分班”要求。学校</w:t>
      </w:r>
      <w:r>
        <w:rPr>
          <w:rFonts w:hint="eastAsia" w:ascii="仿宋" w:hAnsi="仿宋" w:eastAsia="仿宋" w:cs="仿宋"/>
          <w:color w:val="000000" w:themeColor="text1"/>
          <w:spacing w:val="-2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应</w:t>
      </w:r>
      <w:r>
        <w:rPr>
          <w:rFonts w:hint="eastAsia" w:ascii="仿宋" w:hAnsi="仿宋" w:eastAsia="仿宋" w:cs="仿宋"/>
          <w:color w:val="000000" w:themeColor="text1"/>
          <w:spacing w:val="-22"/>
          <w:sz w:val="32"/>
          <w:szCs w:val="32"/>
          <w:u w:val="none"/>
          <w14:textFill>
            <w14:solidFill>
              <w14:schemeClr w14:val="tx1"/>
            </w14:solidFill>
          </w14:textFill>
        </w:rPr>
        <w:t>在有空余学位的班级中，按照“班级人数均衡”原则，</w:t>
      </w:r>
      <w:r>
        <w:rPr>
          <w:rFonts w:hint="eastAsia" w:ascii="仿宋" w:hAnsi="仿宋" w:eastAsia="仿宋" w:cs="仿宋"/>
          <w:color w:val="000000" w:themeColor="text1"/>
          <w:spacing w:val="-14"/>
          <w:sz w:val="32"/>
          <w:szCs w:val="32"/>
          <w:u w:val="none"/>
          <w14:textFill>
            <w14:solidFill>
              <w14:schemeClr w14:val="tx1"/>
            </w14:solidFill>
          </w14:textFill>
        </w:rPr>
        <w:t>通过随机抽签方式编入人数最少的班级，严禁指定班级。</w:t>
      </w:r>
    </w:p>
    <w:p w14:paraId="76CCCD3C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704" w:firstLineChars="200"/>
        <w:jc w:val="both"/>
        <w:textAlignment w:val="baseline"/>
        <w:rPr>
          <w:rFonts w:hint="eastAsia" w:ascii="方正黑体_GBK" w:hAnsi="方正黑体_GBK" w:eastAsia="方正黑体_GBK" w:cs="方正黑体_GBK"/>
          <w:spacing w:val="16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pacing w:val="16"/>
          <w:sz w:val="32"/>
          <w:szCs w:val="32"/>
        </w:rPr>
        <w:t>四</w:t>
      </w:r>
      <w:r>
        <w:rPr>
          <w:rFonts w:hint="eastAsia" w:ascii="方正黑体_GBK" w:hAnsi="方正黑体_GBK" w:eastAsia="方正黑体_GBK" w:cs="方正黑体_GBK"/>
          <w:spacing w:val="16"/>
          <w:sz w:val="32"/>
          <w:szCs w:val="32"/>
          <w:lang w:eastAsia="zh-CN"/>
        </w:rPr>
        <w:t>、</w:t>
      </w:r>
      <w:r>
        <w:rPr>
          <w:rFonts w:hint="eastAsia" w:ascii="方正黑体_GBK" w:hAnsi="方正黑体_GBK" w:eastAsia="方正黑体_GBK" w:cs="方正黑体_GBK"/>
          <w:spacing w:val="16"/>
          <w:sz w:val="32"/>
          <w:szCs w:val="32"/>
        </w:rPr>
        <w:t>进一步落实工作要求</w:t>
      </w:r>
    </w:p>
    <w:p w14:paraId="20BEAE8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39" w:firstLineChars="200"/>
        <w:jc w:val="both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1"/>
          <w:sz w:val="32"/>
          <w:szCs w:val="32"/>
        </w:rPr>
        <w:t>1.加强组织领导。</w:t>
      </w:r>
      <w:r>
        <w:rPr>
          <w:rFonts w:hint="eastAsia" w:ascii="仿宋" w:hAnsi="仿宋" w:eastAsia="仿宋" w:cs="仿宋"/>
          <w:spacing w:val="-17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spacing w:val="-17"/>
          <w:sz w:val="32"/>
          <w:szCs w:val="32"/>
        </w:rPr>
        <w:t>教育局成立“阳光分</w:t>
      </w:r>
      <w:r>
        <w:rPr>
          <w:rFonts w:hint="eastAsia" w:ascii="仿宋" w:hAnsi="仿宋" w:eastAsia="仿宋" w:cs="仿宋"/>
          <w:spacing w:val="-18"/>
          <w:sz w:val="32"/>
          <w:szCs w:val="32"/>
        </w:rPr>
        <w:t>班”工作专班，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负责统筹全</w:t>
      </w:r>
      <w:r>
        <w:rPr>
          <w:rFonts w:hint="eastAsia" w:ascii="仿宋" w:hAnsi="仿宋" w:eastAsia="仿宋" w:cs="仿宋"/>
          <w:spacing w:val="-14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义务教育“阳光分班”工作的组织实施。各</w:t>
      </w:r>
      <w:r>
        <w:rPr>
          <w:rFonts w:hint="eastAsia" w:ascii="仿宋" w:hAnsi="仿宋" w:eastAsia="仿宋" w:cs="仿宋"/>
          <w:spacing w:val="-14"/>
          <w:sz w:val="32"/>
          <w:szCs w:val="32"/>
          <w:lang w:eastAsia="zh-CN"/>
        </w:rPr>
        <w:t>学校</w:t>
      </w:r>
      <w:r>
        <w:rPr>
          <w:rFonts w:hint="eastAsia" w:ascii="仿宋" w:hAnsi="仿宋" w:eastAsia="仿宋" w:cs="仿宋"/>
          <w:spacing w:val="2"/>
          <w:sz w:val="32"/>
          <w:szCs w:val="32"/>
        </w:rPr>
        <w:t>参照成立工作专班，负责</w:t>
      </w:r>
      <w:r>
        <w:rPr>
          <w:rFonts w:hint="eastAsia" w:ascii="仿宋" w:hAnsi="仿宋" w:eastAsia="仿宋" w:cs="仿宋"/>
          <w:spacing w:val="2"/>
          <w:sz w:val="32"/>
          <w:szCs w:val="32"/>
          <w:lang w:val="en-US" w:eastAsia="zh-CN"/>
        </w:rPr>
        <w:t>本校</w:t>
      </w:r>
      <w:r>
        <w:rPr>
          <w:rFonts w:hint="eastAsia" w:ascii="仿宋" w:hAnsi="仿宋" w:eastAsia="仿宋" w:cs="仿宋"/>
          <w:spacing w:val="2"/>
          <w:sz w:val="32"/>
          <w:szCs w:val="32"/>
        </w:rPr>
        <w:t>方案</w:t>
      </w:r>
      <w:r>
        <w:rPr>
          <w:rFonts w:hint="eastAsia" w:ascii="仿宋" w:hAnsi="仿宋" w:eastAsia="仿宋" w:cs="仿宋"/>
          <w:spacing w:val="2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 w:cs="仿宋"/>
          <w:spacing w:val="2"/>
          <w:sz w:val="32"/>
          <w:szCs w:val="32"/>
        </w:rPr>
        <w:t>制定与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执行。</w:t>
      </w:r>
    </w:p>
    <w:p w14:paraId="326BC3E8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39" w:firstLineChars="200"/>
        <w:jc w:val="both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1"/>
          <w:sz w:val="32"/>
          <w:szCs w:val="32"/>
        </w:rPr>
        <w:t>2.严守纪律红线。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严禁通过组织入学考试等方式进行分</w:t>
      </w:r>
      <w:r>
        <w:rPr>
          <w:rFonts w:hint="eastAsia" w:ascii="仿宋" w:hAnsi="仿宋" w:eastAsia="仿宋" w:cs="仿宋"/>
          <w:spacing w:val="-19"/>
          <w:sz w:val="32"/>
          <w:szCs w:val="32"/>
        </w:rPr>
        <w:t>班；严禁举办重点班、快慢班、实验班、教工班等特殊班级</w:t>
      </w:r>
      <w:r>
        <w:rPr>
          <w:rFonts w:hint="eastAsia" w:ascii="仿宋" w:hAnsi="仿宋" w:eastAsia="仿宋" w:cs="仿宋"/>
          <w:spacing w:val="-19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严禁在分班过程中暗箱操作、优亲厚友。</w:t>
      </w:r>
    </w:p>
    <w:p w14:paraId="5822CB4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39" w:firstLineChars="200"/>
        <w:jc w:val="both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1"/>
          <w:sz w:val="32"/>
          <w:szCs w:val="32"/>
        </w:rPr>
        <w:t>3.建立应急机制。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各校要制定“阳光分班”应急预案，对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家长提出的质疑及时、耐心做好政策解释工作。如遇网络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故障或软件异常，须立即启动备份方案或暂停操作。</w:t>
      </w:r>
    </w:p>
    <w:p w14:paraId="6D5E2B7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39" w:firstLineChars="200"/>
        <w:jc w:val="both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1"/>
          <w:sz w:val="32"/>
          <w:szCs w:val="32"/>
        </w:rPr>
        <w:t>4.加强督查问责。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在分班期间</w:t>
      </w:r>
      <w:r>
        <w:rPr>
          <w:rFonts w:hint="eastAsia" w:ascii="仿宋" w:hAnsi="仿宋" w:eastAsia="仿宋" w:cs="仿宋"/>
          <w:spacing w:val="-1"/>
          <w:sz w:val="32"/>
          <w:szCs w:val="32"/>
          <w:lang w:val="en-US" w:eastAsia="zh-CN"/>
        </w:rPr>
        <w:t>及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秋季开学后，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教育局将对各校分班及后续运行情况进行视导和抽查。对不执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行“阳光分班”政策、弄虚作假、暗箱操作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的单位和个人</w:t>
      </w:r>
      <w:r>
        <w:rPr>
          <w:rFonts w:hint="eastAsia" w:ascii="仿宋" w:hAnsi="仿宋" w:eastAsia="仿宋" w:cs="仿宋"/>
          <w:spacing w:val="-14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从严</w:t>
      </w:r>
      <w:r>
        <w:rPr>
          <w:rFonts w:hint="eastAsia" w:ascii="仿宋" w:hAnsi="仿宋" w:eastAsia="仿宋" w:cs="仿宋"/>
          <w:sz w:val="32"/>
          <w:szCs w:val="32"/>
        </w:rPr>
        <w:t>从重追究责任。视情形，对公办学校相关负责人采取约谈、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诫勉谈话、免职等处理措施；对民办学校采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取约谈、更换负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责人、削减招生计划等措施。</w:t>
      </w:r>
    </w:p>
    <w:p w14:paraId="5ABC224C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级举报电话：0745-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4221993、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0745-4231659、0745-4230037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；县</w:t>
      </w:r>
      <w:r>
        <w:rPr>
          <w:rFonts w:hint="eastAsia" w:ascii="仿宋" w:hAnsi="仿宋" w:eastAsia="仿宋" w:cs="仿宋"/>
          <w:sz w:val="32"/>
          <w:szCs w:val="32"/>
        </w:rPr>
        <w:t>级举报邮箱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"mailto:1426638955@qq.com。" </w:instrTex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7"/>
          <w:rFonts w:hint="eastAsia" w:ascii="仿宋" w:hAnsi="仿宋" w:eastAsia="仿宋" w:cs="仿宋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1426638955@qq.com。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</w:p>
    <w:p w14:paraId="3334CF8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6CB559E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right="0" w:firstLine="452" w:firstLineChars="200"/>
        <w:jc w:val="both"/>
        <w:textAlignment w:val="baseline"/>
        <w:rPr>
          <w:rFonts w:hint="eastAsia" w:ascii="仿宋" w:hAnsi="仿宋" w:eastAsia="仿宋" w:cs="仿宋"/>
          <w:spacing w:val="-20"/>
          <w:w w:val="90"/>
          <w:sz w:val="32"/>
          <w:szCs w:val="32"/>
        </w:rPr>
      </w:pPr>
      <w:r>
        <w:rPr>
          <w:rFonts w:hint="eastAsia" w:ascii="仿宋" w:hAnsi="仿宋" w:eastAsia="仿宋" w:cs="仿宋"/>
          <w:spacing w:val="-31"/>
          <w:w w:val="90"/>
          <w:sz w:val="32"/>
          <w:szCs w:val="32"/>
        </w:rPr>
        <w:t>附件：</w:t>
      </w:r>
      <w:r>
        <w:rPr>
          <w:rFonts w:hint="eastAsia" w:ascii="仿宋" w:hAnsi="仿宋" w:eastAsia="仿宋" w:cs="仿宋"/>
          <w:spacing w:val="-31"/>
          <w:w w:val="90"/>
          <w:sz w:val="32"/>
          <w:szCs w:val="32"/>
          <w:lang w:eastAsia="zh-CN"/>
        </w:rPr>
        <w:t>沅陵县</w:t>
      </w:r>
      <w:r>
        <w:rPr>
          <w:rFonts w:hint="eastAsia" w:ascii="仿宋" w:hAnsi="仿宋" w:eastAsia="仿宋" w:cs="仿宋"/>
          <w:spacing w:val="-31"/>
          <w:w w:val="90"/>
          <w:sz w:val="32"/>
          <w:szCs w:val="32"/>
        </w:rPr>
        <w:t>进一步深化义务教育起始年级“阳光分</w:t>
      </w:r>
      <w:r>
        <w:rPr>
          <w:rFonts w:hint="eastAsia" w:ascii="仿宋" w:hAnsi="仿宋" w:eastAsia="仿宋" w:cs="仿宋"/>
          <w:spacing w:val="-32"/>
          <w:w w:val="90"/>
          <w:sz w:val="32"/>
          <w:szCs w:val="32"/>
        </w:rPr>
        <w:t>班”</w:t>
      </w:r>
      <w:r>
        <w:rPr>
          <w:rFonts w:hint="eastAsia" w:ascii="仿宋" w:hAnsi="仿宋" w:eastAsia="仿宋" w:cs="仿宋"/>
          <w:spacing w:val="-20"/>
          <w:w w:val="90"/>
          <w:sz w:val="32"/>
          <w:szCs w:val="32"/>
        </w:rPr>
        <w:t>工作专班</w:t>
      </w:r>
    </w:p>
    <w:p w14:paraId="54177AB1">
      <w:pPr>
        <w:pStyle w:val="2"/>
        <w:rPr>
          <w:rFonts w:hint="eastAsia" w:ascii="仿宋" w:hAnsi="仿宋" w:eastAsia="仿宋" w:cs="仿宋"/>
          <w:spacing w:val="-20"/>
          <w:w w:val="90"/>
          <w:sz w:val="32"/>
          <w:szCs w:val="32"/>
        </w:rPr>
      </w:pPr>
    </w:p>
    <w:p w14:paraId="4BD7A8AA">
      <w:pPr>
        <w:pStyle w:val="2"/>
        <w:rPr>
          <w:rFonts w:hint="eastAsia" w:ascii="仿宋" w:hAnsi="仿宋" w:eastAsia="仿宋" w:cs="仿宋"/>
          <w:spacing w:val="-20"/>
          <w:w w:val="90"/>
          <w:sz w:val="32"/>
          <w:szCs w:val="32"/>
        </w:rPr>
      </w:pPr>
    </w:p>
    <w:p w14:paraId="1F2F23D1">
      <w:pPr>
        <w:pStyle w:val="2"/>
        <w:rPr>
          <w:rFonts w:hint="eastAsia" w:ascii="仿宋" w:hAnsi="仿宋" w:eastAsia="仿宋" w:cs="仿宋"/>
          <w:spacing w:val="-20"/>
          <w:w w:val="90"/>
          <w:sz w:val="32"/>
          <w:szCs w:val="32"/>
        </w:rPr>
      </w:pPr>
    </w:p>
    <w:p w14:paraId="3143C8BD">
      <w:pPr>
        <w:pStyle w:val="2"/>
        <w:rPr>
          <w:rFonts w:hint="eastAsia" w:ascii="仿宋" w:hAnsi="仿宋" w:eastAsia="仿宋" w:cs="仿宋"/>
          <w:spacing w:val="-20"/>
          <w:w w:val="90"/>
          <w:sz w:val="32"/>
          <w:szCs w:val="32"/>
        </w:rPr>
      </w:pPr>
    </w:p>
    <w:p w14:paraId="519C79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312" w:firstLineChars="16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  <w:t>沅陵</w:t>
      </w:r>
      <w:r>
        <w:rPr>
          <w:rFonts w:ascii="仿宋" w:hAnsi="仿宋" w:eastAsia="仿宋" w:cs="仿宋"/>
          <w:spacing w:val="6"/>
          <w:sz w:val="32"/>
          <w:szCs w:val="32"/>
        </w:rPr>
        <w:t>县教育局</w:t>
      </w:r>
    </w:p>
    <w:p w14:paraId="2995BA57">
      <w:pPr>
        <w:pStyle w:val="2"/>
        <w:keepNext w:val="0"/>
        <w:keepLines w:val="0"/>
        <w:pageBreakBefore w:val="0"/>
        <w:wordWrap/>
        <w:bidi w:val="0"/>
        <w:adjustRightInd w:val="0"/>
        <w:snapToGrid w:val="0"/>
        <w:spacing w:line="560" w:lineRule="exact"/>
        <w:ind w:firstLine="5040" w:firstLineChars="1200"/>
        <w:textAlignment w:val="baseline"/>
        <w:rPr>
          <w:rFonts w:hint="eastAsia" w:ascii="仿宋" w:hAnsi="仿宋" w:eastAsia="仿宋" w:cs="仿宋"/>
          <w:w w:val="90"/>
          <w:sz w:val="32"/>
          <w:szCs w:val="32"/>
        </w:rPr>
        <w:sectPr>
          <w:footerReference r:id="rId5" w:type="default"/>
          <w:pgSz w:w="11900" w:h="16840"/>
          <w:pgMar w:top="1984" w:right="1474" w:bottom="1814" w:left="1587" w:header="0" w:footer="873" w:gutter="0"/>
          <w:pgNumType w:fmt="decimal"/>
          <w:cols w:space="0" w:num="1"/>
          <w:rtlGutter w:val="0"/>
          <w:docGrid w:linePitch="0" w:charSpace="0"/>
        </w:sectPr>
      </w:pPr>
      <w:r>
        <w:rPr>
          <w:rFonts w:ascii="仿宋" w:hAnsi="仿宋" w:eastAsia="仿宋" w:cs="仿宋"/>
          <w:spacing w:val="50"/>
          <w:sz w:val="32"/>
          <w:szCs w:val="32"/>
        </w:rPr>
        <w:t>2</w:t>
      </w:r>
      <w:r>
        <w:rPr>
          <w:rFonts w:hint="eastAsia" w:ascii="仿宋" w:hAnsi="仿宋" w:eastAsia="仿宋" w:cs="仿宋"/>
          <w:spacing w:val="50"/>
          <w:sz w:val="32"/>
          <w:szCs w:val="32"/>
          <w:lang w:val="en-US" w:eastAsia="zh-CN"/>
        </w:rPr>
        <w:t>026</w:t>
      </w:r>
      <w:r>
        <w:rPr>
          <w:rFonts w:ascii="仿宋" w:hAnsi="仿宋" w:eastAsia="仿宋" w:cs="仿宋"/>
          <w:spacing w:val="50"/>
          <w:sz w:val="32"/>
          <w:szCs w:val="32"/>
        </w:rPr>
        <w:t>年</w:t>
      </w:r>
      <w:r>
        <w:rPr>
          <w:rFonts w:hint="eastAsia" w:ascii="仿宋" w:hAnsi="仿宋" w:eastAsia="仿宋" w:cs="仿宋"/>
          <w:spacing w:val="50"/>
          <w:sz w:val="32"/>
          <w:szCs w:val="32"/>
          <w:lang w:val="en-US" w:eastAsia="zh-CN"/>
        </w:rPr>
        <w:t>5</w:t>
      </w:r>
      <w:r>
        <w:rPr>
          <w:rFonts w:ascii="仿宋" w:hAnsi="仿宋" w:eastAsia="仿宋" w:cs="仿宋"/>
          <w:spacing w:val="50"/>
          <w:sz w:val="32"/>
          <w:szCs w:val="32"/>
        </w:rPr>
        <w:t>月</w:t>
      </w:r>
      <w:r>
        <w:rPr>
          <w:rFonts w:hint="eastAsia" w:ascii="仿宋" w:hAnsi="仿宋" w:eastAsia="仿宋" w:cs="仿宋"/>
          <w:spacing w:val="50"/>
          <w:sz w:val="32"/>
          <w:szCs w:val="32"/>
          <w:lang w:val="en-US" w:eastAsia="zh-CN"/>
        </w:rPr>
        <w:t>11</w:t>
      </w:r>
      <w:r>
        <w:rPr>
          <w:rFonts w:ascii="仿宋" w:hAnsi="仿宋" w:eastAsia="仿宋" w:cs="仿宋"/>
          <w:spacing w:val="50"/>
          <w:sz w:val="32"/>
          <w:szCs w:val="32"/>
        </w:rPr>
        <w:t>日</w:t>
      </w:r>
    </w:p>
    <w:p w14:paraId="363C137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textAlignment w:val="baseline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5F7E0CC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textAlignment w:val="baseline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</w:p>
    <w:p w14:paraId="674A35D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沅陵县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进一步深化义务教育起始年级</w:t>
      </w:r>
    </w:p>
    <w:p w14:paraId="0508D01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“阳光分班”工作专班</w:t>
      </w:r>
    </w:p>
    <w:p w14:paraId="37223B3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textAlignment w:val="baseline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</w:p>
    <w:p w14:paraId="20EA7CA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textAlignment w:val="baseline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</w:p>
    <w:p w14:paraId="3546A0B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组  长：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张美华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教育局党组书记</w:t>
      </w:r>
    </w:p>
    <w:p w14:paraId="5347460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副组长：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张丙文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教育局局长</w:t>
      </w:r>
    </w:p>
    <w:p w14:paraId="43C0969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40" w:lineRule="exact"/>
        <w:ind w:left="3195" w:leftChars="912" w:hanging="1280" w:hangingChars="4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舒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适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纪委监委驻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教育局纪检监察组组长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教育局党组成员</w:t>
      </w:r>
    </w:p>
    <w:p w14:paraId="066B16D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40" w:lineRule="exact"/>
        <w:ind w:firstLine="1920" w:firstLineChars="6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伟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教育局党组成员、总督学</w:t>
      </w:r>
    </w:p>
    <w:p w14:paraId="063709C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成 员：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李志军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教育局基础教育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负责人</w:t>
      </w:r>
    </w:p>
    <w:p w14:paraId="3FA53BA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40" w:lineRule="exact"/>
        <w:ind w:firstLine="1920" w:firstLineChars="600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邬贤翅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教育局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纪检监察室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负责人</w:t>
      </w:r>
    </w:p>
    <w:p w14:paraId="585608D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40" w:lineRule="exact"/>
        <w:ind w:firstLine="1920" w:firstLineChars="600"/>
        <w:textAlignment w:val="baseline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唐新沅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教育局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督导室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负责人</w:t>
      </w:r>
    </w:p>
    <w:p w14:paraId="03ADFD6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40" w:lineRule="exact"/>
        <w:ind w:firstLine="1920" w:firstLineChars="600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赵明锐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教育局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校外培训监管股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负责人  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2F332E8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职责分工：</w:t>
      </w:r>
      <w:bookmarkStart w:id="0" w:name="_GoBack"/>
      <w:bookmarkEnd w:id="0"/>
    </w:p>
    <w:p w14:paraId="53F5943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基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教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育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股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负责制定方案、统筹协调、业务指导及学校“阳光分班”的组织实施。</w:t>
      </w:r>
    </w:p>
    <w:p w14:paraId="0703F72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纪检监察室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负责对“阳光分班”工作进行全程监督，受理违规举报。</w:t>
      </w:r>
    </w:p>
    <w:p w14:paraId="41A55B6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督导室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将“阳光分班”纳入开学检查和督导评估的重要内容。</w:t>
      </w:r>
    </w:p>
    <w:p w14:paraId="246E2BC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ascii="宋体" w:hAnsi="宋体" w:eastAsia="宋体" w:cs="宋体"/>
          <w:spacing w:val="-3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校外培训监管股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指导监督民办义务教育学校“阳光分班”的组织实施。</w:t>
      </w:r>
    </w:p>
    <w:sectPr>
      <w:footerReference r:id="rId6" w:type="default"/>
      <w:pgSz w:w="11900" w:h="16840"/>
      <w:pgMar w:top="1984" w:right="1474" w:bottom="1814" w:left="1587" w:header="0" w:footer="873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A8D99756-4838-40B3-CA7B-856A73B4F5B5}"/>
  </w:font>
  <w:font w:name="黑体">
    <w:altName w:val="黑体"/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AB155C5-C1A6-33B9-CA7B-856A40CC8F1D}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  <w:embedRegular r:id="rId3" w:fontKey="{237EA22A-0889-BD2E-CA7B-856AE7BA0955}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06DAEE3E-1F0A-70D2-CA7B-856A7B9905F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E6F65A07-7B7E-1C7A-CA7B-856A8B7033FE}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6B500C2F-2A4B-BC52-CA7B-856ACD182D31}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52A5F829-8CB5-8592-CA7B-856A4AB55E14}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8" w:fontKey="{EB4BF834-04EB-CBB7-CA7B-856AFA03A54C}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9" w:fontKey="{EF04090F-3554-5AE0-CA7B-856AE836FD0D}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  <w:embedRegular r:id="rId10" w:fontKey="{D2088A55-3C7E-9B35-CA7B-856A280B89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2E3D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0BD4D8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0BD4D8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D91CD">
    <w:pPr>
      <w:pStyle w:val="3"/>
      <w:spacing w:line="376" w:lineRule="auto"/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E33AA2">
                          <w:pPr>
                            <w:pStyle w:val="2"/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t>—　</w:t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t>　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E33AA2">
                    <w:pPr>
                      <w:pStyle w:val="2"/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</w:pP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t>—　</w:t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t>　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A5N2MwN2UxZmQwM2IwOTRkYTg5ZDNlZjQ2YzI4NDcifQ=="/>
  </w:docVars>
  <w:rsids>
    <w:rsidRoot w:val="00000000"/>
    <w:rsid w:val="065B44FE"/>
    <w:rsid w:val="0FEF3F36"/>
    <w:rsid w:val="1E8B7746"/>
    <w:rsid w:val="211D68E2"/>
    <w:rsid w:val="237D208A"/>
    <w:rsid w:val="25AF1BE4"/>
    <w:rsid w:val="29DF9677"/>
    <w:rsid w:val="2F5F16A5"/>
    <w:rsid w:val="2FDC9BF6"/>
    <w:rsid w:val="2FFFECBD"/>
    <w:rsid w:val="32FF25B0"/>
    <w:rsid w:val="33B14BE8"/>
    <w:rsid w:val="34B96323"/>
    <w:rsid w:val="377BAE32"/>
    <w:rsid w:val="3E034EEB"/>
    <w:rsid w:val="3F60065B"/>
    <w:rsid w:val="47775FCD"/>
    <w:rsid w:val="47873F5E"/>
    <w:rsid w:val="4FFDC473"/>
    <w:rsid w:val="53C7632A"/>
    <w:rsid w:val="5DE79CF5"/>
    <w:rsid w:val="5DF7C708"/>
    <w:rsid w:val="5EFF33DE"/>
    <w:rsid w:val="5F569785"/>
    <w:rsid w:val="5F6F22B0"/>
    <w:rsid w:val="6164052A"/>
    <w:rsid w:val="690410E6"/>
    <w:rsid w:val="6DC746CF"/>
    <w:rsid w:val="6DFFD71F"/>
    <w:rsid w:val="6FECB81C"/>
    <w:rsid w:val="71FB1B1A"/>
    <w:rsid w:val="73EB0B80"/>
    <w:rsid w:val="75BB25DE"/>
    <w:rsid w:val="762D7B92"/>
    <w:rsid w:val="77E653FF"/>
    <w:rsid w:val="7BFF0CB0"/>
    <w:rsid w:val="7CFD6974"/>
    <w:rsid w:val="7D9F50B6"/>
    <w:rsid w:val="7E755EA1"/>
    <w:rsid w:val="7EBF9F33"/>
    <w:rsid w:val="7FDD4863"/>
    <w:rsid w:val="7FEB4E10"/>
    <w:rsid w:val="7FEDFE1B"/>
    <w:rsid w:val="7FFBD56A"/>
    <w:rsid w:val="AFBE4EB7"/>
    <w:rsid w:val="B66B9FFC"/>
    <w:rsid w:val="BF9F2195"/>
    <w:rsid w:val="C7FFC35A"/>
    <w:rsid w:val="D7FE5C3E"/>
    <w:rsid w:val="DDFF381D"/>
    <w:rsid w:val="DFF3B0E2"/>
    <w:rsid w:val="E67FE7B4"/>
    <w:rsid w:val="E7FFBB39"/>
    <w:rsid w:val="EDB621BC"/>
    <w:rsid w:val="EFCE2BDB"/>
    <w:rsid w:val="EFECA790"/>
    <w:rsid w:val="F29FCE67"/>
    <w:rsid w:val="F5DA8671"/>
    <w:rsid w:val="F5FDE120"/>
    <w:rsid w:val="F7377215"/>
    <w:rsid w:val="F7BD87AB"/>
    <w:rsid w:val="F9FFA99A"/>
    <w:rsid w:val="FBFF7108"/>
    <w:rsid w:val="FBFFAD28"/>
    <w:rsid w:val="FCBC0626"/>
    <w:rsid w:val="FCEBDE6E"/>
    <w:rsid w:val="FEFF4CDA"/>
    <w:rsid w:val="FF6F6DDC"/>
    <w:rsid w:val="FF7ECC57"/>
    <w:rsid w:val="FFDFCC30"/>
    <w:rsid w:val="FFEFAAF3"/>
    <w:rsid w:val="FFFA50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5ad6d6b4-9980-4887-b72e-269e083e7d84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FA1E873</paraID>
      <start xmlns="http://schemas.wps.cn/vas-ai-hub/contract-review">38</start>
      <end xmlns="http://schemas.wps.cn/vas-ai-hub/contract-review">39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c4bdc0bb-f863-41ac-bb88-8c87feb1f833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FA1E873</paraID>
      <start xmlns="http://schemas.wps.cn/vas-ai-hub/contract-review">51</start>
      <end xmlns="http://schemas.wps.cn/vas-ai-hub/contract-review">52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4631b237-2848-4b94-8681-55d88fd2ac5b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FA1E873</paraID>
      <start xmlns="http://schemas.wps.cn/vas-ai-hub/contract-review">84</start>
      <end xmlns="http://schemas.wps.cn/vas-ai-hub/contract-review">85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62d95fc2-f082-4680-a634-1e4409aee535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FA1E873</paraID>
      <start xmlns="http://schemas.wps.cn/vas-ai-hub/contract-review">97</start>
      <end xmlns="http://schemas.wps.cn/vas-ai-hub/contract-review">98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2dca7a40-4e80-4f2f-9ae1-ba58f1a6f048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6B4129A0</paraID>
      <start xmlns="http://schemas.wps.cn/vas-ai-hub/contract-review">46</start>
      <end xmlns="http://schemas.wps.cn/vas-ai-hub/contract-review">47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c55a6775-4d80-4918-8a5a-a801541111aa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6B4129A0</paraID>
      <start xmlns="http://schemas.wps.cn/vas-ai-hub/contract-review">55</start>
      <end xmlns="http://schemas.wps.cn/vas-ai-hub/contract-review">56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734d5bab-117a-47e8-8dda-5d49327d8908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5C7E6361</paraID>
      <start xmlns="http://schemas.wps.cn/vas-ai-hub/contract-review">73</start>
      <end xmlns="http://schemas.wps.cn/vas-ai-hub/contract-review">74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8c24e915-9598-48e3-b4b2-e5681cc60139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5C7E6361</paraID>
      <start xmlns="http://schemas.wps.cn/vas-ai-hub/contract-review">112</start>
      <end xmlns="http://schemas.wps.cn/vas-ai-hub/contract-review">113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32cb2f79-7e19-48d5-936f-ec71536eb02f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1B20F199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bec934e1-8ab5-42ec-8e11-361c5adf7368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1B20F199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fc8cc5a0-1be3-407a-aa32-7afe028acf84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6EDF839E</paraID>
      <start xmlns="http://schemas.wps.cn/vas-ai-hub/contract-review">16</start>
      <end xmlns="http://schemas.wps.cn/vas-ai-hub/contract-review">17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20a9b03a-dde8-4498-8586-8286aa1bd2da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6EDF839E</paraID>
      <start xmlns="http://schemas.wps.cn/vas-ai-hub/contract-review">69</start>
      <end xmlns="http://schemas.wps.cn/vas-ai-hub/contract-review">70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4c0a0336-1164-4d12-a1bb-62a208c403c7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E6351D6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ef2506ef-0f0a-4467-8f89-c2310432812d</errorID>
      <errorWord xmlns="http://schemas.wps.cn/vas-ai-hub/contract-review">趐</errorWord>
      <group xmlns="http://schemas.wps.cn/vas-ai-hub/contract-review">L1_Word</group>
      <groupName xmlns="http://schemas.wps.cn/vas-ai-hub/contract-review">字词问题</groupName>
      <ability xmlns="http://schemas.wps.cn/vas-ai-hub/contract-review">L2_Variant</ability>
      <abilityName xmlns="http://schemas.wps.cn/vas-ai-hub/contract-review">异形词</abilityName>
      <candidateList xmlns="http://schemas.wps.cn/vas-ai-hub/contract-review">
        <item xmlns="http://schemas.wps.cn/vas-ai-hub/contract-review">翅</item>
      </candidateList>
      <explain xmlns="http://schemas.wps.cn/vas-ai-hub/contract-review">词汇[趐]的规范词形写作[翅]。</explain>
      <paraID xmlns="http://schemas.wps.cn/vas-ai-hub/contract-review">3FA53BA7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翅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439896-0950-46ef-bb76-80724834d4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2215</Words>
  <Characters>2322</Characters>
  <TotalTime>3</TotalTime>
  <ScaleCrop>false</ScaleCrop>
  <LinksUpToDate>false</LinksUpToDate>
  <CharactersWithSpaces>2353</CharactersWithSpaces>
  <Application>WPS Office_12.8.2.18605_F1E327BC-269C-435d-A152-05C5408002CA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2026-04-22T23:08:00Z</dcterms:created>
  <dc:creator>Administrator</dc:creator>
  <cp:lastModifiedBy>邓振华</cp:lastModifiedBy>
  <cp:lastPrinted>2026-04-22T15:24:00Z</cp:lastPrinted>
  <dcterms:modified xsi:type="dcterms:W3CDTF">2026-08-19T17:47:54Z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2026-04-20T15:08:21Z</vt:filetime>
  </property>
  <property fmtid="{D5CDD505-2E9C-101B-9397-08002B2CF9AE}" pid="4" name="UsrData">
    <vt:lpwstr>69e5d0e143cd31001faa0305wl</vt:lpwstr>
  </property>
  <property fmtid="{D5CDD505-2E9C-101B-9397-08002B2CF9AE}" pid="5" name="KSOTemplateDocerSaveRecord">
    <vt:lpwstr>eyJoZGlkIjoiMGQ3OGIxN2UxODllNzk3N2UxOTZiYzI1MWQ5NDc5ZjciLCJ1c2VySWQiOiI0MDc4NTE4ODcifQ==</vt:lpwstr>
  </property>
  <property fmtid="{D5CDD505-2E9C-101B-9397-08002B2CF9AE}" pid="6" name="KSOProductBuildVer">
    <vt:lpwstr>2052-12.8.2.18605</vt:lpwstr>
  </property>
  <property fmtid="{D5CDD505-2E9C-101B-9397-08002B2CF9AE}" pid="7" name="ICV">
    <vt:lpwstr>CEA1915702A64D24B5D347C9BDEBFF84_13</vt:lpwstr>
  </property>
</Properties>
</file>