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 w:cs="宋体"/>
          <w:b w:val="0"/>
          <w:sz w:val="21"/>
          <w:szCs w:val="21"/>
        </w:rPr>
      </w:pPr>
      <w:r>
        <w:rPr>
          <w:rFonts w:hint="eastAsia" w:ascii="宋体" w:hAnsi="宋体" w:cs="宋体"/>
          <w:b w:val="0"/>
          <w:sz w:val="21"/>
          <w:szCs w:val="21"/>
        </w:rPr>
        <w:t xml:space="preserve">附件二 </w:t>
      </w:r>
      <w:bookmarkStart w:id="0" w:name="_GoBack"/>
      <w:r>
        <w:rPr>
          <w:rFonts w:hint="eastAsia" w:ascii="宋体" w:hAnsi="宋体" w:cs="宋体"/>
          <w:b w:val="0"/>
          <w:sz w:val="21"/>
          <w:szCs w:val="21"/>
        </w:rPr>
        <w:t>供应商资格声明(格式)</w:t>
      </w:r>
      <w:bookmarkEnd w:id="0"/>
    </w:p>
    <w:p>
      <w:pPr>
        <w:widowControl/>
        <w:adjustRightInd w:val="0"/>
        <w:snapToGrid w:val="0"/>
        <w:spacing w:after="200" w:line="360" w:lineRule="auto"/>
        <w:jc w:val="center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供应商资格声明(格式)</w:t>
      </w:r>
    </w:p>
    <w:p>
      <w:pPr>
        <w:widowControl/>
        <w:adjustRightInd w:val="0"/>
        <w:snapToGrid w:val="0"/>
        <w:spacing w:before="120" w:beforeLines="50" w:after="200"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致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</w:t>
      </w:r>
      <w:r>
        <w:rPr>
          <w:rFonts w:hint="eastAsia" w:ascii="宋体" w:hAnsi="宋体" w:cs="宋体"/>
          <w:kern w:val="0"/>
          <w:szCs w:val="21"/>
        </w:rPr>
        <w:t>(采购人、采购代理机构)：</w:t>
      </w:r>
    </w:p>
    <w:p>
      <w:pPr>
        <w:widowControl/>
        <w:adjustRightInd w:val="0"/>
        <w:snapToGrid w:val="0"/>
        <w:spacing w:before="120" w:beforeLines="50" w:after="20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按照《中华人民共和国政府采购法》及实施条例和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(项目名称)邀请公告的规定，我单位郑重声明如下：</w:t>
      </w:r>
    </w:p>
    <w:p>
      <w:pPr>
        <w:widowControl/>
        <w:adjustRightInd w:val="0"/>
        <w:snapToGrid w:val="0"/>
        <w:spacing w:before="120" w:beforeLines="50" w:after="20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一、我单位是按照中华人民共和国法律规定登记注册的，注册地点为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，全称为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</w:t>
      </w:r>
      <w:r>
        <w:rPr>
          <w:rFonts w:hint="eastAsia" w:ascii="宋体" w:hAnsi="宋体" w:cs="宋体"/>
          <w:kern w:val="0"/>
          <w:szCs w:val="21"/>
        </w:rPr>
        <w:t>，统一社会信用代码为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</w:t>
      </w:r>
      <w:r>
        <w:rPr>
          <w:rFonts w:hint="eastAsia" w:ascii="宋体" w:hAnsi="宋体" w:cs="宋体"/>
          <w:kern w:val="0"/>
          <w:szCs w:val="21"/>
        </w:rPr>
        <w:t>，法定代表人（</w:t>
      </w:r>
      <w:r>
        <w:rPr>
          <w:rFonts w:hint="eastAsia" w:ascii="宋体" w:hAnsi="宋体" w:cs="宋体"/>
          <w:spacing w:val="-2"/>
          <w:kern w:val="0"/>
          <w:szCs w:val="21"/>
        </w:rPr>
        <w:t>单</w:t>
      </w:r>
      <w:r>
        <w:rPr>
          <w:rFonts w:hint="eastAsia" w:ascii="宋体" w:hAnsi="宋体" w:cs="宋体"/>
          <w:kern w:val="0"/>
          <w:szCs w:val="21"/>
        </w:rPr>
        <w:t>位</w:t>
      </w:r>
      <w:r>
        <w:rPr>
          <w:rFonts w:hint="eastAsia" w:ascii="宋体" w:hAnsi="宋体" w:cs="宋体"/>
          <w:spacing w:val="-2"/>
          <w:kern w:val="0"/>
          <w:szCs w:val="21"/>
        </w:rPr>
        <w:t>负</w:t>
      </w:r>
      <w:r>
        <w:rPr>
          <w:rFonts w:hint="eastAsia" w:ascii="宋体" w:hAnsi="宋体" w:cs="宋体"/>
          <w:kern w:val="0"/>
          <w:szCs w:val="21"/>
        </w:rPr>
        <w:t>责人</w:t>
      </w:r>
      <w:r>
        <w:rPr>
          <w:rFonts w:hint="eastAsia" w:ascii="宋体" w:hAnsi="宋体" w:cs="宋体"/>
          <w:spacing w:val="-2"/>
          <w:kern w:val="0"/>
          <w:szCs w:val="21"/>
        </w:rPr>
        <w:t>）</w:t>
      </w:r>
      <w:r>
        <w:rPr>
          <w:rFonts w:hint="eastAsia" w:ascii="宋体" w:hAnsi="宋体" w:cs="宋体"/>
          <w:kern w:val="0"/>
          <w:szCs w:val="21"/>
        </w:rPr>
        <w:t>为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</w:t>
      </w:r>
      <w:r>
        <w:rPr>
          <w:rFonts w:hint="eastAsia" w:ascii="宋体" w:hAnsi="宋体" w:cs="宋体"/>
          <w:kern w:val="0"/>
          <w:szCs w:val="21"/>
        </w:rPr>
        <w:t>，具有独立承担民事责任的能力。</w:t>
      </w:r>
    </w:p>
    <w:p>
      <w:pPr>
        <w:widowControl/>
        <w:adjustRightInd w:val="0"/>
        <w:snapToGrid w:val="0"/>
        <w:spacing w:before="120" w:beforeLines="50" w:after="20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二、我单位具有良好的商业信誉和健全的财务会计制度。</w:t>
      </w:r>
    </w:p>
    <w:p>
      <w:pPr>
        <w:widowControl/>
        <w:adjustRightInd w:val="0"/>
        <w:snapToGrid w:val="0"/>
        <w:spacing w:before="120" w:beforeLines="50" w:after="20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三、我单位依法进行纳税和社会保险申报并实际履行了义务。</w:t>
      </w:r>
    </w:p>
    <w:p>
      <w:pPr>
        <w:widowControl/>
        <w:adjustRightInd w:val="0"/>
        <w:snapToGrid w:val="0"/>
        <w:spacing w:before="120" w:beforeLines="50" w:after="20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四、我单位具有履行本项目采购合同所必需的设备和专业技术能力，并具有履行合同的良好记录。</w:t>
      </w:r>
    </w:p>
    <w:p>
      <w:pPr>
        <w:widowControl/>
        <w:adjustRightInd w:val="0"/>
        <w:snapToGrid w:val="0"/>
        <w:spacing w:before="120" w:beforeLines="50" w:after="20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金额标准的；法律、法规、规章、国务院有关行政主管部门对“较大数额罚款”金额标准另有规定的，从其规定。</w:t>
      </w:r>
    </w:p>
    <w:p>
      <w:pPr>
        <w:widowControl/>
        <w:adjustRightInd w:val="0"/>
        <w:snapToGrid w:val="0"/>
        <w:spacing w:before="120" w:beforeLines="50" w:after="20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供应商在参加政府采购活动前3年内因违法经营被禁止在一定期限内参加政府采购活动，期限届满的，可以参加政府采购活动。</w:t>
      </w:r>
    </w:p>
    <w:p>
      <w:pPr>
        <w:widowControl/>
        <w:adjustRightInd w:val="0"/>
        <w:snapToGrid w:val="0"/>
        <w:spacing w:before="120" w:beforeLines="50" w:after="20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六、我单位具备法律、行政法规规定的其他条件。</w:t>
      </w:r>
    </w:p>
    <w:p>
      <w:pPr>
        <w:widowControl/>
        <w:adjustRightInd w:val="0"/>
        <w:snapToGrid w:val="0"/>
        <w:spacing w:before="120" w:beforeLines="50" w:after="20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七、与我单位存在“单位负责人为同一人或者存在直接控股、管理关系”的其他单位信息如下（如无，填写“无”）：</w:t>
      </w:r>
    </w:p>
    <w:p>
      <w:pPr>
        <w:widowControl/>
        <w:adjustRightInd w:val="0"/>
        <w:snapToGrid w:val="0"/>
        <w:spacing w:before="120" w:beforeLines="50" w:after="20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1、与我单位的法定代表人（单位负责人）为同一人的其他单位如下：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</w:t>
      </w:r>
    </w:p>
    <w:p>
      <w:pPr>
        <w:widowControl/>
        <w:adjustRightInd w:val="0"/>
        <w:snapToGrid w:val="0"/>
        <w:spacing w:before="120" w:beforeLines="50" w:after="20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2、我单位直接控股的其他单位如下：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</w:t>
      </w:r>
    </w:p>
    <w:p>
      <w:pPr>
        <w:widowControl/>
        <w:adjustRightInd w:val="0"/>
        <w:snapToGrid w:val="0"/>
        <w:spacing w:before="120" w:beforeLines="50" w:after="20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3、与我单位存在管理关系的其他单位如下：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        </w:t>
      </w:r>
    </w:p>
    <w:p>
      <w:pPr>
        <w:widowControl/>
        <w:adjustRightInd w:val="0"/>
        <w:snapToGrid w:val="0"/>
        <w:spacing w:before="120" w:beforeLines="50" w:after="20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八、我单位不属于为本项目提供整体设计、规范编制或者项目管理、监理、检测等服务的供应商。</w:t>
      </w:r>
    </w:p>
    <w:p>
      <w:pPr>
        <w:widowControl/>
        <w:adjustRightInd w:val="0"/>
        <w:snapToGrid w:val="0"/>
        <w:spacing w:before="120" w:beforeLines="50" w:after="20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九、我单位无以下不良信用记录情形：</w:t>
      </w:r>
    </w:p>
    <w:p>
      <w:pPr>
        <w:widowControl/>
        <w:adjustRightInd w:val="0"/>
        <w:snapToGrid w:val="0"/>
        <w:spacing w:before="120" w:beforeLines="50" w:after="20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1、在“信用中国”网站被列入失信被执行人和重大税收违法案件当事人名单；</w:t>
      </w:r>
    </w:p>
    <w:p>
      <w:pPr>
        <w:widowControl/>
        <w:adjustRightInd w:val="0"/>
        <w:snapToGrid w:val="0"/>
        <w:spacing w:before="120" w:beforeLines="50" w:after="20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2、在“中国政府采购网”网站被列入政府采购严重违法失信行为记录名单；</w:t>
      </w:r>
    </w:p>
    <w:p>
      <w:pPr>
        <w:widowControl/>
        <w:adjustRightInd w:val="0"/>
        <w:snapToGrid w:val="0"/>
        <w:spacing w:before="120" w:beforeLines="50" w:after="20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3、不符合《政府采购法》第二十二条规定的条件。</w:t>
      </w:r>
    </w:p>
    <w:p>
      <w:pPr>
        <w:widowControl/>
        <w:adjustRightInd w:val="0"/>
        <w:snapToGrid w:val="0"/>
        <w:spacing w:before="120" w:beforeLines="50" w:after="200" w:line="360" w:lineRule="auto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我单位保证上述声明的事项都是真实的，如有虚假，我单位愿意承担相应的法律责任，并承担因此所造成的一切损失。</w:t>
      </w:r>
    </w:p>
    <w:p>
      <w:pPr>
        <w:widowControl/>
        <w:adjustRightInd w:val="0"/>
        <w:snapToGrid w:val="0"/>
        <w:spacing w:before="120" w:beforeLines="50" w:after="200"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注：第三条“良好的商业信誉”是指供应商经营状况良好，无本承诺函第九条情形。</w:t>
      </w:r>
    </w:p>
    <w:p>
      <w:pPr>
        <w:widowControl/>
        <w:adjustRightInd w:val="0"/>
        <w:snapToGrid w:val="0"/>
        <w:spacing w:before="120" w:beforeLines="50" w:after="200" w:line="360" w:lineRule="auto"/>
        <w:jc w:val="left"/>
        <w:rPr>
          <w:rFonts w:hint="eastAsia" w:ascii="宋体" w:hAnsi="宋体" w:cs="宋体"/>
          <w:kern w:val="0"/>
          <w:szCs w:val="21"/>
        </w:rPr>
      </w:pPr>
    </w:p>
    <w:p>
      <w:pPr>
        <w:widowControl/>
        <w:adjustRightInd w:val="0"/>
        <w:snapToGrid w:val="0"/>
        <w:spacing w:after="200" w:line="360" w:lineRule="auto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供应商名称（盖单位公章）：</w:t>
      </w:r>
    </w:p>
    <w:p>
      <w:pPr>
        <w:widowControl/>
        <w:adjustRightInd w:val="0"/>
        <w:snapToGrid w:val="0"/>
        <w:spacing w:after="200" w:line="360" w:lineRule="auto"/>
        <w:jc w:val="left"/>
        <w:rPr>
          <w:rFonts w:hint="eastAsia"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spacing w:val="-2"/>
          <w:kern w:val="0"/>
          <w:szCs w:val="21"/>
        </w:rPr>
        <w:t>法</w:t>
      </w:r>
      <w:r>
        <w:rPr>
          <w:rFonts w:hint="eastAsia" w:ascii="宋体" w:hAnsi="宋体" w:cs="宋体"/>
          <w:kern w:val="0"/>
          <w:szCs w:val="21"/>
        </w:rPr>
        <w:t>定</w:t>
      </w:r>
      <w:r>
        <w:rPr>
          <w:rFonts w:hint="eastAsia" w:ascii="宋体" w:hAnsi="宋体" w:cs="宋体"/>
          <w:spacing w:val="-2"/>
          <w:kern w:val="0"/>
          <w:szCs w:val="21"/>
        </w:rPr>
        <w:t>代</w:t>
      </w:r>
      <w:r>
        <w:rPr>
          <w:rFonts w:hint="eastAsia" w:ascii="宋体" w:hAnsi="宋体" w:cs="宋体"/>
          <w:kern w:val="0"/>
          <w:szCs w:val="21"/>
        </w:rPr>
        <w:t>表</w:t>
      </w:r>
      <w:r>
        <w:rPr>
          <w:rFonts w:hint="eastAsia" w:ascii="宋体" w:hAnsi="宋体" w:cs="宋体"/>
          <w:spacing w:val="-2"/>
          <w:kern w:val="0"/>
          <w:szCs w:val="21"/>
        </w:rPr>
        <w:t>人</w:t>
      </w:r>
      <w:r>
        <w:rPr>
          <w:rFonts w:hint="eastAsia" w:ascii="宋体" w:hAnsi="宋体" w:cs="宋体"/>
          <w:kern w:val="0"/>
          <w:szCs w:val="21"/>
        </w:rPr>
        <w:t>（</w:t>
      </w:r>
      <w:r>
        <w:rPr>
          <w:rFonts w:hint="eastAsia" w:ascii="宋体" w:hAnsi="宋体" w:cs="宋体"/>
          <w:spacing w:val="-2"/>
          <w:kern w:val="0"/>
          <w:szCs w:val="21"/>
        </w:rPr>
        <w:t>单</w:t>
      </w:r>
      <w:r>
        <w:rPr>
          <w:rFonts w:hint="eastAsia" w:ascii="宋体" w:hAnsi="宋体" w:cs="宋体"/>
          <w:kern w:val="0"/>
          <w:szCs w:val="21"/>
        </w:rPr>
        <w:t>位</w:t>
      </w:r>
      <w:r>
        <w:rPr>
          <w:rFonts w:hint="eastAsia" w:ascii="宋体" w:hAnsi="宋体" w:cs="宋体"/>
          <w:spacing w:val="-2"/>
          <w:kern w:val="0"/>
          <w:szCs w:val="21"/>
        </w:rPr>
        <w:t>负</w:t>
      </w:r>
      <w:r>
        <w:rPr>
          <w:rFonts w:hint="eastAsia" w:ascii="宋体" w:hAnsi="宋体" w:cs="宋体"/>
          <w:kern w:val="0"/>
          <w:szCs w:val="21"/>
        </w:rPr>
        <w:t>责人</w:t>
      </w:r>
      <w:r>
        <w:rPr>
          <w:rFonts w:hint="eastAsia" w:ascii="宋体" w:hAnsi="宋体" w:cs="宋体"/>
          <w:spacing w:val="-2"/>
          <w:kern w:val="0"/>
          <w:szCs w:val="21"/>
        </w:rPr>
        <w:t>）</w:t>
      </w:r>
      <w:r>
        <w:rPr>
          <w:rFonts w:hint="eastAsia" w:ascii="宋体" w:hAnsi="宋体" w:cs="宋体"/>
          <w:kern w:val="0"/>
          <w:szCs w:val="21"/>
        </w:rPr>
        <w:t>或委托代理人：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 w:cs="宋体"/>
          <w:kern w:val="0"/>
          <w:szCs w:val="21"/>
        </w:rPr>
        <w:t>（签字或印章）</w:t>
      </w:r>
    </w:p>
    <w:p>
      <w:pPr>
        <w:spacing w:line="400" w:lineRule="exact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日期：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     </w:t>
      </w:r>
      <w:r>
        <w:rPr>
          <w:rFonts w:hint="eastAsia" w:ascii="宋体" w:hAnsi="宋体" w:cs="宋体"/>
          <w:kern w:val="0"/>
          <w:szCs w:val="21"/>
        </w:rPr>
        <w:t>年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</w:t>
      </w:r>
      <w:r>
        <w:rPr>
          <w:rFonts w:hint="eastAsia" w:ascii="宋体" w:hAnsi="宋体" w:cs="宋体"/>
          <w:kern w:val="0"/>
          <w:szCs w:val="21"/>
        </w:rPr>
        <w:t>月</w:t>
      </w:r>
      <w:r>
        <w:rPr>
          <w:rFonts w:hint="eastAsia" w:ascii="宋体" w:hAnsi="宋体" w:cs="宋体"/>
          <w:kern w:val="0"/>
          <w:szCs w:val="21"/>
          <w:u w:val="single"/>
        </w:rPr>
        <w:t xml:space="preserve">  </w:t>
      </w:r>
      <w:r>
        <w:rPr>
          <w:rFonts w:hint="eastAsia" w:ascii="宋体" w:hAnsi="宋体" w:cs="宋体"/>
          <w:kern w:val="0"/>
          <w:szCs w:val="21"/>
        </w:rPr>
        <w:t>日</w:t>
      </w:r>
    </w:p>
    <w:p>
      <w:pPr>
        <w:widowControl/>
        <w:adjustRightInd w:val="0"/>
        <w:snapToGrid w:val="0"/>
        <w:spacing w:before="120" w:beforeLines="50" w:after="200" w:line="360" w:lineRule="auto"/>
        <w:ind w:firstLine="420" w:firstLineChars="200"/>
        <w:rPr>
          <w:rFonts w:hint="eastAsia" w:ascii="宋体" w:hAnsi="宋体" w:cs="宋体"/>
          <w:kern w:val="0"/>
          <w:szCs w:val="21"/>
        </w:rPr>
      </w:pPr>
    </w:p>
    <w:p>
      <w:pPr>
        <w:widowControl/>
        <w:adjustRightInd w:val="0"/>
        <w:snapToGrid w:val="0"/>
        <w:spacing w:before="120" w:beforeLines="50" w:after="200" w:line="360" w:lineRule="auto"/>
        <w:rPr>
          <w:rFonts w:hint="eastAsia" w:ascii="宋体" w:hAnsi="宋体" w:cs="宋体"/>
          <w:kern w:val="0"/>
          <w:szCs w:val="21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81A20"/>
    <w:rsid w:val="54F8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2026-01-30T06:11:00Z</dcterms:created>
  <dc:creator>I</dc:creator>
  <cp:lastModifiedBy>I</cp:lastModifiedBy>
  <dcterms:modified xsi:type="dcterms:W3CDTF">2026-01-30T06:11:52Z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