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20" w:beforeLines="50" w:after="200" w:line="360" w:lineRule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附件三：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28"/>
          <w:szCs w:val="28"/>
          <w:highlight w:val="none"/>
        </w:rPr>
        <w:t>中小企业声明函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200"/>
        <w:textAlignment w:val="auto"/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本公司郑重声明，根据《政府采购促进中小企业发展管理办法》(财库[2020]46号)的规定，本公司参加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(单位名称)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(项目名称)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采购活动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，服务全部由符合政策要求的中小企业承接。相关企业（含联合体中的中小企业、签订分包意向协议的中小企业）的具体情况如下：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200"/>
        <w:textAlignment w:val="auto"/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 xml:space="preserve">1.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（标的名称）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，属于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（采购文件中明确的所属行业）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行业 ；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2"/>
          <w:lang w:val="en-US" w:eastAsia="zh-CN" w:bidi="ar-SA"/>
        </w:rPr>
        <w:t>承建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（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2"/>
          <w:lang w:val="en-US" w:eastAsia="zh-CN" w:bidi="ar-SA"/>
        </w:rPr>
        <w:t>承接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）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2"/>
          <w:lang w:val="en-US" w:eastAsia="zh-CN" w:bidi="ar-SA"/>
        </w:rPr>
        <w:t>企业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 xml:space="preserve">为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>（企业名称）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 xml:space="preserve"> ，从业人员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人，营业收入为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万元，资产总额为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万元，属于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（中型企业、小型企业、微型企业）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200"/>
        <w:textAlignment w:val="auto"/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 xml:space="preserve">2.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（标的名称）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，属于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（采购文件中明确的所属行业）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行业 ；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2"/>
          <w:lang w:val="en-US" w:eastAsia="zh-CN" w:bidi="ar-SA"/>
        </w:rPr>
        <w:t>承建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（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2"/>
          <w:lang w:val="en-US" w:eastAsia="zh-CN" w:bidi="ar-SA"/>
        </w:rPr>
        <w:t>承接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）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2"/>
          <w:lang w:val="en-US" w:eastAsia="zh-CN" w:bidi="ar-SA"/>
        </w:rPr>
        <w:t>企业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 xml:space="preserve">为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>（企业名称）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 xml:space="preserve"> ，从业人员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人，营业收入为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万元，资产总额为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万元，属于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u w:val="single"/>
          <w:lang w:val="en-US" w:eastAsia="zh-CN" w:bidi="ar-SA"/>
        </w:rPr>
        <w:t xml:space="preserve"> （中型企业、小型企业、微型企业） </w:t>
      </w: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200"/>
        <w:textAlignment w:val="auto"/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……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200"/>
        <w:textAlignment w:val="auto"/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以上企业，不属于大企业的分支机构，不存在控股股东为大企业的情形，也不存在与大企业的负责人为同一人的情形。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200"/>
        <w:textAlignment w:val="auto"/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  <w:t>本企业对上述声明内容的真实性负责。如有虚假，将依法承担相应责任。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200"/>
        <w:textAlignment w:val="auto"/>
        <w:rPr>
          <w:rStyle w:val="4"/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 w:bidi="ar-SA"/>
        </w:rPr>
      </w:pPr>
    </w:p>
    <w:p>
      <w:pPr>
        <w:wordWrap w:val="0"/>
        <w:adjustRightInd w:val="0"/>
        <w:snapToGrid w:val="0"/>
        <w:spacing w:before="50" w:line="360" w:lineRule="auto"/>
        <w:ind w:firstLine="4830" w:firstLineChars="2300"/>
        <w:jc w:val="both"/>
        <w:rPr>
          <w:rFonts w:hint="eastAsia" w:ascii="宋体" w:hAnsi="宋体" w:eastAsia="宋体" w:cs="宋体"/>
          <w:bCs/>
          <w:color w:val="auto"/>
          <w:spacing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0"/>
          <w:szCs w:val="21"/>
          <w:highlight w:val="none"/>
        </w:rPr>
        <w:t>企业名称（盖章）：</w:t>
      </w:r>
      <w:r>
        <w:rPr>
          <w:rFonts w:hint="eastAsia" w:ascii="宋体" w:hAnsi="宋体" w:eastAsia="宋体" w:cs="宋体"/>
          <w:bCs/>
          <w:color w:val="auto"/>
          <w:spacing w:val="0"/>
          <w:szCs w:val="21"/>
          <w:highlight w:val="none"/>
          <w:u w:val="single"/>
        </w:rPr>
        <w:t xml:space="preserve">             </w:t>
      </w:r>
    </w:p>
    <w:p>
      <w:pPr>
        <w:spacing w:line="360" w:lineRule="auto"/>
        <w:ind w:firstLine="4830" w:firstLineChars="2300"/>
        <w:rPr>
          <w:rFonts w:hint="eastAsia" w:ascii="宋体" w:hAnsi="宋体" w:eastAsia="宋体" w:cs="宋体"/>
          <w:bCs/>
          <w:color w:val="auto"/>
          <w:spacing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pacing w:val="0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auto"/>
          <w:spacing w:val="0"/>
          <w:szCs w:val="21"/>
          <w:highlight w:val="none"/>
          <w:u w:val="single"/>
        </w:rPr>
        <w:t xml:space="preserve">             </w:t>
      </w:r>
    </w:p>
    <w:p>
      <w:pPr>
        <w:spacing w:line="360" w:lineRule="auto"/>
        <w:rPr>
          <w:rFonts w:hint="eastAsia" w:ascii="宋体" w:hAnsi="宋体" w:eastAsia="宋体" w:cs="宋体"/>
          <w:bCs/>
          <w:color w:val="auto"/>
          <w:spacing w:val="0"/>
          <w:szCs w:val="21"/>
          <w:highlight w:val="none"/>
          <w:u w:val="single"/>
        </w:rPr>
      </w:pPr>
    </w:p>
    <w:p>
      <w:pPr>
        <w:spacing w:line="360" w:lineRule="auto"/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  <w:t>说明：1、现行中小企业划分标准行业包括农、林、牧、渔业，工业，建筑业，批发业，零售业，交通运输业，仓储业，邮政业，住宿业，餐饮业，信息传输业，软件和信息技术服务业，房地产开发经营，物业管理，租赁和商业服务业和其他未列明行业等十六类。</w:t>
      </w:r>
    </w:p>
    <w:p>
      <w:pPr>
        <w:ind w:firstLine="420" w:firstLineChars="200"/>
        <w:rPr>
          <w:rFonts w:hint="default"/>
        </w:rPr>
      </w:pP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  <w:t>从业人员、营业收入、资产总额填报上一年度数据，无上一年度数据的新成立企业可不填报资产总额。</w:t>
      </w:r>
    </w:p>
    <w:p>
      <w:pPr>
        <w:ind w:firstLine="420" w:firstLineChars="20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7015"/>
    <w:rsid w:val="63D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customStyle="1" w:styleId="5">
    <w:name w:val="Normal_35"/>
    <w:qFormat/>
    <w:uiPriority w:val="0"/>
    <w:pPr>
      <w:widowControl w:val="0"/>
      <w:jc w:val="both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2026-01-30T06:11:00Z</dcterms:created>
  <dc:creator>I</dc:creator>
  <cp:lastModifiedBy>I</cp:lastModifiedBy>
  <dcterms:modified xsi:type="dcterms:W3CDTF">2026-01-30T06:12:06Z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