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04A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附件7</w:t>
      </w:r>
    </w:p>
    <w:p w14:paraId="56D40D88"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“三区”人才支持计划项目支出绩效自评报告</w:t>
      </w:r>
    </w:p>
    <w:p w14:paraId="132D4302">
      <w:pPr>
        <w:rPr>
          <w:rFonts w:hint="eastAsia" w:ascii="仿宋" w:hAnsi="仿宋" w:eastAsia="仿宋" w:cs="仿宋"/>
          <w:sz w:val="28"/>
          <w:szCs w:val="28"/>
        </w:rPr>
      </w:pPr>
    </w:p>
    <w:p w14:paraId="78E39E9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一、项目基本情况</w:t>
      </w:r>
    </w:p>
    <w:p w14:paraId="475D71F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（一）项目概况</w:t>
      </w:r>
    </w:p>
    <w:p w14:paraId="27E9EB4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项目决策背景</w:t>
      </w:r>
    </w:p>
    <w:p w14:paraId="1ABD01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贯彻落实《关于印发“十四五”时期“三区”人才支持计划专项工作实施方案的通知》，响应国家乡村振兴战略、区域协调发展战略及人才强国战略，针对边远贫困地区、边疆民族地区和革命老区（以下简称“三区”）人才短缺、技术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滞后等突出问题，通过选派专业技术人才赴“三区”开展帮扶，推动人才、技术、资源向基层流动，提升“三区”自我发展能力，助力巩固拓展脱贫攻坚成果同乡村振兴有效衔接。</w:t>
      </w:r>
    </w:p>
    <w:p w14:paraId="4C5B006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项目主要内容</w:t>
      </w:r>
    </w:p>
    <w:p w14:paraId="7871685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项目围绕“三区”产业发展、民生改善等需求，重点实施以下任务：</w:t>
      </w:r>
    </w:p>
    <w:p w14:paraId="485617B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（1）人才选派与服务：面向农业、教育、医疗、科技等领域，选派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名中级及以上专业技术人才（含退休专家），赴“三区”开展为期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年的驻点帮扶，提供技术指导、产业规划、技能培训等服务；</w:t>
      </w:r>
    </w:p>
    <w:p w14:paraId="30B444A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（2）本土人才培养：举办各类培训班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期，培训“三区”本土技术骨干、新型职业农民、基层医护人员等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200</w:t>
      </w:r>
      <w:r>
        <w:rPr>
          <w:rFonts w:hint="eastAsia" w:ascii="仿宋" w:hAnsi="仿宋" w:eastAsia="仿宋" w:cs="仿宋"/>
          <w:sz w:val="28"/>
          <w:szCs w:val="28"/>
        </w:rPr>
        <w:t>人次，建立“传帮带”机制，培育留得住、用得上的本土人才队伍；</w:t>
      </w:r>
    </w:p>
    <w:p w14:paraId="7746108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（3）平台建设与资源对接：依托帮扶人才，建立产业示范基地、专家工作站或技术协作中心，推动派出单位与受援地建立长期合作关系，促成技术转让、项目合作等；</w:t>
      </w:r>
    </w:p>
    <w:p w14:paraId="31FB6FC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（4）政策保障与服务管理：落实人才补贴、交通住宿等保障措施，建立考核评估机制，确保帮扶实效。</w:t>
      </w:r>
    </w:p>
    <w:p w14:paraId="4613FED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项目组织管理机构</w:t>
      </w:r>
    </w:p>
    <w:p w14:paraId="6BD9A44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• 领导小组：由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县</w:t>
      </w:r>
      <w:r>
        <w:rPr>
          <w:rFonts w:hint="eastAsia" w:ascii="仿宋" w:hAnsi="仿宋" w:eastAsia="仿宋" w:cs="仿宋"/>
          <w:sz w:val="28"/>
          <w:szCs w:val="28"/>
        </w:rPr>
        <w:t>委组织部牵头，联合科技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局</w:t>
      </w:r>
      <w:r>
        <w:rPr>
          <w:rFonts w:hint="eastAsia" w:ascii="仿宋" w:hAnsi="仿宋" w:eastAsia="仿宋" w:cs="仿宋"/>
          <w:sz w:val="28"/>
          <w:szCs w:val="28"/>
        </w:rPr>
        <w:t>、教育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局</w:t>
      </w:r>
      <w:r>
        <w:rPr>
          <w:rFonts w:hint="eastAsia" w:ascii="仿宋" w:hAnsi="仿宋" w:eastAsia="仿宋" w:cs="仿宋"/>
          <w:sz w:val="28"/>
          <w:szCs w:val="28"/>
        </w:rPr>
        <w:t>、财政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局</w:t>
      </w:r>
      <w:r>
        <w:rPr>
          <w:rFonts w:hint="eastAsia" w:ascii="仿宋" w:hAnsi="仿宋" w:eastAsia="仿宋" w:cs="仿宋"/>
          <w:sz w:val="28"/>
          <w:szCs w:val="28"/>
        </w:rPr>
        <w:t>、人社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局</w:t>
      </w:r>
      <w:r>
        <w:rPr>
          <w:rFonts w:hint="eastAsia" w:ascii="仿宋" w:hAnsi="仿宋" w:eastAsia="仿宋" w:cs="仿宋"/>
          <w:sz w:val="28"/>
          <w:szCs w:val="28"/>
        </w:rPr>
        <w:t>等部门成立专项工作小组，负责统筹规划、资金分配和政策协调；</w:t>
      </w:r>
    </w:p>
    <w:p w14:paraId="4AB5363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• 执行机构：县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直</w:t>
      </w:r>
      <w:r>
        <w:rPr>
          <w:rFonts w:hint="eastAsia" w:ascii="仿宋" w:hAnsi="仿宋" w:eastAsia="仿宋" w:cs="仿宋"/>
          <w:sz w:val="28"/>
          <w:szCs w:val="28"/>
        </w:rPr>
        <w:t>党委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组织部会同行业主管部门具体实施，负责人才选派对接、日常管理及服务保障；</w:t>
      </w:r>
    </w:p>
    <w:p w14:paraId="198911B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• 派出单位：高校、科研院所、医疗机构、企业等承担人才选派任务，负责选派人员的资格审查、业绩考核；</w:t>
      </w:r>
    </w:p>
    <w:p w14:paraId="133EE76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• 监督机构：财政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局</w:t>
      </w:r>
      <w:r>
        <w:rPr>
          <w:rFonts w:hint="eastAsia" w:ascii="仿宋" w:hAnsi="仿宋" w:eastAsia="仿宋" w:cs="仿宋"/>
          <w:sz w:val="28"/>
          <w:szCs w:val="28"/>
        </w:rPr>
        <w:t>、审计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局</w:t>
      </w:r>
      <w:r>
        <w:rPr>
          <w:rFonts w:hint="eastAsia" w:ascii="仿宋" w:hAnsi="仿宋" w:eastAsia="仿宋" w:cs="仿宋"/>
          <w:sz w:val="28"/>
          <w:szCs w:val="28"/>
        </w:rPr>
        <w:t>及第三方评估机构对资金使用、项目进度进行全程监督，确保合规透明。</w:t>
      </w:r>
    </w:p>
    <w:p w14:paraId="7A4F52F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（二）预算资金使用管理情况</w:t>
      </w:r>
    </w:p>
    <w:p w14:paraId="2C6CD31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预算资金安排及管理情况</w:t>
      </w:r>
    </w:p>
    <w:p w14:paraId="5367952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（1）资金来源及拨付流程</w:t>
      </w:r>
    </w:p>
    <w:p w14:paraId="345F6B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项目总预算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36</w:t>
      </w:r>
      <w:r>
        <w:rPr>
          <w:rFonts w:hint="eastAsia" w:ascii="仿宋" w:hAnsi="仿宋" w:eastAsia="仿宋" w:cs="仿宋"/>
          <w:sz w:val="28"/>
          <w:szCs w:val="28"/>
        </w:rPr>
        <w:t>万元，其中财政专项资金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36</w:t>
      </w:r>
      <w:r>
        <w:rPr>
          <w:rFonts w:hint="eastAsia" w:ascii="仿宋" w:hAnsi="仿宋" w:eastAsia="仿宋" w:cs="仿宋"/>
          <w:sz w:val="28"/>
          <w:szCs w:val="28"/>
        </w:rPr>
        <w:t>万元资金拨付流程为：省级财政部门根据年度计划将资金下达市（州）财政局→县（区）项目实施单位提交资金使用申请→县（区）组织部会同财政局审核→按人才服务进度分批拨付。</w:t>
      </w:r>
    </w:p>
    <w:p w14:paraId="71ED026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（2）资金到位情况</w:t>
      </w:r>
    </w:p>
    <w:p w14:paraId="52F978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截至评价期末，中央财政资金到位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36</w:t>
      </w:r>
      <w:r>
        <w:rPr>
          <w:rFonts w:hint="eastAsia" w:ascii="仿宋" w:hAnsi="仿宋" w:eastAsia="仿宋" w:cs="仿宋"/>
          <w:sz w:val="28"/>
          <w:szCs w:val="28"/>
        </w:rPr>
        <w:t>万元，到位率100%。</w:t>
      </w:r>
    </w:p>
    <w:p w14:paraId="0AE7A58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（3）资金使用情况</w:t>
      </w:r>
    </w:p>
    <w:p w14:paraId="0D22A27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累计支出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36</w:t>
      </w:r>
      <w:r>
        <w:rPr>
          <w:rFonts w:hint="eastAsia" w:ascii="仿宋" w:hAnsi="仿宋" w:eastAsia="仿宋" w:cs="仿宋"/>
          <w:sz w:val="28"/>
          <w:szCs w:val="28"/>
        </w:rPr>
        <w:t>万元，具体用途如下：</w:t>
      </w:r>
    </w:p>
    <w:p w14:paraId="5E17C62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• 人才补助：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36</w:t>
      </w:r>
      <w:r>
        <w:rPr>
          <w:rFonts w:hint="eastAsia" w:ascii="仿宋" w:hAnsi="仿宋" w:eastAsia="仿宋" w:cs="仿宋"/>
          <w:sz w:val="28"/>
          <w:szCs w:val="28"/>
        </w:rPr>
        <w:t>万元（占比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sz w:val="28"/>
          <w:szCs w:val="28"/>
        </w:rPr>
        <w:t>%），含选派人才工作补贴、交通差旅费、住宿补助等；</w:t>
      </w:r>
    </w:p>
    <w:p w14:paraId="438244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资金支出符合《“三区”人才支持计划专项资金管理办法》规定，无挪用、截留现象。</w:t>
      </w:r>
    </w:p>
    <w:p w14:paraId="3C4B35D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（4）资金管理制度及执行情况</w:t>
      </w:r>
    </w:p>
    <w:p w14:paraId="1B8C63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制定《项目资金管理细则》，严格执行专款专用、专账核算制度。人才补助按标准直接发放至个人账户，培训及平台建设费用通过国库集中支付，报销需提供合同、发票、考勤表等凭证，经项目负责人和单位财务部门双重审核。第三方审计显示，资金使用合规率达100%。</w:t>
      </w:r>
    </w:p>
    <w:p w14:paraId="2DD9921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项目组织实施管理情况</w:t>
      </w:r>
    </w:p>
    <w:p w14:paraId="53C92F3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• 选派机制：建立“需求导向+双向选择”模式，受援地提前申报需求清单，派出单位精准匹配人才，确保专业对口率达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sz w:val="28"/>
          <w:szCs w:val="28"/>
        </w:rPr>
        <w:t>%以上；</w:t>
      </w:r>
    </w:p>
    <w:p w14:paraId="772244C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• 过程管理：实行“月报告、季调度、年考核”制度，帮扶人才每月提交服务日志，县（区）组织部每季度召开座谈会协调问题，年度考核结合实地走访、群众评价等综合打分，考核合格率达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sz w:val="28"/>
          <w:szCs w:val="28"/>
        </w:rPr>
        <w:t>%；</w:t>
      </w:r>
    </w:p>
    <w:p w14:paraId="72E550B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• 激励措施：将帮扶经历纳入人才职称评聘、岗位晋升的重要依据，对表现突出的人才给予通报表扬，激发参与积极性。</w:t>
      </w:r>
    </w:p>
    <w:p w14:paraId="3025A51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（三）预算绩效目标情况</w:t>
      </w:r>
    </w:p>
    <w:p w14:paraId="26ED2C1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绩效目标</w:t>
      </w:r>
    </w:p>
    <w:p w14:paraId="6013E4F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• 总体目标：通过人才帮扶，提升“三区”教育、医疗、农业、科技等领域服务能力，培育本土人才队伍，促进特色产业发展，增强内生发展动力。</w:t>
      </w:r>
    </w:p>
    <w:p w14:paraId="4FC08A7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• 阶段性目标：2024年选派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名专业技术人才赴“三区”服务，培训本土人才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200</w:t>
      </w:r>
      <w:r>
        <w:rPr>
          <w:rFonts w:hint="eastAsia" w:ascii="仿宋" w:hAnsi="仿宋" w:eastAsia="仿宋" w:cs="仿宋"/>
          <w:sz w:val="28"/>
          <w:szCs w:val="28"/>
        </w:rPr>
        <w:t>人次；202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年实现帮扶地区特色产业产值增长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%，基层公共服务水平显著提升。</w:t>
      </w:r>
    </w:p>
    <w:p w14:paraId="3813D828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绩效指标</w:t>
      </w:r>
    </w:p>
    <w:p w14:paraId="2DB0BF45">
      <w:pPr>
        <w:numPr>
          <w:numId w:val="0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具体见附件6自评表</w:t>
      </w:r>
    </w:p>
    <w:p w14:paraId="020E5DC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二、绩效评价工作情况</w:t>
      </w:r>
    </w:p>
    <w:p w14:paraId="20F1CBC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（一）绩效评价目的</w:t>
      </w:r>
    </w:p>
    <w:p w14:paraId="7AA213A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全面评估“三区”人才支持计划资金使用效率、项目实施效果及社会效益，总结经验做法，发现存在问题，为优化政策设计、完善资金管理、提升人才帮扶精准度提供参考依据。</w:t>
      </w:r>
    </w:p>
    <w:p w14:paraId="3FC25F1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（二）被评价单位、绩效评价范围与时段</w:t>
      </w:r>
    </w:p>
    <w:p w14:paraId="2B36589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• 被评价单位：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县科技局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5C692734">
      <w:pPr>
        <w:rPr>
          <w:rFonts w:hint="eastAsia" w:ascii="仿宋" w:hAnsi="仿宋" w:eastAsia="仿宋" w:cs="仿宋"/>
          <w:sz w:val="28"/>
          <w:szCs w:val="28"/>
        </w:rPr>
      </w:pPr>
    </w:p>
    <w:p w14:paraId="144EDD1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• 评价范围：项目财政资金使用情况、人才选派与服务全流程、绩效目标完成情况；</w:t>
      </w:r>
    </w:p>
    <w:p w14:paraId="75406E1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• 评价时段：2024年1月1日至202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年12月31日（项目实施周期）。</w:t>
      </w:r>
    </w:p>
    <w:p w14:paraId="2CD11B9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（三）绩效评价原则、评价指标体系、评价方法</w:t>
      </w:r>
    </w:p>
    <w:p w14:paraId="5C29872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• 原则：客观公正、聚焦成效、定量与定性结合、可持续性导向；</w:t>
      </w:r>
    </w:p>
    <w:p w14:paraId="445F92C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• 指标体系：设置决策（15分）、过程（25分）、产出（30分）、效益（30分）4个一级指标，涵盖政策合规性、资金管理、人才服务质量、产业带动效应等20项三级指标；</w:t>
      </w:r>
    </w:p>
    <w:p w14:paraId="0480E71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• 方法：</w:t>
      </w:r>
    </w:p>
    <w:p w14:paraId="245B61E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◦ 数据分析法：对比预算目标与实际产出，测算资金使用效率；</w:t>
      </w:r>
    </w:p>
    <w:p w14:paraId="11229F4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◦ 实地调研法：走访受援地，访谈基层干部、受益群众；</w:t>
      </w:r>
    </w:p>
    <w:p w14:paraId="6490C1B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◦ 问卷调查法：向选派人才、受援单位发放满意度问卷，回收率95%；</w:t>
      </w:r>
    </w:p>
    <w:p w14:paraId="33DD3D3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◦ 专家评议法：组织5名行业专家对项目成效进行综合打分。</w:t>
      </w:r>
    </w:p>
    <w:p w14:paraId="2135987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三、主要绩效及评价结论</w:t>
      </w:r>
    </w:p>
    <w:p w14:paraId="0063672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（一）社会效益</w:t>
      </w:r>
    </w:p>
    <w:p w14:paraId="4D149EA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选派人才累计开展技术指导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180</w:t>
      </w:r>
      <w:r>
        <w:rPr>
          <w:rFonts w:hint="eastAsia" w:ascii="仿宋" w:hAnsi="仿宋" w:eastAsia="仿宋" w:cs="仿宋"/>
          <w:sz w:val="28"/>
          <w:szCs w:val="28"/>
        </w:rPr>
        <w:t>次，解决农业种植、农产品加工、基层医疗等领域难题，群众获得感显著提升。</w:t>
      </w:r>
    </w:p>
    <w:p w14:paraId="475B821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（二）生态效益</w:t>
      </w:r>
    </w:p>
    <w:p w14:paraId="35C32E15">
      <w:pPr>
        <w:rPr>
          <w:rFonts w:hint="eastAsia" w:ascii="仿宋" w:hAnsi="仿宋" w:eastAsia="仿宋" w:cs="仿宋"/>
          <w:sz w:val="28"/>
          <w:szCs w:val="28"/>
        </w:rPr>
      </w:pPr>
    </w:p>
    <w:p w14:paraId="2D68A6E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农业领域人才推广绿色种植技术、畜禽粪便资源化利用等生态技术，帮扶地区化肥农药使用量下降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%，草森林植被覆盖率提高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%，生态保护意识和可持续发展能力增强。</w:t>
      </w:r>
    </w:p>
    <w:p w14:paraId="7C93F88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（三）可持续影响</w:t>
      </w:r>
    </w:p>
    <w:p w14:paraId="3CE6775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建立“选派人才+本土人才+产业基地”长效帮扶机制，受援地自我发展能力逐步提升，人才“输血”向“造血”转变初见成效。</w:t>
      </w:r>
    </w:p>
    <w:p w14:paraId="00E6ADE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（四）满意度情况</w:t>
      </w:r>
    </w:p>
    <w:p w14:paraId="20EEED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受援单位满意度达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92</w:t>
      </w:r>
      <w:r>
        <w:rPr>
          <w:rFonts w:hint="eastAsia" w:ascii="仿宋" w:hAnsi="仿宋" w:eastAsia="仿宋" w:cs="仿宋"/>
          <w:sz w:val="28"/>
          <w:szCs w:val="28"/>
        </w:rPr>
        <w:t>%，选派人才对项目保障措施满意度达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92</w:t>
      </w:r>
      <w:r>
        <w:rPr>
          <w:rFonts w:hint="eastAsia" w:ascii="仿宋" w:hAnsi="仿宋" w:eastAsia="仿宋" w:cs="仿宋"/>
          <w:sz w:val="28"/>
          <w:szCs w:val="28"/>
        </w:rPr>
        <w:t>%，均高于预期目标，反映项目实施得到多方认可。</w:t>
      </w:r>
    </w:p>
    <w:p w14:paraId="4C532BD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（五）评价结论</w:t>
      </w:r>
    </w:p>
    <w:p w14:paraId="403476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项目总体得分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99</w:t>
      </w:r>
      <w:r>
        <w:rPr>
          <w:rFonts w:hint="eastAsia" w:ascii="仿宋" w:hAnsi="仿宋" w:eastAsia="仿宋" w:cs="仿宋"/>
          <w:sz w:val="28"/>
          <w:szCs w:val="28"/>
        </w:rPr>
        <w:t>分，评价等级为“优秀”。资金使用规范，组织管理有序，超额完成人才选派、培训及产业帮扶任务，在促进“三区”经济社会发展、提升公共服务水平等方面成效显著，达到预期绩效目标。</w:t>
      </w:r>
    </w:p>
    <w:p w14:paraId="1CD9C53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四、绩效评价指标分析</w:t>
      </w:r>
    </w:p>
    <w:p w14:paraId="207D660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（一）项目决策情况</w:t>
      </w:r>
    </w:p>
    <w:p w14:paraId="78C1EF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立项符合国家战略部署，需求调研充分，目标设定与“三区”实际需求高度契合。但部分地区在人才需求申报时存在“重数量、轻质量”现象，导致少数选派人才与受援地产业匹配度不足，后续通过动态调整得到改善。</w:t>
      </w:r>
    </w:p>
    <w:p w14:paraId="2210C62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（二）项目过程情况</w:t>
      </w:r>
    </w:p>
    <w:p w14:paraId="0D60787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资金管理：资金到位及时，管理制度健全，但部分县（区）存在补助发放流程繁琐、周期较长的问题（如跨季度发放），影响人才积极性，需优化审批流程。</w:t>
      </w:r>
    </w:p>
    <w:p w14:paraId="316D504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项目实施：人才选派精准度较高，但部分派出单位对帮扶人才的跟踪管理不足，存在“派出即结束”现象；受援地在生活保障、办公条件等方面保障水平不均衡，个别偏远地区存在住宿、交通不便问题。</w:t>
      </w:r>
    </w:p>
    <w:p w14:paraId="4765339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（三）项目产出情况</w:t>
      </w:r>
    </w:p>
    <w:p w14:paraId="71433D5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产出数量：人才选派、培训场次、示范基地建设均超额完成，得益于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县委组织部</w:t>
      </w:r>
      <w:r>
        <w:rPr>
          <w:rFonts w:hint="eastAsia" w:ascii="仿宋" w:hAnsi="仿宋" w:eastAsia="仿宋" w:cs="仿宋"/>
          <w:sz w:val="28"/>
          <w:szCs w:val="28"/>
        </w:rPr>
        <w:t>统筹力度加大和地方积极性提升；</w:t>
      </w:r>
    </w:p>
    <w:p w14:paraId="533A155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产出质量：人才专业对口率达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sz w:val="28"/>
          <w:szCs w:val="28"/>
        </w:rPr>
        <w:t>%，培训内容针对性强，90%以上学员反馈“解决实际工作难题”；</w:t>
      </w:r>
    </w:p>
    <w:p w14:paraId="0B88C47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产出成本：人均补助标准控制在预算范围内，培训及平台建设成本因集中采购和地方配套支持有所节约；</w:t>
      </w:r>
    </w:p>
    <w:p w14:paraId="5EE7425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产出时效：所有选派人才均按时到岗，项目任务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按时</w:t>
      </w:r>
      <w:r>
        <w:rPr>
          <w:rFonts w:hint="eastAsia" w:ascii="仿宋" w:hAnsi="仿宋" w:eastAsia="仿宋" w:cs="仿宋"/>
          <w:sz w:val="28"/>
          <w:szCs w:val="28"/>
        </w:rPr>
        <w:t>完成，主要得益于前期需求对接充分和信息化管理手段应用。</w:t>
      </w:r>
    </w:p>
    <w:p w14:paraId="1418990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（四）项目效益情况</w:t>
      </w:r>
    </w:p>
    <w:p w14:paraId="2BB9C0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经济效益显著，帮扶地区特色产业产值增长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%；社会效益突出，基层教育医疗资源短缺问题缓解，乡土人才队伍初步形成；生态效益达标，绿色技术推广面积超预期；可持续影响方面，长效合作机制基本建立，但部分地区对本土人才的后续支持不足，存在人才流失风险。</w:t>
      </w:r>
    </w:p>
    <w:p w14:paraId="28C3CB5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五、项目主要经验、存在的问题及建议</w:t>
      </w:r>
    </w:p>
    <w:p w14:paraId="4C6A1F7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（一）主要经验及做法</w:t>
      </w:r>
    </w:p>
    <w:p w14:paraId="489B12B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精准对接需求：建立“受援地提需求—行业部门审需求—派出单位选人才”三级联动机制，提高人才与产业匹配度；</w:t>
      </w:r>
    </w:p>
    <w:p w14:paraId="0F596E8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强化考核激励：将项目成效纳入地方政府绩效考核，对优秀选派人才在职称评聘中优先考虑，激发多方参与动力；</w:t>
      </w:r>
    </w:p>
    <w:p w14:paraId="0FEFDAD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注重长效培育：通过“手把手”指导、“一对一”带徒等方式，培育本土“土专家”“田秀才”，减少人才依赖。</w:t>
      </w:r>
    </w:p>
    <w:p w14:paraId="3C13372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（二）存在的问题</w:t>
      </w:r>
    </w:p>
    <w:p w14:paraId="4802CB1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资金保障不均衡：部分财政困难县配套资金到位率低，影响人才补助标准和培训质量；</w:t>
      </w:r>
    </w:p>
    <w:p w14:paraId="0183A26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人才结构不合理：教育、医疗领域人才相对充足，但工业设计、电子商务等新兴产业人才短缺；</w:t>
      </w:r>
    </w:p>
    <w:p w14:paraId="496B1EF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服务深度不足：少数选派人才存在“走过场”现象，帮扶停留在技术指导层面，缺乏对产业全链条的规划与支持。</w:t>
      </w:r>
    </w:p>
    <w:p w14:paraId="34E7F73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（三）有关建议</w:t>
      </w:r>
    </w:p>
    <w:p w14:paraId="2838ADC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优化资金分配机制：加大对财政困难县的倾斜力度，探索“中央资金+社会捐赠+产业收益”多元投入模式；</w:t>
      </w:r>
    </w:p>
    <w:p w14:paraId="5DB8D6B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动态调整人才结构：聚焦“三区”新兴产业需求，拓宽人才选派领域，鼓励企业技术骨干、返乡创业人才参与帮扶；</w:t>
      </w:r>
    </w:p>
    <w:p w14:paraId="3F17996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深化服务内涵：建立“项目化”帮扶机制，要求选派人才牵头实施具体产业项目，明确量化目标，强化过程监管与成果验收。</w:t>
      </w:r>
    </w:p>
    <w:p w14:paraId="75F259F0">
      <w:pPr>
        <w:rPr>
          <w:rFonts w:hint="eastAsia" w:ascii="仿宋" w:hAnsi="仿宋" w:eastAsia="仿宋" w:cs="仿宋"/>
          <w:sz w:val="28"/>
          <w:szCs w:val="28"/>
        </w:rPr>
      </w:pPr>
    </w:p>
    <w:p w14:paraId="550EDBD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沅陵县科学技术局</w:t>
      </w:r>
    </w:p>
    <w:p w14:paraId="316A38F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2025年4月26日</w:t>
      </w:r>
    </w:p>
    <w:sectPr>
      <w:footerReference r:id="rId3" w:type="default"/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3657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09000C">
                          <w:pPr>
                            <w:pStyle w:val="3"/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09000C">
                    <w:pPr>
                      <w:pStyle w:val="3"/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6BED5"/>
    <w:multiLevelType w:val="singleLevel"/>
    <w:tmpl w:val="3B56BED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166C0"/>
    <w:rsid w:val="0CB332F9"/>
    <w:rsid w:val="25665261"/>
    <w:rsid w:val="3C4C7BF3"/>
    <w:rsid w:val="5F31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beforeLines="0" w:afterLines="0"/>
      <w:ind w:firstLine="640" w:firstLineChars="200"/>
    </w:pPr>
    <w:rPr>
      <w:rFonts w:hint="default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unhideWhenUsed/>
    <w:qFormat/>
    <w:uiPriority w:val="99"/>
    <w:pPr>
      <w:spacing w:beforeLines="0" w:afterLines="0"/>
      <w:ind w:firstLine="420"/>
    </w:pPr>
    <w:rPr>
      <w:rFonts w:hint="default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4459</Words>
  <Characters>4717</Characters>
  <Lines>0</Lines>
  <Paragraphs>0</Paragraphs>
  <TotalTime>16</TotalTime>
  <ScaleCrop>false</ScaleCrop>
  <LinksUpToDate>false</LinksUpToDate>
  <CharactersWithSpaces>4833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2025-02-17T08:53:00Z</dcterms:created>
  <dc:creator>Administrator</dc:creator>
  <cp:lastModifiedBy>谈笑风生</cp:lastModifiedBy>
  <dcterms:modified xsi:type="dcterms:W3CDTF">2025-04-26T08:24:11Z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eyJoZGlkIjoiMDViNzNhNzZhZmY5NWQ4NjhkN2Q1YzE1MzlmNTVmNzQiLCJ1c2VySWQiOiIyMjM2OTIxNzkifQ==</vt:lpwstr>
  </property>
  <property fmtid="{D5CDD505-2E9C-101B-9397-08002B2CF9AE}" pid="4" name="ICV">
    <vt:lpwstr>4151733BB07048FB9FF39D6D0802D336_13</vt:lpwstr>
  </property>
</Properties>
</file>