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4A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附件7</w:t>
      </w:r>
    </w:p>
    <w:p w14:paraId="5C4B2E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文保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项目支出绩效自评报告</w:t>
      </w:r>
    </w:p>
    <w:p w14:paraId="5658A7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6AFF06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一、项目基本情况</w:t>
      </w:r>
    </w:p>
    <w:p w14:paraId="479EC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（一）项目概况</w:t>
      </w:r>
    </w:p>
    <w:p w14:paraId="55F1E8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1.项目决策背景：按照省文物局关于第四次全国文物普查工作会议要求，进一步摸清沅陵文物家底，确认保护价值，更好地传承和保护。</w:t>
      </w:r>
    </w:p>
    <w:p w14:paraId="2C8F56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2.项目主要内容</w:t>
      </w:r>
    </w:p>
    <w:p w14:paraId="47BBD0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文保项目专项支出内容有2个，一是虎溪书院(阳明书院)修缮工程，二是第四次全国文物普查项目。</w:t>
      </w:r>
    </w:p>
    <w:p w14:paraId="2BA606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3.项目组织管理机构：沅陵县文旅广体局</w:t>
      </w:r>
    </w:p>
    <w:p w14:paraId="7FD3FF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（二）预算资金使用管理情况</w:t>
      </w:r>
    </w:p>
    <w:p w14:paraId="657D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Toc108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1.预算资金安排及管理情况</w:t>
      </w:r>
      <w:bookmarkEnd w:id="0"/>
    </w:p>
    <w:p w14:paraId="3E181D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（1）资金来源及拨付流程</w:t>
      </w:r>
    </w:p>
    <w:p w14:paraId="37A158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2024年财政拨付到我局的文保项目经费150万元，资金来源为财政资金，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从申请到实施严格按照财务制度要求办理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5F16C1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（2）资金到位情况</w:t>
      </w:r>
    </w:p>
    <w:p w14:paraId="7F9B99C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文保项目专项资金150万元，全部为财政资金，资金到位率100%。</w:t>
      </w:r>
    </w:p>
    <w:p w14:paraId="2166D5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（2）资金使用情况</w:t>
      </w:r>
    </w:p>
    <w:p w14:paraId="2AE760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文保项目专项资金150万元，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截止202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年12月底，项目资金已使用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万元，执行率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主要用于阳明书院修缮及文物普查工作开支。</w:t>
      </w:r>
    </w:p>
    <w:p w14:paraId="2E0668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（3）资金管理制度及执行情况</w:t>
      </w:r>
    </w:p>
    <w:p w14:paraId="50971C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根据专项资金实际使用情况，对专项资金开展绩效自评，在资金使用上，我局严格执行专项资金管理制度，实行专款专用，无挪用专项资金问题。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文保项目专项资金150万元，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截止202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年12月底，项目资金已使用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万元，执行率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主要用于阳明书院修缮及文物普查工作开支。</w:t>
      </w:r>
    </w:p>
    <w:p w14:paraId="5669754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2.项目组织实施管理情况</w:t>
      </w:r>
    </w:p>
    <w:p w14:paraId="3726B7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项目实施前制定资金管理制定，有明确的资金分配及流程，在施工中，项目管理人员随时到实地查看工程进度、检查施工质量和安全隐患等，项目完工及时组织验收、验收合格且资料齐全后支付项目资金。</w:t>
      </w:r>
    </w:p>
    <w:p w14:paraId="5A9E8C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（三）预算绩效目标情况</w:t>
      </w:r>
    </w:p>
    <w:p w14:paraId="387F9DA1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1.绩效目标：</w:t>
      </w:r>
      <w:r>
        <w:rPr>
          <w:rFonts w:hint="eastAsia" w:ascii="仿宋" w:hAnsi="仿宋" w:eastAsia="仿宋" w:cs="仿宋"/>
          <w:sz w:val="32"/>
          <w:szCs w:val="32"/>
        </w:rPr>
        <w:t>通过对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文物</w:t>
      </w:r>
      <w:r>
        <w:rPr>
          <w:rFonts w:hint="eastAsia" w:ascii="仿宋" w:hAnsi="仿宋" w:eastAsia="仿宋" w:cs="仿宋"/>
          <w:sz w:val="32"/>
          <w:szCs w:val="32"/>
        </w:rPr>
        <w:t>保护，一是有效保护了文物本体，最小化干预等方法，最大程度上使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文物</w:t>
      </w:r>
      <w:r>
        <w:rPr>
          <w:rFonts w:hint="eastAsia" w:ascii="仿宋" w:hAnsi="仿宋" w:eastAsia="仿宋" w:cs="仿宋"/>
          <w:sz w:val="32"/>
          <w:szCs w:val="32"/>
        </w:rPr>
        <w:t>得到保护，更好传承了历史文化遗产；二是为今后展示利用打下坚实的基础，为展示项目提供了更好的场所，也能更好地利用历史资源；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是进一步创造了旅游价值，增加游客对文物的认同，促进我县的文化旅游事业的发展。</w:t>
      </w:r>
    </w:p>
    <w:p w14:paraId="74D6F6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绩效指标：（一）成本指标：①经济成本指标，文保项目经费150万元，②社会成本指标：社会成本节约率0，③生态环境成本指标：生态环境成本节约率0。（二）产出指标：①数量指标：虎溪书院（阳明书院）修缮工程及第四次文物普查工作。②质量指标 项目绩效目标达成率100%，③时效指标：完成及时性，2024年12月31日之前完成。（三）效益指标：①经济效益指标 提高专项资金使用效益。②社会效益指标： 提高群众对保护文化遗产的认识。③生态效益指标：改善文化宣传环境。④可持续影响指标：提高群众对保护文化遗产的认识，文物保护意识持续提高。（四）满意度指标：服务对象满意率90以上。</w:t>
      </w:r>
    </w:p>
    <w:p w14:paraId="3280C7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二、绩效评价工作情况</w:t>
      </w:r>
    </w:p>
    <w:p w14:paraId="2D67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（一）绩效评价目的</w:t>
      </w:r>
    </w:p>
    <w:p w14:paraId="5558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了解2024年度单位整体支出情况、年度工作任务及项目完成情况，年度履职情况，以及所取得的效果。通过评价，在部门预算配置、预算执行等方面总结经验，找准存在的问题，为进一步加强和规范部门资金支出，提升预算配置的合理性；优化财政支出结构提供决策参考和依据，为下一步专项支出绩效评价的逐步推行进行经验性积累奠定基础。</w:t>
      </w:r>
    </w:p>
    <w:p w14:paraId="5FCE2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Toc11844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（二）被评价单位、绩效评价范围与时段</w:t>
      </w:r>
      <w:bookmarkEnd w:id="1"/>
    </w:p>
    <w:p w14:paraId="4DF18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专项绩效评价单位是本单位，评价范围是对2024年文保项目工作开展情况进行评价。</w:t>
      </w:r>
    </w:p>
    <w:p w14:paraId="1556B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_Toc3183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（三）绩效评价原则、评价指标体系、评价方法</w:t>
      </w:r>
      <w:bookmarkEnd w:id="2"/>
    </w:p>
    <w:p w14:paraId="2C821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按照专项绩效管理有关规定，遵循客观、实事求是、公正、公开的原则，对项目决策、准备、实施等进行自我评价。</w:t>
      </w:r>
    </w:p>
    <w:p w14:paraId="08DA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_Toc32076"/>
      <w:bookmarkStart w:id="4" w:name="_Toc76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三、主要绩效及评价结论</w:t>
      </w:r>
      <w:bookmarkEnd w:id="3"/>
      <w:bookmarkEnd w:id="4"/>
    </w:p>
    <w:p w14:paraId="3124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（一）社会效益：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提高群众对保护文化遗产的认识。</w:t>
      </w:r>
    </w:p>
    <w:p w14:paraId="1165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（二）生态效益：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提高群众对保护文化遗产的认识。</w:t>
      </w:r>
    </w:p>
    <w:p w14:paraId="7E8F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（三）可持续影响：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提高群众对保护文化遗产的认识，文物保护意识持续提高。</w:t>
      </w:r>
    </w:p>
    <w:p w14:paraId="63E0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（四）满意度情况：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群众满意度达90%以上。</w:t>
      </w:r>
    </w:p>
    <w:p w14:paraId="257AF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（五）评价结论</w:t>
      </w:r>
    </w:p>
    <w:p w14:paraId="7AC5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2024年单位文保项目工作任务已完成，目标责任履职情况良好,专项绩效自评综合得分为100分。</w:t>
      </w:r>
    </w:p>
    <w:p w14:paraId="0865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5" w:name="_Toc27541"/>
      <w:bookmarkStart w:id="6" w:name="_Toc1633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四、绩效评价指标分析</w:t>
      </w:r>
      <w:bookmarkEnd w:id="5"/>
      <w:bookmarkEnd w:id="6"/>
    </w:p>
    <w:p w14:paraId="3C55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7" w:name="_Toc17679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(一)项目决策情况</w:t>
      </w:r>
      <w:bookmarkEnd w:id="7"/>
    </w:p>
    <w:p w14:paraId="04E4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1、前期准备：准备自评资料并保证完整性、及时性、真实性、佐证材料的准备、材料质量等要求。</w:t>
      </w:r>
    </w:p>
    <w:p w14:paraId="0525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2、组织实施：包括布置、审核、检查等情况存在的问题及有关意见及建议。</w:t>
      </w:r>
    </w:p>
    <w:p w14:paraId="1553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3、分析评价：按照项目绩效管理有关规定，遵循客观、实事求是、公正、公开的原则，对项目决策、准备、实施等进行了自我评价。</w:t>
      </w:r>
    </w:p>
    <w:p w14:paraId="0878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8" w:name="_Toc2841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(二)项目过程情况</w:t>
      </w:r>
      <w:bookmarkEnd w:id="8"/>
    </w:p>
    <w:p w14:paraId="2D2D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9" w:name="_Toc1014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1.资金管理</w:t>
      </w:r>
      <w:bookmarkEnd w:id="9"/>
    </w:p>
    <w:p w14:paraId="1B331116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凡拨付到我单位的专项资金，我们均做到专款专用，绝不挤占不挪用，专项资金由财政拨付到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bCs/>
          <w:sz w:val="32"/>
          <w:szCs w:val="32"/>
        </w:rPr>
        <w:t>后，均按合同约定，由单位分管财务领导签字后进行支付。该项目中我们严格按照财务有关纪律和程序要求进行资金管理，达到了预期目的。</w:t>
      </w:r>
    </w:p>
    <w:p w14:paraId="24F4F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0" w:name="_Toc12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2、项目实施</w:t>
      </w:r>
      <w:bookmarkEnd w:id="10"/>
    </w:p>
    <w:p w14:paraId="3B30081D">
      <w:pPr>
        <w:spacing w:line="520" w:lineRule="exact"/>
        <w:ind w:firstLine="633" w:firstLineChars="19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、项目组织情况分析</w:t>
      </w:r>
    </w:p>
    <w:p w14:paraId="2CE5574B">
      <w:pPr>
        <w:ind w:firstLine="787" w:firstLineChars="246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该项目中我们按照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政府采购</w:t>
      </w:r>
      <w:r>
        <w:rPr>
          <w:rFonts w:hint="eastAsia" w:ascii="仿宋" w:hAnsi="仿宋" w:eastAsia="仿宋" w:cs="仿宋"/>
          <w:bCs/>
          <w:sz w:val="32"/>
          <w:szCs w:val="32"/>
        </w:rPr>
        <w:t>法律规定方式，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文物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保护项目中需要进行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采购的项目进行采购。</w:t>
      </w:r>
    </w:p>
    <w:p w14:paraId="41E1A0CC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、项目管理情况分析</w:t>
      </w:r>
    </w:p>
    <w:p w14:paraId="366FC1AB">
      <w:pPr>
        <w:ind w:firstLine="627" w:firstLineChars="19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按照专项资金项目管理制度，经常性自查，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Cs/>
          <w:sz w:val="32"/>
          <w:szCs w:val="32"/>
        </w:rPr>
        <w:t>派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管理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Cs/>
          <w:sz w:val="32"/>
          <w:szCs w:val="32"/>
        </w:rPr>
        <w:t>人员进行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日常管理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542B0D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1" w:name="_Toc6604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(三)项目产出情况</w:t>
      </w:r>
      <w:bookmarkEnd w:id="11"/>
    </w:p>
    <w:p w14:paraId="2EE217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2" w:name="_Toc2074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1.产出数量</w:t>
      </w:r>
      <w:bookmarkEnd w:id="1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：虎溪书院（阳明书院）修缮工程 120万元、第四次文物普查经费30万元</w:t>
      </w:r>
      <w:bookmarkStart w:id="13" w:name="_Toc2594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5BD1CA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4" w:name="_Toc537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2.产出质量</w:t>
      </w:r>
      <w:bookmarkEnd w:id="1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：项目绩效目标达成率100%</w:t>
      </w:r>
    </w:p>
    <w:p w14:paraId="032E30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3.产出成本</w:t>
      </w:r>
      <w:bookmarkEnd w:id="1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：下拨专项资金150万元，主要用于阳明书院修缮及文物普查工作，成本控制在预算内支出。</w:t>
      </w:r>
    </w:p>
    <w:p w14:paraId="7A8891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5" w:name="_Toc21477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4.产出时效</w:t>
      </w:r>
      <w:bookmarkEnd w:id="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：2024年度内按时完成工作目标。</w:t>
      </w:r>
    </w:p>
    <w:p w14:paraId="4F6198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6" w:name="_Toc12690"/>
      <w:bookmarkStart w:id="17" w:name="_Toc307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(四)项目效益情况</w:t>
      </w:r>
      <w:bookmarkEnd w:id="16"/>
      <w:bookmarkEnd w:id="17"/>
    </w:p>
    <w:p w14:paraId="2EA853A7">
      <w:pPr>
        <w:pStyle w:val="8"/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bookmarkStart w:id="18" w:name="_Toc390096931"/>
      <w:bookmarkStart w:id="19" w:name="_Toc390267055"/>
      <w:bookmarkStart w:id="20" w:name="_Toc24241"/>
      <w:bookmarkStart w:id="21" w:name="_Toc12414"/>
      <w:r>
        <w:rPr>
          <w:rFonts w:hint="eastAsia" w:ascii="仿宋" w:hAnsi="仿宋" w:eastAsia="仿宋" w:cs="仿宋"/>
          <w:b/>
          <w:sz w:val="32"/>
          <w:szCs w:val="32"/>
        </w:rPr>
        <w:t>1、项目经济性分析</w:t>
      </w:r>
      <w:bookmarkStart w:id="28" w:name="_GoBack"/>
      <w:bookmarkEnd w:id="28"/>
    </w:p>
    <w:p w14:paraId="3C0D1C7D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（1）项目成本（预算）控制情况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项目成本（预算）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控制在财评控制范围内</w:t>
      </w:r>
    </w:p>
    <w:p w14:paraId="10F1FD86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（2）项目成本（预算）节约情况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按照合同金额支付工程款。</w:t>
      </w:r>
    </w:p>
    <w:p w14:paraId="1FB35210">
      <w:pPr>
        <w:pStyle w:val="8"/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2、项目的效率性分析</w:t>
      </w:r>
    </w:p>
    <w:p w14:paraId="3FF37084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（1）项目的实施进度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:修缮工程项目已完工。</w:t>
      </w:r>
    </w:p>
    <w:p w14:paraId="1813D7FC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（2）项目完成质量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该项目已竣工验收。</w:t>
      </w:r>
    </w:p>
    <w:p w14:paraId="7C07EF6B">
      <w:pPr>
        <w:pStyle w:val="8"/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3、项目的效益性分析</w:t>
      </w:r>
    </w:p>
    <w:p w14:paraId="2AA58A81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（1）项目预期目标完成程度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该项目已完工</w:t>
      </w:r>
    </w:p>
    <w:p w14:paraId="11CB14B3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（2）项目实施对经济和社会的影响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（1）经济效益。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增加旅游亮点，不直接产生经济效益。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）可持续影响。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提高群众对保护文化遗产的认识，文物保护意识持续提高。</w:t>
      </w:r>
    </w:p>
    <w:p w14:paraId="24D6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五、项目主要经验、存在的问题</w:t>
      </w:r>
      <w:bookmarkEnd w:id="18"/>
      <w:bookmarkEnd w:id="19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及建议</w:t>
      </w:r>
      <w:bookmarkEnd w:id="20"/>
      <w:bookmarkEnd w:id="21"/>
    </w:p>
    <w:p w14:paraId="572A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2" w:name="_Toc23434"/>
      <w:bookmarkStart w:id="23" w:name="_Toc5316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（一）项目主要经验</w:t>
      </w:r>
      <w:bookmarkEnd w:id="2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及做法</w:t>
      </w:r>
      <w:bookmarkEnd w:id="23"/>
    </w:p>
    <w:p w14:paraId="6FE44946">
      <w:pPr>
        <w:pStyle w:val="8"/>
        <w:spacing w:line="360" w:lineRule="auto"/>
        <w:ind w:firstLine="960" w:firstLineChars="3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加强文物保护工作。</w:t>
      </w:r>
    </w:p>
    <w:p w14:paraId="5F67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4" w:name="_Toc6772"/>
      <w:bookmarkStart w:id="25" w:name="_Toc2597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（二）存在的问题</w:t>
      </w:r>
      <w:bookmarkEnd w:id="24"/>
      <w:bookmarkEnd w:id="2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无</w:t>
      </w:r>
    </w:p>
    <w:p w14:paraId="15F61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bookmarkStart w:id="26" w:name="_Toc16271"/>
      <w:bookmarkStart w:id="27" w:name="_Toc29278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（三）有关建议</w:t>
      </w:r>
      <w:bookmarkEnd w:id="26"/>
      <w:bookmarkEnd w:id="27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无</w:t>
      </w:r>
    </w:p>
    <w:p w14:paraId="639BD6E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B337CCC-7333-4E30-AEA5-434265F5A992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B883FCB4-2A72-4425-9BC2-4690981FC79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84B4C3-418A-494B-BC3B-AE54647650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575A20-5C99-439A-BBF6-75DE072165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3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3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85D51"/>
    <w:rsid w:val="03351867"/>
    <w:rsid w:val="06E34B76"/>
    <w:rsid w:val="095D132E"/>
    <w:rsid w:val="0AC166C0"/>
    <w:rsid w:val="0C4A0131"/>
    <w:rsid w:val="0C7927C4"/>
    <w:rsid w:val="0CB332F9"/>
    <w:rsid w:val="13390EFF"/>
    <w:rsid w:val="191875C3"/>
    <w:rsid w:val="1A7D7923"/>
    <w:rsid w:val="1ADC6D40"/>
    <w:rsid w:val="1D0E7B01"/>
    <w:rsid w:val="23694EE9"/>
    <w:rsid w:val="238A227B"/>
    <w:rsid w:val="24A00DDE"/>
    <w:rsid w:val="25665261"/>
    <w:rsid w:val="310821E5"/>
    <w:rsid w:val="330544A1"/>
    <w:rsid w:val="33154745"/>
    <w:rsid w:val="3CE04016"/>
    <w:rsid w:val="3D5D11C3"/>
    <w:rsid w:val="4B1A6945"/>
    <w:rsid w:val="4F6E725F"/>
    <w:rsid w:val="509727E6"/>
    <w:rsid w:val="54420CBA"/>
    <w:rsid w:val="5A302D69"/>
    <w:rsid w:val="5A804F16"/>
    <w:rsid w:val="63822E81"/>
    <w:rsid w:val="65A90B99"/>
    <w:rsid w:val="65C459D3"/>
    <w:rsid w:val="67087B42"/>
    <w:rsid w:val="675C0E9D"/>
    <w:rsid w:val="68113025"/>
    <w:rsid w:val="693E6CBB"/>
    <w:rsid w:val="6B836BBB"/>
    <w:rsid w:val="6B985938"/>
    <w:rsid w:val="6C264CF2"/>
    <w:rsid w:val="7CBD3E95"/>
    <w:rsid w:val="7D002D11"/>
    <w:rsid w:val="7E4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8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1988</Characters>
  <Lines>0</Lines>
  <Paragraphs>0</Paragraphs>
  <TotalTime>13</TotalTime>
  <ScaleCrop>false</ScaleCrop>
  <LinksUpToDate>false</LinksUpToDate>
  <CharactersWithSpaces>2020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2025-02-17T08:53:00Z</dcterms:created>
  <dc:creator>Administrator</dc:creator>
  <cp:lastModifiedBy>WPS_1539153943</cp:lastModifiedBy>
  <dcterms:modified xsi:type="dcterms:W3CDTF">2025-07-20T07:45:04Z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eyJoZGlkIjoiMmVhYWExY2VlMDNlZTVlNWZjYjg1MDdiNGM0YmUxZmQiLCJ1c2VySWQiOiI0MTUwNDU5NzEifQ==</vt:lpwstr>
  </property>
  <property fmtid="{D5CDD505-2E9C-101B-9397-08002B2CF9AE}" pid="4" name="ICV">
    <vt:lpwstr>727097A6A05647B9A2AC6A0A56E6A72C_12</vt:lpwstr>
  </property>
</Properties>
</file>