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DEA3">
      <w:pPr>
        <w:adjustRightInd w:val="0"/>
        <w:spacing w:line="600" w:lineRule="exact"/>
        <w:ind w:right="641"/>
        <w:jc w:val="center"/>
        <w:rPr>
          <w:rFonts w:ascii="宋体"/>
          <w:b/>
          <w:sz w:val="44"/>
          <w:szCs w:val="44"/>
        </w:rPr>
      </w:pPr>
      <w:bookmarkStart w:id="2" w:name="_GoBack"/>
      <w:bookmarkEnd w:id="2"/>
      <w:r>
        <w:rPr>
          <w:rFonts w:hint="eastAsia" w:ascii="宋体" w:hAnsi="宋体"/>
          <w:b/>
          <w:sz w:val="44"/>
          <w:szCs w:val="44"/>
          <w:lang w:eastAsia="zh-CN"/>
        </w:rPr>
        <w:t>中共沅陵县委宣传部</w:t>
      </w:r>
    </w:p>
    <w:p w14:paraId="746DD095">
      <w:pPr>
        <w:adjustRightInd w:val="0"/>
        <w:spacing w:line="600" w:lineRule="exact"/>
        <w:ind w:right="641"/>
        <w:jc w:val="center"/>
        <w:rPr>
          <w:rFonts w:ascii="宋体"/>
          <w:b/>
          <w:sz w:val="44"/>
          <w:szCs w:val="44"/>
        </w:rPr>
      </w:pPr>
      <w:r>
        <w:rPr>
          <w:rFonts w:ascii="宋体" w:hAnsi="宋体"/>
          <w:b/>
          <w:sz w:val="44"/>
          <w:szCs w:val="44"/>
        </w:rPr>
        <w:t>20</w:t>
      </w:r>
      <w:r>
        <w:rPr>
          <w:rFonts w:hint="eastAsia" w:ascii="宋体" w:hAnsi="宋体"/>
          <w:b/>
          <w:sz w:val="44"/>
          <w:szCs w:val="44"/>
          <w:lang w:val="en-US" w:eastAsia="zh-CN"/>
        </w:rPr>
        <w:t>24</w:t>
      </w:r>
      <w:r>
        <w:rPr>
          <w:rFonts w:hint="eastAsia" w:ascii="宋体" w:hAnsi="宋体"/>
          <w:b/>
          <w:sz w:val="44"/>
          <w:szCs w:val="44"/>
        </w:rPr>
        <w:t>年</w:t>
      </w:r>
      <w:r>
        <w:rPr>
          <w:rFonts w:hint="eastAsia" w:ascii="宋体" w:hAnsi="宋体"/>
          <w:b/>
          <w:sz w:val="44"/>
          <w:szCs w:val="44"/>
          <w:lang w:eastAsia="zh-CN"/>
        </w:rPr>
        <w:t>度</w:t>
      </w:r>
      <w:r>
        <w:rPr>
          <w:rFonts w:hint="eastAsia" w:ascii="宋体" w:hAnsi="宋体"/>
          <w:b/>
          <w:sz w:val="44"/>
          <w:szCs w:val="44"/>
        </w:rPr>
        <w:t>专项资金项目绩效</w:t>
      </w:r>
      <w:r>
        <w:rPr>
          <w:rFonts w:hint="eastAsia" w:ascii="宋体" w:hAnsi="宋体"/>
          <w:b/>
          <w:sz w:val="44"/>
          <w:szCs w:val="44"/>
          <w:lang w:eastAsia="zh-CN"/>
        </w:rPr>
        <w:t>评价</w:t>
      </w:r>
      <w:r>
        <w:rPr>
          <w:rFonts w:hint="eastAsia" w:ascii="宋体" w:hAnsi="宋体"/>
          <w:b/>
          <w:sz w:val="44"/>
          <w:szCs w:val="44"/>
        </w:rPr>
        <w:t>报告</w:t>
      </w:r>
    </w:p>
    <w:p w14:paraId="69B05AC3">
      <w:pPr>
        <w:pStyle w:val="6"/>
        <w:spacing w:line="360" w:lineRule="auto"/>
        <w:ind w:firstLine="643" w:firstLineChars="200"/>
        <w:rPr>
          <w:rFonts w:hint="eastAsia" w:ascii="楷体" w:eastAsia="楷体"/>
          <w:b/>
          <w:color w:val="auto"/>
          <w:sz w:val="32"/>
          <w:szCs w:val="32"/>
        </w:rPr>
      </w:pPr>
    </w:p>
    <w:p w14:paraId="0B3F1A45">
      <w:pPr>
        <w:pStyle w:val="6"/>
        <w:spacing w:line="360" w:lineRule="auto"/>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一、项目基本情况</w:t>
      </w:r>
    </w:p>
    <w:p w14:paraId="73FF6296">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（一）项目概况</w:t>
      </w:r>
    </w:p>
    <w:p w14:paraId="0D677DC5">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1、项目单位基本情况</w:t>
      </w:r>
    </w:p>
    <w:p w14:paraId="3725A225">
      <w:pPr>
        <w:autoSpaceDE w:val="0"/>
        <w:autoSpaceDN w:val="0"/>
        <w:adjustRightInd w:val="0"/>
        <w:spacing w:line="520" w:lineRule="exact"/>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中共沅陵县委宣传部</w:t>
      </w:r>
      <w:r>
        <w:rPr>
          <w:rFonts w:hint="eastAsia" w:ascii="仿宋" w:hAnsi="仿宋" w:eastAsia="仿宋" w:cs="仿宋"/>
          <w:color w:val="auto"/>
          <w:sz w:val="32"/>
          <w:szCs w:val="32"/>
        </w:rPr>
        <w:t>是全额财政拨款的正科级行政单位</w:t>
      </w:r>
      <w:r>
        <w:rPr>
          <w:rFonts w:hint="eastAsia" w:ascii="仿宋" w:hAnsi="仿宋" w:eastAsia="仿宋" w:cs="仿宋"/>
          <w:color w:val="auto"/>
          <w:sz w:val="32"/>
          <w:szCs w:val="32"/>
          <w:lang w:eastAsia="zh-CN"/>
        </w:rPr>
        <w:t>。</w:t>
      </w:r>
    </w:p>
    <w:p w14:paraId="1106653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eastAsia="仿宋"/>
          <w:color w:val="auto"/>
          <w:sz w:val="32"/>
          <w:szCs w:val="32"/>
        </w:rPr>
      </w:pPr>
      <w:r>
        <w:rPr>
          <w:rFonts w:hint="eastAsia" w:ascii="仿宋" w:hAnsi="仿宋" w:eastAsia="仿宋" w:cs="仿宋"/>
          <w:color w:val="auto"/>
          <w:sz w:val="32"/>
          <w:szCs w:val="32"/>
          <w:lang w:eastAsia="zh-CN"/>
        </w:rPr>
        <w:t>中共沅陵县委宣传部</w:t>
      </w:r>
      <w:r>
        <w:rPr>
          <w:rFonts w:hint="eastAsia" w:ascii="仿宋" w:hAnsi="仿宋" w:eastAsia="仿宋" w:cs="仿宋"/>
          <w:color w:val="auto"/>
          <w:sz w:val="32"/>
          <w:szCs w:val="32"/>
        </w:rPr>
        <w:t>的职能主要是：</w:t>
      </w:r>
      <w:bookmarkStart w:id="0" w:name="FUNCRESP"/>
      <w:r>
        <w:rPr>
          <w:rFonts w:hint="default" w:ascii="仿宋" w:hAnsi="仿宋" w:eastAsia="仿宋" w:cs="仿宋"/>
          <w:color w:val="000000"/>
          <w:kern w:val="2"/>
          <w:sz w:val="32"/>
          <w:szCs w:val="32"/>
          <w:shd w:val="clear" w:color="auto" w:fill="FFFFFF"/>
          <w:lang w:val="en-US" w:eastAsia="zh-CN" w:bidi="ar-SA"/>
        </w:rPr>
        <w:t>拟订全县宣传思想文化工作规划，协调全县宣传思想文化系统各部门之间工作；统筹指导协调全县理论研究、理论学习和理论宣传工作；负责组织规划全局性思想政治工作，指导推动爱国主义教育基地建设和管理；拟定全县新闻出版业的管理政策并督促落实；统筹协调全县精神文化产品的创造和生产；负责管理全县电影行政事务；对全县新闻出版、广播影视、文化艺术、旅游、体育业改革提出政策性建议；统筹协调全县对外宣传工作，指导协调对外文化交流工作；统筹协调组织开展全县新闻发布工作；负责落实中央、省、市、县精神文明建设办公室工作部署，拟定全县精神文明建设工作规划并组织实施。</w:t>
      </w:r>
      <w:bookmarkEnd w:id="0"/>
    </w:p>
    <w:p w14:paraId="506FE8E9">
      <w:pPr>
        <w:pStyle w:val="6"/>
        <w:numPr>
          <w:ilvl w:val="0"/>
          <w:numId w:val="1"/>
        </w:numPr>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项目的实施依据</w:t>
      </w:r>
    </w:p>
    <w:p w14:paraId="44B9DA8D">
      <w:pPr>
        <w:pStyle w:val="6"/>
        <w:numPr>
          <w:ilvl w:val="0"/>
          <w:numId w:val="0"/>
        </w:numPr>
        <w:spacing w:line="360" w:lineRule="auto"/>
        <w:ind w:firstLine="600" w:firstLineChars="200"/>
        <w:rPr>
          <w:rFonts w:hint="eastAsia" w:ascii="仿宋" w:eastAsia="仿宋"/>
          <w:color w:val="auto"/>
          <w:sz w:val="32"/>
          <w:szCs w:val="32"/>
          <w:lang w:val="en-US" w:eastAsia="zh-CN"/>
        </w:rPr>
      </w:pPr>
      <w:r>
        <w:rPr>
          <w:rFonts w:hint="eastAsia" w:ascii="仿宋" w:hAnsi="仿宋" w:eastAsia="仿宋" w:cs="仿宋"/>
          <w:color w:val="auto"/>
          <w:sz w:val="30"/>
          <w:szCs w:val="30"/>
          <w:lang w:val="en-US" w:eastAsia="zh-CN"/>
        </w:rPr>
        <w:t>年初预算和预算调整。</w:t>
      </w:r>
    </w:p>
    <w:p w14:paraId="192DAD7B">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3、项目基本性质、用途和主要内容、涉及范围</w:t>
      </w:r>
    </w:p>
    <w:p w14:paraId="215D9C59">
      <w:pPr>
        <w:spacing w:line="600" w:lineRule="exact"/>
        <w:ind w:firstLine="800" w:firstLineChars="250"/>
        <w:rPr>
          <w:rFonts w:hint="eastAsia" w:ascii="仿宋" w:hAnsi="仿宋" w:eastAsia="仿宋" w:cs="仿宋"/>
          <w:color w:val="auto"/>
          <w:sz w:val="30"/>
          <w:szCs w:val="30"/>
          <w:shd w:val="clear" w:color="auto" w:fill="FFFFFF"/>
          <w:lang w:val="en-US" w:eastAsia="zh-CN"/>
        </w:rPr>
      </w:pPr>
      <w:r>
        <w:rPr>
          <w:rFonts w:hint="eastAsia" w:ascii="仿宋" w:hAnsi="仿宋" w:eastAsia="仿宋" w:cs="宋体"/>
          <w:color w:val="auto"/>
          <w:kern w:val="0"/>
          <w:sz w:val="32"/>
          <w:szCs w:val="32"/>
          <w:lang w:val="en-US" w:eastAsia="zh-CN"/>
        </w:rPr>
        <w:t>宣传部2024年度项目支出涉及资金1065.138637万</w:t>
      </w:r>
      <w:r>
        <w:rPr>
          <w:rFonts w:hint="eastAsia" w:ascii="仿宋" w:hAnsi="仿宋" w:eastAsia="仿宋" w:cs="仿宋"/>
          <w:color w:val="auto"/>
          <w:sz w:val="30"/>
          <w:szCs w:val="30"/>
          <w:shd w:val="clear" w:color="auto" w:fill="FFFFFF"/>
        </w:rPr>
        <w:t>元</w:t>
      </w:r>
      <w:r>
        <w:rPr>
          <w:rFonts w:hint="eastAsia" w:ascii="仿宋" w:hAnsi="仿宋" w:eastAsia="仿宋" w:cs="仿宋"/>
          <w:color w:val="auto"/>
          <w:sz w:val="30"/>
          <w:szCs w:val="30"/>
          <w:shd w:val="clear" w:color="auto" w:fill="FFFFFF"/>
          <w:lang w:eastAsia="zh-CN"/>
        </w:rPr>
        <w:t>，其中：</w:t>
      </w:r>
      <w:r>
        <w:rPr>
          <w:rFonts w:hint="eastAsia" w:ascii="仿宋" w:hAnsi="仿宋" w:eastAsia="仿宋" w:cs="仿宋"/>
          <w:color w:val="auto"/>
          <w:sz w:val="32"/>
          <w:szCs w:val="32"/>
          <w:lang w:val="en-US" w:eastAsia="zh-CN"/>
        </w:rPr>
        <w:t>一般财政公共预算拨款1003.332637万元，非财政拨款</w:t>
      </w:r>
      <w:r>
        <w:rPr>
          <w:rFonts w:hint="eastAsia" w:ascii="仿宋_GB2312" w:hAnsi="仿宋_GB2312" w:eastAsia="仿宋_GB2312" w:cs="仿宋_GB2312"/>
          <w:sz w:val="32"/>
          <w:szCs w:val="32"/>
          <w:lang w:val="en-US" w:eastAsia="zh-CN"/>
        </w:rPr>
        <w:t>61.8</w:t>
      </w:r>
      <w:r>
        <w:rPr>
          <w:rFonts w:hint="eastAsia" w:ascii="仿宋" w:hAnsi="仿宋" w:eastAsia="仿宋" w:cs="仿宋"/>
          <w:color w:val="auto"/>
          <w:sz w:val="32"/>
          <w:szCs w:val="32"/>
          <w:lang w:val="en-US" w:eastAsia="zh-CN"/>
        </w:rPr>
        <w:t>万元</w:t>
      </w:r>
      <w:r>
        <w:rPr>
          <w:rFonts w:hint="eastAsia" w:ascii="仿宋" w:hAnsi="仿宋" w:eastAsia="仿宋" w:cs="仿宋"/>
          <w:color w:val="auto"/>
          <w:sz w:val="30"/>
          <w:szCs w:val="30"/>
          <w:shd w:val="clear" w:color="auto" w:fill="FFFFFF"/>
          <w:lang w:val="en-US" w:eastAsia="zh-CN"/>
        </w:rPr>
        <w:t>。</w:t>
      </w:r>
    </w:p>
    <w:p w14:paraId="237A642D">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《怀化日报》县市区新闻专版创办经费30万元，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lang w:val="en-US" w:eastAsia="zh-CN"/>
        </w:rPr>
        <w:t>主要用于开展沅陵经济文化社会对外宣传推广工作</w:t>
      </w:r>
      <w:r>
        <w:rPr>
          <w:rFonts w:hint="eastAsia" w:ascii="仿宋" w:hAnsi="仿宋" w:eastAsia="仿宋" w:cs="仿宋"/>
          <w:b w:val="0"/>
          <w:bCs w:val="0"/>
          <w:color w:val="auto"/>
          <w:sz w:val="32"/>
          <w:szCs w:val="32"/>
          <w:lang w:eastAsia="zh-CN"/>
        </w:rPr>
        <w:t>。</w:t>
      </w:r>
    </w:p>
    <w:p w14:paraId="6677755C">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2"/>
          <w:szCs w:val="32"/>
          <w:lang w:val="en-US" w:eastAsia="zh-CN"/>
        </w:rPr>
        <w:t>创建办工作经费66.806万元，</w:t>
      </w:r>
      <w:r>
        <w:rPr>
          <w:rFonts w:hint="eastAsia" w:ascii="仿宋" w:hAnsi="仿宋" w:eastAsia="仿宋" w:cs="仿宋"/>
          <w:color w:val="auto"/>
          <w:sz w:val="32"/>
          <w:szCs w:val="32"/>
          <w:lang w:eastAsia="zh-CN"/>
        </w:rPr>
        <w:t>其中</w:t>
      </w:r>
      <w:r>
        <w:rPr>
          <w:rFonts w:hint="eastAsia" w:ascii="仿宋" w:hAnsi="仿宋" w:eastAsia="仿宋" w:cs="仿宋"/>
          <w:bCs/>
          <w:color w:val="auto"/>
          <w:sz w:val="32"/>
          <w:szCs w:val="32"/>
        </w:rPr>
        <w:t>一般公共预算财政拨款</w:t>
      </w:r>
      <w:r>
        <w:rPr>
          <w:rFonts w:hint="eastAsia" w:ascii="仿宋" w:hAnsi="仿宋" w:eastAsia="仿宋" w:cs="仿宋"/>
          <w:bCs/>
          <w:color w:val="auto"/>
          <w:sz w:val="32"/>
          <w:szCs w:val="32"/>
          <w:lang w:val="en-US" w:eastAsia="zh-CN"/>
        </w:rPr>
        <w:t>5万元，</w:t>
      </w:r>
      <w:r>
        <w:rPr>
          <w:rFonts w:hint="eastAsia" w:ascii="仿宋" w:hAnsi="仿宋" w:eastAsia="仿宋" w:cs="仿宋"/>
          <w:color w:val="auto"/>
          <w:sz w:val="32"/>
          <w:szCs w:val="32"/>
          <w:lang w:val="en-US" w:eastAsia="zh-CN"/>
        </w:rPr>
        <w:t>非财政拨款</w:t>
      </w:r>
      <w:r>
        <w:rPr>
          <w:rFonts w:hint="eastAsia" w:ascii="仿宋_GB2312" w:hAnsi="仿宋_GB2312" w:eastAsia="仿宋_GB2312" w:cs="仿宋_GB2312"/>
          <w:sz w:val="32"/>
          <w:szCs w:val="32"/>
          <w:lang w:val="en-US" w:eastAsia="zh-CN"/>
        </w:rPr>
        <w:t>61.8</w:t>
      </w:r>
      <w:r>
        <w:rPr>
          <w:rFonts w:hint="eastAsia" w:ascii="仿宋" w:hAnsi="仿宋" w:eastAsia="仿宋" w:cs="仿宋"/>
          <w:color w:val="auto"/>
          <w:sz w:val="32"/>
          <w:szCs w:val="32"/>
          <w:lang w:val="en-US" w:eastAsia="zh-CN"/>
        </w:rPr>
        <w:t>万元，</w:t>
      </w:r>
      <w:r>
        <w:rPr>
          <w:rFonts w:hint="eastAsia" w:ascii="仿宋_GB2312" w:hAnsi="仿宋_GB2312" w:eastAsia="仿宋_GB2312" w:cs="仿宋_GB2312"/>
          <w:sz w:val="32"/>
          <w:szCs w:val="32"/>
          <w:lang w:val="en-US" w:eastAsia="zh-CN"/>
        </w:rPr>
        <w:t>为卫健局转拨文明创建资金。</w:t>
      </w:r>
      <w:r>
        <w:rPr>
          <w:rFonts w:hint="eastAsia" w:ascii="仿宋" w:hAnsi="仿宋" w:eastAsia="仿宋" w:cs="仿宋"/>
          <w:b w:val="0"/>
          <w:bCs w:val="0"/>
          <w:color w:val="auto"/>
          <w:sz w:val="32"/>
          <w:szCs w:val="32"/>
          <w:lang w:val="en-US" w:eastAsia="zh-CN"/>
        </w:rPr>
        <w:t>主要用于开展创建全国文明城市的日常工作，对全县创建工作进行总协调、指导、督查和检查；</w:t>
      </w:r>
    </w:p>
    <w:p w14:paraId="6D877BA1">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公共文化服务体系建设（</w:t>
      </w:r>
      <w:bookmarkStart w:id="1" w:name="OLE_LINK1"/>
      <w:r>
        <w:rPr>
          <w:rFonts w:hint="eastAsia" w:ascii="仿宋" w:hAnsi="仿宋" w:eastAsia="仿宋" w:cs="仿宋"/>
          <w:color w:val="auto"/>
          <w:sz w:val="32"/>
          <w:szCs w:val="32"/>
          <w:lang w:val="en-US" w:eastAsia="zh-CN"/>
        </w:rPr>
        <w:t>农村文化建设—农村电影放映</w:t>
      </w:r>
      <w:bookmarkEnd w:id="1"/>
      <w:r>
        <w:rPr>
          <w:rFonts w:hint="eastAsia" w:ascii="仿宋" w:hAnsi="仿宋" w:eastAsia="仿宋" w:cs="仿宋"/>
          <w:color w:val="auto"/>
          <w:sz w:val="32"/>
          <w:szCs w:val="32"/>
          <w:lang w:val="en-US" w:eastAsia="zh-CN"/>
        </w:rPr>
        <w:t>）经费95.99万元，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。主要用于县电影放映发行服务公司完成全县23个乡镇行政村（社区）电影放映工作。</w:t>
      </w:r>
    </w:p>
    <w:p w14:paraId="2FBC73E8">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民办教师（代课教师）、老年乡村医生、老电影放映员三类人群生活待遇经费22.548万元，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。主要用于发放农村电影老放映员的生活补助。</w:t>
      </w:r>
    </w:p>
    <w:p w14:paraId="52A3B30A">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_GB2312" w:hAnsi="仿宋_GB2312" w:eastAsia="仿宋_GB2312"/>
          <w:b w:val="0"/>
          <w:bCs w:val="0"/>
          <w:color w:val="auto"/>
          <w:sz w:val="32"/>
          <w:szCs w:val="32"/>
          <w:lang w:val="en-US" w:eastAsia="zh-CN"/>
        </w:rPr>
      </w:pPr>
      <w:r>
        <w:rPr>
          <w:rFonts w:hint="eastAsia" w:ascii="仿宋" w:hAnsi="仿宋" w:eastAsia="仿宋" w:cs="仿宋"/>
          <w:color w:val="auto"/>
          <w:sz w:val="32"/>
          <w:szCs w:val="32"/>
          <w:lang w:val="en-US" w:eastAsia="zh-CN"/>
        </w:rPr>
        <w:t>旅发大会宣传工作经费415.675817万元，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。主要用于第二届怀化市旅发大会社会宣传、对外宣传及新媒体宣传。</w:t>
      </w:r>
    </w:p>
    <w:p w14:paraId="698A0794">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_GB2312" w:hAnsi="仿宋_GB2312" w:eastAsia="仿宋_GB2312"/>
          <w:b w:val="0"/>
          <w:bCs w:val="0"/>
          <w:color w:val="auto"/>
          <w:sz w:val="32"/>
          <w:szCs w:val="32"/>
          <w:lang w:val="en-US" w:eastAsia="zh-CN"/>
        </w:rPr>
      </w:pPr>
      <w:r>
        <w:rPr>
          <w:rFonts w:hint="eastAsia" w:ascii="仿宋" w:hAnsi="仿宋" w:eastAsia="仿宋" w:cs="仿宋"/>
          <w:color w:val="auto"/>
          <w:sz w:val="32"/>
          <w:szCs w:val="32"/>
          <w:lang w:val="en-US" w:eastAsia="zh-CN"/>
        </w:rPr>
        <w:t>龙舟赛工作经费40万元，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用于开展</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lang w:val="en-US" w:eastAsia="zh-CN"/>
        </w:rPr>
        <w:t>龙腾潇湘·中国传统龙舟大赛</w:t>
      </w:r>
      <w:r>
        <w:rPr>
          <w:rFonts w:hint="eastAsia" w:ascii="仿宋_GB2312" w:hAnsi="仿宋_GB2312" w:eastAsia="仿宋_GB2312"/>
          <w:b w:val="0"/>
          <w:bCs w:val="0"/>
          <w:color w:val="auto"/>
          <w:sz w:val="32"/>
          <w:szCs w:val="32"/>
          <w:lang w:eastAsia="zh-CN"/>
        </w:rPr>
        <w:t>”媒体的宣传推介。</w:t>
      </w:r>
    </w:p>
    <w:p w14:paraId="04DA327A">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_GB2312" w:hAnsi="仿宋_GB2312" w:eastAsia="仿宋_GB2312"/>
          <w:b w:val="0"/>
          <w:bCs w:val="0"/>
          <w:color w:val="auto"/>
          <w:sz w:val="32"/>
          <w:szCs w:val="32"/>
          <w:lang w:val="en-US" w:eastAsia="zh-CN"/>
        </w:rPr>
      </w:pPr>
      <w:r>
        <w:rPr>
          <w:rFonts w:hint="eastAsia" w:ascii="仿宋_GB2312" w:hAnsi="仿宋_GB2312" w:eastAsia="仿宋_GB2312"/>
          <w:b w:val="0"/>
          <w:bCs w:val="0"/>
          <w:color w:val="auto"/>
          <w:sz w:val="32"/>
          <w:szCs w:val="32"/>
          <w:lang w:val="en-US" w:eastAsia="zh-CN"/>
        </w:rPr>
        <w:t>县委理论中心组学习经费15万元，均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主要用于开展县委理论学习中心组学习及对全县理论学习中心组学习进行指导。</w:t>
      </w:r>
    </w:p>
    <w:p w14:paraId="1AA4827F">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default" w:ascii="仿宋" w:hAnsi="仿宋" w:eastAsia="仿宋" w:cs="仿宋"/>
          <w:b w:val="0"/>
          <w:bCs w:val="0"/>
          <w:color w:val="auto"/>
          <w:sz w:val="32"/>
          <w:szCs w:val="32"/>
          <w:shd w:val="clear" w:color="auto" w:fill="FFFFFF"/>
          <w:lang w:val="en-US" w:eastAsia="zh-CN"/>
        </w:rPr>
      </w:pPr>
      <w:r>
        <w:rPr>
          <w:rFonts w:hint="default" w:ascii="仿宋" w:hAnsi="仿宋" w:eastAsia="仿宋" w:cs="仿宋"/>
          <w:b w:val="0"/>
          <w:bCs w:val="0"/>
          <w:color w:val="auto"/>
          <w:sz w:val="32"/>
          <w:szCs w:val="32"/>
          <w:shd w:val="clear" w:color="auto" w:fill="FFFFFF"/>
          <w:lang w:val="en-US" w:eastAsia="zh-CN"/>
        </w:rPr>
        <w:t>理论学习教育工作经费</w:t>
      </w:r>
      <w:r>
        <w:rPr>
          <w:rFonts w:hint="eastAsia" w:ascii="仿宋" w:hAnsi="仿宋" w:eastAsia="仿宋" w:cs="仿宋"/>
          <w:b w:val="0"/>
          <w:bCs w:val="0"/>
          <w:color w:val="auto"/>
          <w:sz w:val="32"/>
          <w:szCs w:val="32"/>
          <w:shd w:val="clear" w:color="auto" w:fill="FFFFFF"/>
          <w:lang w:val="en-US" w:eastAsia="zh-CN"/>
        </w:rPr>
        <w:t>59万元，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。主要用于党的二十大精神宣讲以及党史学习教育书籍的尾款。</w:t>
      </w:r>
    </w:p>
    <w:p w14:paraId="09ABF5FB">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default" w:ascii="仿宋" w:hAnsi="仿宋" w:eastAsia="仿宋" w:cs="仿宋"/>
          <w:b w:val="0"/>
          <w:bCs w:val="0"/>
          <w:color w:val="auto"/>
          <w:sz w:val="32"/>
          <w:szCs w:val="32"/>
          <w:shd w:val="clear" w:color="auto" w:fill="FFFFFF"/>
          <w:lang w:val="en-US" w:eastAsia="zh-CN"/>
        </w:rPr>
      </w:pPr>
      <w:r>
        <w:rPr>
          <w:rFonts w:hint="default" w:ascii="仿宋" w:hAnsi="仿宋" w:eastAsia="仿宋" w:cs="仿宋"/>
          <w:b w:val="0"/>
          <w:bCs w:val="0"/>
          <w:color w:val="auto"/>
          <w:sz w:val="32"/>
          <w:szCs w:val="32"/>
          <w:shd w:val="clear" w:color="auto" w:fill="FFFFFF"/>
          <w:lang w:val="en-US" w:eastAsia="zh-CN"/>
        </w:rPr>
        <w:t>新时代文明实践中心工作经费53.929913</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。主要用于开展好全县新时代文明实践工作，提高国民素质和社会文明程度。</w:t>
      </w:r>
    </w:p>
    <w:p w14:paraId="1E577367">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default" w:ascii="仿宋" w:hAnsi="仿宋" w:eastAsia="仿宋" w:cs="仿宋"/>
          <w:b w:val="0"/>
          <w:bCs w:val="0"/>
          <w:color w:val="auto"/>
          <w:sz w:val="32"/>
          <w:szCs w:val="32"/>
          <w:shd w:val="clear" w:color="auto" w:fill="FFFFFF"/>
          <w:lang w:val="en-US" w:eastAsia="zh-CN"/>
        </w:rPr>
      </w:pPr>
      <w:r>
        <w:rPr>
          <w:rFonts w:hint="default" w:ascii="仿宋" w:hAnsi="仿宋" w:eastAsia="仿宋" w:cs="仿宋"/>
          <w:b w:val="0"/>
          <w:bCs w:val="0"/>
          <w:color w:val="auto"/>
          <w:sz w:val="32"/>
          <w:szCs w:val="32"/>
          <w:shd w:val="clear" w:color="auto" w:fill="FFFFFF"/>
          <w:lang w:val="en-US" w:eastAsia="zh-CN"/>
        </w:rPr>
        <w:t>第一届沅陵县全民阅读活动经费</w:t>
      </w:r>
      <w:r>
        <w:rPr>
          <w:rFonts w:hint="eastAsia" w:ascii="仿宋" w:hAnsi="仿宋" w:eastAsia="仿宋" w:cs="仿宋"/>
          <w:b w:val="0"/>
          <w:bCs w:val="0"/>
          <w:color w:val="auto"/>
          <w:sz w:val="32"/>
          <w:szCs w:val="32"/>
          <w:shd w:val="clear" w:color="auto" w:fill="FFFFFF"/>
          <w:lang w:val="en-US" w:eastAsia="zh-CN"/>
        </w:rPr>
        <w:t>8万元，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。主要用于举办第一届沅陵全民阅读活动，提升群众文化素养，营造书香氛围。</w:t>
      </w:r>
    </w:p>
    <w:p w14:paraId="145FABEA">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default" w:ascii="仿宋" w:hAnsi="仿宋" w:eastAsia="仿宋" w:cs="仿宋"/>
          <w:b w:val="0"/>
          <w:bCs w:val="0"/>
          <w:color w:val="auto"/>
          <w:sz w:val="32"/>
          <w:szCs w:val="32"/>
          <w:shd w:val="clear" w:color="auto" w:fill="FFFFFF"/>
          <w:lang w:val="en-US" w:eastAsia="zh-CN"/>
        </w:rPr>
      </w:pPr>
      <w:r>
        <w:rPr>
          <w:rFonts w:hint="default" w:ascii="仿宋" w:hAnsi="仿宋" w:eastAsia="仿宋" w:cs="仿宋"/>
          <w:b w:val="0"/>
          <w:bCs w:val="0"/>
          <w:color w:val="auto"/>
          <w:sz w:val="32"/>
          <w:szCs w:val="32"/>
          <w:shd w:val="clear" w:color="auto" w:fill="FFFFFF"/>
          <w:lang w:val="en-US" w:eastAsia="zh-CN"/>
        </w:rPr>
        <w:t>文化活动外宣经费66.799241</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。主要用于文化活动的举办及宣传推广。</w:t>
      </w:r>
    </w:p>
    <w:p w14:paraId="6AC01855">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default" w:ascii="仿宋" w:hAnsi="仿宋" w:eastAsia="仿宋" w:cs="仿宋"/>
          <w:b w:val="0"/>
          <w:bCs w:val="0"/>
          <w:color w:val="auto"/>
          <w:sz w:val="32"/>
          <w:szCs w:val="32"/>
          <w:shd w:val="clear" w:color="auto" w:fill="FFFFFF"/>
          <w:lang w:val="en-US" w:eastAsia="zh-CN"/>
        </w:rPr>
      </w:pPr>
      <w:r>
        <w:rPr>
          <w:rFonts w:hint="default" w:ascii="仿宋" w:hAnsi="仿宋" w:eastAsia="仿宋" w:cs="仿宋"/>
          <w:b w:val="0"/>
          <w:bCs w:val="0"/>
          <w:color w:val="auto"/>
          <w:sz w:val="32"/>
          <w:szCs w:val="32"/>
          <w:shd w:val="clear" w:color="auto" w:fill="FFFFFF"/>
          <w:lang w:val="en-US" w:eastAsia="zh-CN"/>
        </w:rPr>
        <w:t>文化文学艺术工作项目经费37.548233</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。主要用于文艺作品的创作出版、作家协会《民族文学》文学交流活动、沅陵朗诵协会经费等。</w:t>
      </w:r>
    </w:p>
    <w:p w14:paraId="2143EBD4">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default" w:ascii="仿宋" w:hAnsi="仿宋" w:eastAsia="仿宋" w:cs="仿宋"/>
          <w:b w:val="0"/>
          <w:bCs w:val="0"/>
          <w:color w:val="auto"/>
          <w:sz w:val="32"/>
          <w:szCs w:val="32"/>
          <w:shd w:val="clear" w:color="auto" w:fill="FFFFFF"/>
          <w:lang w:val="en-US" w:eastAsia="zh-CN"/>
        </w:rPr>
      </w:pPr>
      <w:r>
        <w:rPr>
          <w:rFonts w:hint="default" w:ascii="仿宋" w:hAnsi="仿宋" w:eastAsia="仿宋" w:cs="仿宋"/>
          <w:b w:val="0"/>
          <w:bCs w:val="0"/>
          <w:color w:val="auto"/>
          <w:sz w:val="32"/>
          <w:szCs w:val="32"/>
          <w:shd w:val="clear" w:color="auto" w:fill="FFFFFF"/>
          <w:lang w:val="en-US" w:eastAsia="zh-CN"/>
        </w:rPr>
        <w:t>2024年度“三下乡”经费6.978445</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。主要用于科技文化卫生三下乡活动的举办，丰富群众精神文化生活。</w:t>
      </w:r>
    </w:p>
    <w:p w14:paraId="4F2F7413">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 w:hAnsi="仿宋" w:eastAsia="仿宋"/>
          <w:b w:val="0"/>
          <w:bCs w:val="0"/>
          <w:color w:val="auto"/>
          <w:spacing w:val="-2"/>
          <w:sz w:val="32"/>
          <w:szCs w:val="32"/>
        </w:rPr>
      </w:pPr>
      <w:r>
        <w:rPr>
          <w:rFonts w:hint="default" w:ascii="仿宋" w:hAnsi="仿宋" w:eastAsia="仿宋" w:cs="仿宋"/>
          <w:b w:val="0"/>
          <w:bCs w:val="0"/>
          <w:color w:val="auto"/>
          <w:sz w:val="32"/>
          <w:szCs w:val="32"/>
          <w:shd w:val="clear" w:color="auto" w:fill="FFFFFF"/>
          <w:lang w:val="en-US" w:eastAsia="zh-CN"/>
        </w:rPr>
        <w:t>外宣工作经费14</w:t>
      </w:r>
      <w:r>
        <w:rPr>
          <w:rFonts w:hint="eastAsia" w:ascii="仿宋" w:hAnsi="仿宋" w:eastAsia="仿宋" w:cs="仿宋"/>
          <w:b w:val="0"/>
          <w:bCs w:val="0"/>
          <w:color w:val="auto"/>
          <w:sz w:val="32"/>
          <w:szCs w:val="32"/>
          <w:shd w:val="clear" w:color="auto" w:fill="FFFFFF"/>
          <w:lang w:val="en-US" w:eastAsia="zh-CN"/>
        </w:rPr>
        <w:t>6</w:t>
      </w:r>
      <w:r>
        <w:rPr>
          <w:rFonts w:hint="default" w:ascii="仿宋" w:hAnsi="仿宋" w:eastAsia="仿宋" w:cs="仿宋"/>
          <w:b w:val="0"/>
          <w:bCs w:val="0"/>
          <w:color w:val="auto"/>
          <w:sz w:val="32"/>
          <w:szCs w:val="32"/>
          <w:shd w:val="clear" w:color="auto" w:fill="FFFFFF"/>
          <w:lang w:val="en-US" w:eastAsia="zh-CN"/>
        </w:rPr>
        <w:t>.862988</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。主要用于“沅陵这十年”成就展、湖南湘报发展有限公司宣传经费及促进县域经济发展的外宣工作。</w:t>
      </w:r>
    </w:p>
    <w:p w14:paraId="7DDDD975">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（二）项目绩效目标</w:t>
      </w:r>
    </w:p>
    <w:p w14:paraId="0975372D">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1、项目绩效总目标和阶段性目标</w:t>
      </w:r>
    </w:p>
    <w:p w14:paraId="092E054F">
      <w:pPr>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pacing w:val="8"/>
          <w:sz w:val="32"/>
          <w:szCs w:val="32"/>
          <w:lang w:val="en-US"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1</w:t>
      </w:r>
      <w:r>
        <w:rPr>
          <w:rFonts w:hint="eastAsia" w:ascii="仿宋" w:hAnsi="仿宋" w:eastAsia="仿宋" w:cs="仿宋"/>
          <w:b w:val="0"/>
          <w:bCs w:val="0"/>
          <w:i w:val="0"/>
          <w:caps w:val="0"/>
          <w:color w:val="auto"/>
          <w:spacing w:val="0"/>
          <w:sz w:val="32"/>
          <w:szCs w:val="32"/>
          <w:shd w:val="clear" w:color="auto" w:fill="FFFFFF"/>
          <w:lang w:eastAsia="zh-CN"/>
        </w:rPr>
        <w:t>）全</w:t>
      </w:r>
      <w:r>
        <w:rPr>
          <w:rStyle w:val="7"/>
          <w:rFonts w:hint="eastAsia" w:ascii="仿宋" w:hAnsi="仿宋" w:eastAsia="仿宋" w:cs="仿宋"/>
          <w:b w:val="0"/>
          <w:bCs w:val="0"/>
          <w:i w:val="0"/>
          <w:iCs w:val="0"/>
          <w:color w:val="auto"/>
          <w:spacing w:val="8"/>
          <w:sz w:val="32"/>
          <w:szCs w:val="32"/>
        </w:rPr>
        <w:t>面激发宣传活力，</w:t>
      </w:r>
      <w:r>
        <w:rPr>
          <w:rFonts w:hint="eastAsia" w:ascii="仿宋" w:hAnsi="仿宋" w:eastAsia="仿宋" w:cs="仿宋"/>
          <w:b w:val="0"/>
          <w:bCs w:val="0"/>
          <w:color w:val="auto"/>
          <w:spacing w:val="0"/>
          <w:sz w:val="32"/>
          <w:szCs w:val="32"/>
          <w:lang w:val="en-US" w:eastAsia="zh-CN"/>
        </w:rPr>
        <w:t>巩固壮大主流思想舆论服务中心大局，使</w:t>
      </w:r>
      <w:r>
        <w:rPr>
          <w:rFonts w:hint="eastAsia" w:ascii="仿宋" w:hAnsi="仿宋" w:eastAsia="仿宋" w:cs="仿宋"/>
          <w:b w:val="0"/>
          <w:bCs w:val="0"/>
          <w:color w:val="auto"/>
          <w:spacing w:val="8"/>
          <w:sz w:val="32"/>
          <w:szCs w:val="32"/>
          <w:lang w:val="en-US" w:eastAsia="zh-CN"/>
        </w:rPr>
        <w:t>主题宣传浓墨重彩，对外宣传有声有色。</w:t>
      </w:r>
    </w:p>
    <w:p w14:paraId="0D3D1AB2">
      <w:pPr>
        <w:keepNext w:val="0"/>
        <w:keepLines w:val="0"/>
        <w:pageBreakBefore w:val="0"/>
        <w:numPr>
          <w:ilvl w:val="0"/>
          <w:numId w:val="0"/>
        </w:numPr>
        <w:kinsoku/>
        <w:wordWrap/>
        <w:overflowPunct/>
        <w:topLinePunct w:val="0"/>
        <w:autoSpaceDE/>
        <w:autoSpaceDN/>
        <w:bidi w:val="0"/>
        <w:snapToGrid/>
        <w:spacing w:line="580" w:lineRule="exact"/>
        <w:ind w:firstLine="672" w:firstLineChars="200"/>
        <w:rPr>
          <w:rFonts w:hint="eastAsia" w:ascii="仿宋" w:hAnsi="仿宋" w:eastAsia="仿宋" w:cs="仿宋"/>
          <w:b w:val="0"/>
          <w:bCs w:val="0"/>
          <w:i w:val="0"/>
          <w:caps w:val="0"/>
          <w:color w:val="auto"/>
          <w:spacing w:val="0"/>
          <w:sz w:val="32"/>
          <w:szCs w:val="32"/>
          <w:shd w:val="clear" w:color="auto" w:fill="FFFFFF"/>
        </w:rPr>
      </w:pPr>
      <w:r>
        <w:rPr>
          <w:rStyle w:val="7"/>
          <w:rFonts w:hint="eastAsia" w:ascii="仿宋" w:hAnsi="仿宋" w:eastAsia="仿宋" w:cs="仿宋"/>
          <w:b w:val="0"/>
          <w:bCs w:val="0"/>
          <w:i w:val="0"/>
          <w:iCs w:val="0"/>
          <w:color w:val="auto"/>
          <w:spacing w:val="8"/>
          <w:sz w:val="32"/>
          <w:szCs w:val="32"/>
        </w:rPr>
        <w:t>（</w:t>
      </w:r>
      <w:r>
        <w:rPr>
          <w:rStyle w:val="7"/>
          <w:rFonts w:hint="eastAsia" w:ascii="仿宋" w:hAnsi="仿宋" w:eastAsia="仿宋" w:cs="仿宋"/>
          <w:b w:val="0"/>
          <w:bCs w:val="0"/>
          <w:i w:val="0"/>
          <w:iCs w:val="0"/>
          <w:color w:val="auto"/>
          <w:spacing w:val="8"/>
          <w:sz w:val="32"/>
          <w:szCs w:val="32"/>
          <w:lang w:val="en-US"/>
        </w:rPr>
        <w:t>2</w:t>
      </w:r>
      <w:r>
        <w:rPr>
          <w:rStyle w:val="7"/>
          <w:rFonts w:hint="eastAsia" w:ascii="仿宋" w:hAnsi="仿宋" w:eastAsia="仿宋" w:cs="仿宋"/>
          <w:b w:val="0"/>
          <w:bCs w:val="0"/>
          <w:i w:val="0"/>
          <w:iCs w:val="0"/>
          <w:color w:val="auto"/>
          <w:spacing w:val="8"/>
          <w:sz w:val="32"/>
          <w:szCs w:val="32"/>
        </w:rPr>
        <w:t>）深化精神文明建设，</w:t>
      </w:r>
      <w:r>
        <w:rPr>
          <w:rStyle w:val="7"/>
          <w:rFonts w:hint="eastAsia" w:ascii="仿宋" w:hAnsi="仿宋" w:eastAsia="仿宋" w:cs="仿宋"/>
          <w:b w:val="0"/>
          <w:bCs w:val="0"/>
          <w:i w:val="0"/>
          <w:iCs w:val="0"/>
          <w:color w:val="auto"/>
          <w:spacing w:val="8"/>
          <w:sz w:val="32"/>
          <w:szCs w:val="32"/>
          <w:lang w:val="en-US" w:eastAsia="zh-CN"/>
        </w:rPr>
        <w:t>加快促进</w:t>
      </w:r>
      <w:r>
        <w:rPr>
          <w:rStyle w:val="7"/>
          <w:rFonts w:hint="eastAsia" w:ascii="仿宋" w:hAnsi="仿宋" w:eastAsia="仿宋" w:cs="仿宋"/>
          <w:b w:val="0"/>
          <w:bCs w:val="0"/>
          <w:i w:val="0"/>
          <w:iCs w:val="0"/>
          <w:color w:val="auto"/>
          <w:spacing w:val="8"/>
          <w:sz w:val="32"/>
          <w:szCs w:val="32"/>
        </w:rPr>
        <w:t>文明新风</w:t>
      </w:r>
      <w:r>
        <w:rPr>
          <w:rStyle w:val="7"/>
          <w:rFonts w:hint="eastAsia" w:ascii="仿宋" w:hAnsi="仿宋" w:eastAsia="仿宋" w:cs="仿宋"/>
          <w:b w:val="0"/>
          <w:bCs w:val="0"/>
          <w:i w:val="0"/>
          <w:iCs w:val="0"/>
          <w:color w:val="auto"/>
          <w:spacing w:val="8"/>
          <w:sz w:val="32"/>
          <w:szCs w:val="32"/>
          <w:lang w:val="en-US" w:eastAsia="zh-CN"/>
        </w:rPr>
        <w:t>入脑入心。使</w:t>
      </w:r>
      <w:r>
        <w:rPr>
          <w:rFonts w:hint="eastAsia" w:ascii="仿宋" w:hAnsi="仿宋" w:eastAsia="仿宋" w:cs="仿宋"/>
          <w:b w:val="0"/>
          <w:bCs w:val="0"/>
          <w:color w:val="auto"/>
          <w:kern w:val="0"/>
          <w:sz w:val="32"/>
          <w:szCs w:val="32"/>
          <w:shd w:val="clear" w:color="auto" w:fill="FFFFFF"/>
          <w:lang w:val="en-US" w:eastAsia="zh-CN" w:bidi="ar"/>
        </w:rPr>
        <w:t>文明培育见行见效，文明创建精细精致，文明实践走深走实。</w:t>
      </w:r>
    </w:p>
    <w:p w14:paraId="5B2A1BDF">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3</w:t>
      </w:r>
      <w:r>
        <w:rPr>
          <w:rFonts w:hint="eastAsia" w:ascii="仿宋" w:hAnsi="仿宋" w:eastAsia="仿宋" w:cs="仿宋"/>
          <w:b w:val="0"/>
          <w:bCs w:val="0"/>
          <w:i w:val="0"/>
          <w:caps w:val="0"/>
          <w:color w:val="auto"/>
          <w:spacing w:val="0"/>
          <w:sz w:val="32"/>
          <w:szCs w:val="32"/>
          <w:shd w:val="clear" w:color="auto" w:fill="FFFFFF"/>
          <w:lang w:eastAsia="zh-CN"/>
        </w:rPr>
        <w:t>）在全县农村开展电影放映，丰富农村文化生活、传播社会主义核心价值观、促进乡村文化振兴。</w:t>
      </w:r>
    </w:p>
    <w:p w14:paraId="0659360A">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4</w:t>
      </w:r>
      <w:r>
        <w:rPr>
          <w:rFonts w:hint="eastAsia" w:ascii="仿宋" w:hAnsi="仿宋" w:eastAsia="仿宋" w:cs="仿宋"/>
          <w:b w:val="0"/>
          <w:bCs w:val="0"/>
          <w:i w:val="0"/>
          <w:caps w:val="0"/>
          <w:color w:val="auto"/>
          <w:spacing w:val="0"/>
          <w:sz w:val="32"/>
          <w:szCs w:val="32"/>
          <w:shd w:val="clear" w:color="auto" w:fill="FFFFFF"/>
          <w:lang w:eastAsia="zh-CN"/>
        </w:rPr>
        <w:t>）改善基层文化工作者生活条件为核心，聚焦补助资金精准发放、服务质量提升及文化惠民实效。改善老放映员生活条件，稳定人心，体现政府对低收入人群的关怀，有利于促进和谐社会的构建。</w:t>
      </w:r>
    </w:p>
    <w:p w14:paraId="4E919B5B">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5</w:t>
      </w:r>
      <w:r>
        <w:rPr>
          <w:rFonts w:hint="eastAsia" w:ascii="仿宋" w:hAnsi="仿宋" w:eastAsia="仿宋" w:cs="仿宋"/>
          <w:b w:val="0"/>
          <w:bCs w:val="0"/>
          <w:i w:val="0"/>
          <w:caps w:val="0"/>
          <w:color w:val="auto"/>
          <w:spacing w:val="0"/>
          <w:sz w:val="32"/>
          <w:szCs w:val="32"/>
          <w:shd w:val="clear" w:color="auto" w:fill="FFFFFF"/>
          <w:lang w:eastAsia="zh-CN"/>
        </w:rPr>
        <w:t>）持续做好</w:t>
      </w:r>
      <w:r>
        <w:rPr>
          <w:rFonts w:hint="eastAsia" w:ascii="仿宋" w:hAnsi="仿宋" w:eastAsia="仿宋" w:cs="仿宋"/>
          <w:b w:val="0"/>
          <w:bCs w:val="0"/>
          <w:color w:val="auto"/>
          <w:sz w:val="32"/>
          <w:szCs w:val="32"/>
          <w:lang w:val="en-US" w:eastAsia="zh-CN"/>
        </w:rPr>
        <w:t>怀化市第二届旅发大会社会面宣传、对外宣传工作，打响中华书山知名度。</w:t>
      </w:r>
    </w:p>
    <w:p w14:paraId="051480CA">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（6）做好2024年传统龙舟赛氛围营造工作，提升沅陵龙舟知名度，助推沅陵文旅发展。</w:t>
      </w:r>
    </w:p>
    <w:p w14:paraId="46513E31">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i w:val="0"/>
          <w:caps w:val="0"/>
          <w:color w:val="auto"/>
          <w:spacing w:val="0"/>
          <w:sz w:val="32"/>
          <w:szCs w:val="32"/>
          <w:shd w:val="clear" w:color="auto" w:fill="FFFFFF"/>
          <w:lang w:eastAsia="zh-CN"/>
        </w:rPr>
        <w:t>组织县委中心组学习，</w:t>
      </w:r>
      <w:r>
        <w:rPr>
          <w:rFonts w:hint="eastAsia" w:ascii="仿宋" w:hAnsi="仿宋" w:eastAsia="仿宋" w:cs="仿宋"/>
          <w:b w:val="0"/>
          <w:bCs w:val="0"/>
          <w:i w:val="0"/>
          <w:caps w:val="0"/>
          <w:color w:val="auto"/>
          <w:spacing w:val="0"/>
          <w:sz w:val="32"/>
          <w:szCs w:val="32"/>
          <w:shd w:val="clear" w:color="auto" w:fill="FFFFFF"/>
        </w:rPr>
        <w:t>学习中央、省、市各级会议精神和新的理论知识，提升领导干部理论知识水平和领导干部把理论知识作用于实践的能力。</w:t>
      </w:r>
    </w:p>
    <w:p w14:paraId="16ADF635">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kern w:val="2"/>
          <w:sz w:val="32"/>
          <w:szCs w:val="32"/>
          <w:lang w:val="en-US" w:eastAsia="zh-CN" w:bidi="ar-SA"/>
        </w:rPr>
        <w:t>组建以单位领导干部、党校专家学者为成员的县委宣讲团和“微宣讲”团，建立起县、乡（镇）、村（居）三级志愿服务宣讲队伍，将党的创新理论传播到沅陵各地。配齐党史学习教育书籍，提升党员干部理论理论素养。</w:t>
      </w:r>
      <w:r>
        <w:rPr>
          <w:rFonts w:hint="eastAsia" w:ascii="仿宋" w:hAnsi="仿宋" w:eastAsia="仿宋" w:cs="仿宋"/>
          <w:b w:val="0"/>
          <w:bCs w:val="0"/>
          <w:i w:val="0"/>
          <w:caps w:val="0"/>
          <w:color w:val="auto"/>
          <w:spacing w:val="0"/>
          <w:sz w:val="32"/>
          <w:szCs w:val="32"/>
          <w:shd w:val="clear" w:color="auto" w:fill="FFFFFF"/>
        </w:rPr>
        <w:t>通过学习党史，筑牢理想信念，强化初心使命，为实现崇高理想努力奋斗。</w:t>
      </w:r>
    </w:p>
    <w:p w14:paraId="6AA509D2">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9</w:t>
      </w:r>
      <w:r>
        <w:rPr>
          <w:rFonts w:hint="eastAsia" w:ascii="仿宋" w:hAnsi="仿宋" w:eastAsia="仿宋" w:cs="仿宋"/>
          <w:b w:val="0"/>
          <w:bCs w:val="0"/>
          <w:i w:val="0"/>
          <w:caps w:val="0"/>
          <w:color w:val="auto"/>
          <w:spacing w:val="0"/>
          <w:sz w:val="32"/>
          <w:szCs w:val="32"/>
          <w:shd w:val="clear" w:color="auto" w:fill="FFFFFF"/>
          <w:lang w:eastAsia="zh-CN"/>
        </w:rPr>
        <w:t>）保证新时代文明实践中心办公室的正常运营，建设成为学习传播科学理论的大众平台、加强基层思想政治工作的坚强阵地、培养时代新人和弘扬时代新风的精神家园、开展中国特色志愿服务的广阔舞台。积极开展志愿服务及文明实践各项工作。</w:t>
      </w:r>
    </w:p>
    <w:p w14:paraId="324C8371">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10</w:t>
      </w:r>
      <w:r>
        <w:rPr>
          <w:rFonts w:hint="eastAsia" w:ascii="仿宋" w:hAnsi="仿宋" w:eastAsia="仿宋" w:cs="仿宋"/>
          <w:b w:val="0"/>
          <w:bCs w:val="0"/>
          <w:i w:val="0"/>
          <w:caps w:val="0"/>
          <w:color w:val="auto"/>
          <w:spacing w:val="0"/>
          <w:sz w:val="32"/>
          <w:szCs w:val="32"/>
          <w:shd w:val="clear" w:color="auto" w:fill="FFFFFF"/>
          <w:lang w:eastAsia="zh-CN"/>
        </w:rPr>
        <w:t>）开展沅陵县第一届全民阅读活动，推进全民阅读活动在县域范围的知名度，提升国民素质、促进文化传承、推动社会进步,为建设文化强国奠定基础‌。</w:t>
      </w:r>
    </w:p>
    <w:p w14:paraId="656FB46E">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11</w:t>
      </w:r>
      <w:r>
        <w:rPr>
          <w:rFonts w:hint="eastAsia" w:ascii="仿宋" w:hAnsi="仿宋" w:eastAsia="仿宋" w:cs="仿宋"/>
          <w:b w:val="0"/>
          <w:bCs w:val="0"/>
          <w:i w:val="0"/>
          <w:caps w:val="0"/>
          <w:color w:val="auto"/>
          <w:spacing w:val="0"/>
          <w:sz w:val="32"/>
          <w:szCs w:val="32"/>
          <w:shd w:val="clear" w:color="auto" w:fill="FFFFFF"/>
          <w:lang w:eastAsia="zh-CN"/>
        </w:rPr>
        <w:t>）开展文化活动，做好对外宣传工作。</w:t>
      </w:r>
    </w:p>
    <w:p w14:paraId="23713F56">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12</w:t>
      </w:r>
      <w:r>
        <w:rPr>
          <w:rFonts w:hint="eastAsia" w:ascii="仿宋" w:hAnsi="仿宋" w:eastAsia="仿宋" w:cs="仿宋"/>
          <w:b w:val="0"/>
          <w:bCs w:val="0"/>
          <w:i w:val="0"/>
          <w:caps w:val="0"/>
          <w:color w:val="auto"/>
          <w:spacing w:val="0"/>
          <w:sz w:val="32"/>
          <w:szCs w:val="32"/>
          <w:shd w:val="clear" w:color="auto" w:fill="FFFFFF"/>
          <w:lang w:eastAsia="zh-CN"/>
        </w:rPr>
        <w:t>）深入挖掘沈从文与沅陵的文化元素，举办文化文艺活动，支持文学艺术作品创作，促进我县文化艺术事业繁荣发展。</w:t>
      </w:r>
    </w:p>
    <w:p w14:paraId="61341A35">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13</w:t>
      </w:r>
      <w:r>
        <w:rPr>
          <w:rFonts w:hint="eastAsia" w:ascii="仿宋" w:hAnsi="仿宋" w:eastAsia="仿宋" w:cs="仿宋"/>
          <w:b w:val="0"/>
          <w:bCs w:val="0"/>
          <w:i w:val="0"/>
          <w:caps w:val="0"/>
          <w:color w:val="auto"/>
          <w:spacing w:val="0"/>
          <w:sz w:val="32"/>
          <w:szCs w:val="32"/>
          <w:shd w:val="clear" w:color="auto" w:fill="FFFFFF"/>
          <w:lang w:eastAsia="zh-CN"/>
        </w:rPr>
        <w:t>）开展送文化卫生科技下乡活动，丰富基层群众精神文化生活，提升群众精神文明建设。</w:t>
      </w:r>
    </w:p>
    <w:p w14:paraId="3CE1D051">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eastAsia="zh-CN"/>
        </w:rPr>
      </w:pP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lang w:val="en-US" w:eastAsia="zh-CN"/>
        </w:rPr>
        <w:t>14</w:t>
      </w:r>
      <w:r>
        <w:rPr>
          <w:rFonts w:hint="eastAsia" w:ascii="仿宋" w:hAnsi="仿宋" w:eastAsia="仿宋" w:cs="仿宋"/>
          <w:b w:val="0"/>
          <w:bCs w:val="0"/>
          <w:i w:val="0"/>
          <w:caps w:val="0"/>
          <w:color w:val="auto"/>
          <w:spacing w:val="0"/>
          <w:sz w:val="32"/>
          <w:szCs w:val="32"/>
          <w:shd w:val="clear" w:color="auto" w:fill="FFFFFF"/>
          <w:lang w:eastAsia="zh-CN"/>
        </w:rPr>
        <w:t>）“沅陵这十年”成就展、怀化日报分社宣讲等社会宣传经费，营造良好社会氛围。</w:t>
      </w:r>
    </w:p>
    <w:p w14:paraId="54E0FBE4">
      <w:pPr>
        <w:pStyle w:val="6"/>
        <w:numPr>
          <w:ilvl w:val="0"/>
          <w:numId w:val="3"/>
        </w:numPr>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预期主要的生态、社会和经济效益</w:t>
      </w:r>
    </w:p>
    <w:p w14:paraId="38DB37B4">
      <w:pPr>
        <w:keepNext w:val="0"/>
        <w:keepLines w:val="0"/>
        <w:pageBreakBefore w:val="0"/>
        <w:kinsoku/>
        <w:wordWrap/>
        <w:overflowPunct/>
        <w:topLinePunct w:val="0"/>
        <w:autoSpaceDE/>
        <w:autoSpaceDN/>
        <w:bidi w:val="0"/>
        <w:snapToGrid/>
        <w:spacing w:line="580" w:lineRule="exact"/>
        <w:ind w:firstLine="600" w:firstLineChars="200"/>
        <w:jc w:val="left"/>
        <w:rPr>
          <w:rFonts w:hint="eastAsia" w:ascii="仿宋" w:eastAsia="仿宋"/>
          <w:color w:val="auto"/>
          <w:sz w:val="32"/>
          <w:szCs w:val="32"/>
        </w:rPr>
      </w:pPr>
      <w:r>
        <w:rPr>
          <w:rFonts w:hint="eastAsia" w:ascii="仿宋" w:hAnsi="仿宋" w:eastAsia="仿宋" w:cs="仿宋"/>
          <w:color w:val="auto"/>
          <w:kern w:val="2"/>
          <w:sz w:val="30"/>
          <w:szCs w:val="30"/>
          <w:lang w:val="en-US" w:eastAsia="zh-CN" w:bidi="ar-SA"/>
        </w:rPr>
        <w:t>推动习近平新时代中国特色社会主义思想学习持续走向深入</w:t>
      </w:r>
      <w:r>
        <w:rPr>
          <w:rFonts w:hint="eastAsia" w:ascii="仿宋_GB2312" w:hAnsi="仿宋_GB2312" w:eastAsia="仿宋_GB2312"/>
          <w:color w:val="auto"/>
          <w:sz w:val="32"/>
          <w:szCs w:val="32"/>
        </w:rPr>
        <w:t>，</w:t>
      </w:r>
      <w:r>
        <w:rPr>
          <w:rFonts w:hint="eastAsia" w:ascii="仿宋" w:hAnsi="Calibri" w:eastAsia="仿宋" w:cs="Times New Roman"/>
          <w:color w:val="auto"/>
          <w:kern w:val="2"/>
          <w:sz w:val="32"/>
          <w:szCs w:val="32"/>
          <w:lang w:val="en-US" w:eastAsia="zh-CN" w:bidi="ar-SA"/>
        </w:rPr>
        <w:t>壮大主流思想舆论；持续深化理论宣传宣讲，讲好新时代故事，唱响新征程奋进凯歌，不断增进文化自信自强；改</w:t>
      </w:r>
      <w:r>
        <w:rPr>
          <w:rFonts w:hint="eastAsia" w:ascii="仿宋" w:hAnsi="仿宋" w:eastAsia="仿宋" w:cs="仿宋"/>
          <w:b w:val="0"/>
          <w:bCs w:val="0"/>
          <w:color w:val="auto"/>
          <w:sz w:val="30"/>
          <w:szCs w:val="30"/>
          <w:lang w:val="en-US" w:eastAsia="zh-CN"/>
        </w:rPr>
        <w:t>善了市容市貌，提升了市民素质，城市竞争力进一步提升；宣传活力持续激发</w:t>
      </w:r>
      <w:r>
        <w:rPr>
          <w:rFonts w:hint="eastAsia" w:ascii="仿宋" w:hAnsi="Calibri" w:eastAsia="仿宋" w:cs="Times New Roman"/>
          <w:color w:val="auto"/>
          <w:kern w:val="2"/>
          <w:sz w:val="32"/>
          <w:szCs w:val="32"/>
          <w:lang w:val="en-US" w:eastAsia="zh-CN" w:bidi="ar-SA"/>
        </w:rPr>
        <w:t>，全面展示我县推动高质量发展的举措和成效，提升对外形象；</w:t>
      </w:r>
      <w:r>
        <w:rPr>
          <w:rFonts w:hint="eastAsia" w:ascii="仿宋" w:hAnsi="仿宋" w:eastAsia="仿宋" w:cs="仿宋"/>
          <w:b w:val="0"/>
          <w:bCs w:val="0"/>
          <w:color w:val="auto"/>
          <w:sz w:val="30"/>
          <w:szCs w:val="30"/>
          <w:lang w:val="en-US" w:eastAsia="zh-CN"/>
        </w:rPr>
        <w:t>为县域经济发展提供良好的舆论环境，保证经济秩序稳定</w:t>
      </w:r>
      <w:r>
        <w:rPr>
          <w:rFonts w:hint="eastAsia" w:ascii="仿宋_GB2312" w:hAnsi="仿宋_GB2312" w:eastAsia="仿宋_GB2312"/>
          <w:color w:val="auto"/>
          <w:sz w:val="32"/>
          <w:szCs w:val="32"/>
        </w:rPr>
        <w:t>。</w:t>
      </w:r>
    </w:p>
    <w:p w14:paraId="797A4D66">
      <w:pPr>
        <w:pStyle w:val="6"/>
        <w:spacing w:line="360" w:lineRule="auto"/>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二、绩效评价工作情况</w:t>
      </w:r>
    </w:p>
    <w:p w14:paraId="49FBE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482" w:firstLineChars="0"/>
        <w:jc w:val="both"/>
        <w:textAlignment w:val="auto"/>
        <w:outlineLvl w:val="9"/>
        <w:rPr>
          <w:rFonts w:hint="eastAsia" w:ascii="楷体" w:hAnsi="楷体" w:eastAsia="楷体" w:cs="楷体"/>
          <w:b/>
          <w:bCs/>
          <w:color w:val="auto"/>
          <w:kern w:val="2"/>
          <w:sz w:val="30"/>
          <w:szCs w:val="30"/>
          <w:lang w:val="en-US" w:eastAsia="zh-CN" w:bidi="ar-SA"/>
        </w:rPr>
      </w:pPr>
      <w:r>
        <w:rPr>
          <w:rFonts w:hint="eastAsia" w:ascii="楷体" w:hAnsi="楷体" w:eastAsia="楷体" w:cs="楷体"/>
          <w:b/>
          <w:bCs/>
          <w:color w:val="auto"/>
          <w:kern w:val="2"/>
          <w:sz w:val="30"/>
          <w:szCs w:val="30"/>
          <w:lang w:val="en-US" w:eastAsia="zh-CN" w:bidi="ar-SA"/>
        </w:rPr>
        <w:t>（一）评价前期准备</w:t>
      </w:r>
    </w:p>
    <w:p w14:paraId="4A9AE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482" w:firstLineChars="0"/>
        <w:jc w:val="both"/>
        <w:textAlignment w:val="auto"/>
        <w:outlineLvl w:val="9"/>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了解“沅陵县委宣传部专版资金”项目情况，确定本次绩效评价类型、适用的原理框架、评价重点领域及涉及的相关方。</w:t>
      </w:r>
    </w:p>
    <w:p w14:paraId="41E60B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482" w:firstLineChars="0"/>
        <w:jc w:val="both"/>
        <w:textAlignment w:val="auto"/>
        <w:outlineLvl w:val="9"/>
        <w:rPr>
          <w:rFonts w:hint="eastAsia" w:ascii="楷体" w:hAnsi="楷体" w:eastAsia="楷体" w:cs="楷体"/>
          <w:b/>
          <w:bCs/>
          <w:color w:val="auto"/>
          <w:kern w:val="2"/>
          <w:sz w:val="30"/>
          <w:szCs w:val="30"/>
          <w:lang w:val="en-US" w:eastAsia="zh-CN" w:bidi="ar-SA"/>
        </w:rPr>
      </w:pPr>
      <w:r>
        <w:rPr>
          <w:rFonts w:hint="eastAsia" w:ascii="楷体" w:hAnsi="楷体" w:eastAsia="楷体" w:cs="楷体"/>
          <w:b/>
          <w:bCs/>
          <w:color w:val="auto"/>
          <w:kern w:val="2"/>
          <w:sz w:val="30"/>
          <w:szCs w:val="30"/>
          <w:lang w:val="en-US" w:eastAsia="zh-CN" w:bidi="ar-SA"/>
        </w:rPr>
        <w:t>（二）绩效评价实施</w:t>
      </w:r>
    </w:p>
    <w:p w14:paraId="6E62F9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2" w:firstLineChars="200"/>
        <w:jc w:val="both"/>
        <w:textAlignment w:val="auto"/>
        <w:outlineLvl w:val="9"/>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1.评价证据的收集：</w:t>
      </w:r>
      <w:r>
        <w:rPr>
          <w:rFonts w:hint="eastAsia" w:ascii="仿宋" w:hAnsi="仿宋" w:eastAsia="仿宋" w:cs="仿宋"/>
          <w:b w:val="0"/>
          <w:bCs w:val="0"/>
          <w:color w:val="auto"/>
          <w:kern w:val="2"/>
          <w:sz w:val="30"/>
          <w:szCs w:val="30"/>
          <w:lang w:val="en-US" w:eastAsia="zh-CN" w:bidi="ar-SA"/>
        </w:rPr>
        <w:t>绩效评价工作的科学合理开展建立在坚实的证据基础之上。安排专人进行财务核查，一方面对专项资金支出合法性、合理性和合规性进行客观、公正的核查，另一方面通过对资金进行梳理汇总分类，掌握项目组织实施的情况。重点关注资金支出产生和效益。</w:t>
      </w:r>
    </w:p>
    <w:p w14:paraId="26D9ED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2" w:firstLineChars="200"/>
        <w:jc w:val="both"/>
        <w:textAlignment w:val="auto"/>
        <w:outlineLvl w:val="9"/>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2.评价证据审核：</w:t>
      </w:r>
      <w:r>
        <w:rPr>
          <w:rFonts w:hint="eastAsia" w:ascii="仿宋" w:hAnsi="仿宋" w:eastAsia="仿宋" w:cs="仿宋"/>
          <w:b w:val="0"/>
          <w:bCs w:val="0"/>
          <w:color w:val="auto"/>
          <w:kern w:val="2"/>
          <w:sz w:val="30"/>
          <w:szCs w:val="30"/>
          <w:lang w:val="en-US" w:eastAsia="zh-CN" w:bidi="ar-SA"/>
        </w:rPr>
        <w:t>对收集到的评价证据，通过核实基础数据的全面性、真实性以及统计口径的一致性等，增加评价证据的可置信程度。</w:t>
      </w:r>
    </w:p>
    <w:p w14:paraId="1B6C1E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2" w:firstLineChars="200"/>
        <w:jc w:val="both"/>
        <w:textAlignment w:val="auto"/>
        <w:outlineLvl w:val="9"/>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3.绩效分析与评级：</w:t>
      </w:r>
      <w:r>
        <w:rPr>
          <w:rFonts w:hint="eastAsia" w:ascii="仿宋" w:hAnsi="仿宋" w:eastAsia="仿宋" w:cs="仿宋"/>
          <w:b w:val="0"/>
          <w:bCs w:val="0"/>
          <w:color w:val="auto"/>
          <w:kern w:val="2"/>
          <w:sz w:val="30"/>
          <w:szCs w:val="30"/>
          <w:lang w:val="en-US" w:eastAsia="zh-CN" w:bidi="ar-SA"/>
        </w:rPr>
        <w:t>运用既定的分析方法，根据收集整理的证据和设定 的评分标准进行分析，对各项评价指标进行评分。通过加权计算出最终的评价分值，并相应确定绩效等级。</w:t>
      </w:r>
    </w:p>
    <w:p w14:paraId="24F0CD76">
      <w:pPr>
        <w:pStyle w:val="6"/>
        <w:keepNext w:val="0"/>
        <w:keepLines w:val="0"/>
        <w:pageBreakBefore w:val="0"/>
        <w:kinsoku/>
        <w:wordWrap/>
        <w:overflowPunct/>
        <w:topLinePunct w:val="0"/>
        <w:bidi w:val="0"/>
        <w:spacing w:line="580" w:lineRule="exact"/>
        <w:ind w:right="0" w:rightChars="0" w:firstLine="602" w:firstLineChars="200"/>
        <w:textAlignment w:val="auto"/>
        <w:rPr>
          <w:rFonts w:hint="eastAsia" w:ascii="楷体" w:hAnsi="楷体" w:eastAsia="楷体" w:cs="楷体"/>
          <w:b/>
          <w:color w:val="auto"/>
          <w:sz w:val="30"/>
          <w:szCs w:val="30"/>
          <w:lang w:val="en-US" w:eastAsia="zh-CN"/>
        </w:rPr>
      </w:pPr>
      <w:r>
        <w:rPr>
          <w:rFonts w:hint="eastAsia" w:ascii="楷体" w:hAnsi="楷体" w:eastAsia="楷体" w:cs="楷体"/>
          <w:b/>
          <w:color w:val="auto"/>
          <w:sz w:val="30"/>
          <w:szCs w:val="30"/>
          <w:lang w:val="en-US" w:eastAsia="zh-CN"/>
        </w:rPr>
        <w:t>（三）形成绩效评价报告</w:t>
      </w:r>
    </w:p>
    <w:p w14:paraId="7A700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482" w:firstLineChars="0"/>
        <w:jc w:val="both"/>
        <w:textAlignment w:val="auto"/>
        <w:outlineLvl w:val="9"/>
        <w:rPr>
          <w:rFonts w:hint="eastAsia" w:ascii="仿宋" w:eastAsia="仿宋"/>
          <w:color w:val="auto"/>
          <w:sz w:val="30"/>
          <w:szCs w:val="30"/>
        </w:rPr>
      </w:pPr>
      <w:r>
        <w:rPr>
          <w:rFonts w:hint="eastAsia" w:ascii="仿宋" w:hAnsi="仿宋" w:eastAsia="仿宋" w:cs="仿宋"/>
          <w:b w:val="0"/>
          <w:bCs w:val="0"/>
          <w:color w:val="auto"/>
          <w:kern w:val="2"/>
          <w:sz w:val="30"/>
          <w:szCs w:val="30"/>
          <w:lang w:val="en-US" w:eastAsia="zh-CN" w:bidi="ar-SA"/>
        </w:rPr>
        <w:t>评价组根据前述绩效分析和评价结论，按照要求提炼撰写绩效报告，并在项目组内部进行审核，主要关注报告格式是否规范，内容是否完整；绩效数据是否真实、可靠，是否进行了必要的核实工作；报告逻辑是否清晰，分析问题是否透彻。</w:t>
      </w:r>
    </w:p>
    <w:p w14:paraId="0653C529">
      <w:pPr>
        <w:pStyle w:val="6"/>
        <w:spacing w:line="360" w:lineRule="auto"/>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三、绩效评价指标分析情况</w:t>
      </w:r>
    </w:p>
    <w:p w14:paraId="12ED2118">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（一）项目资金情况分析</w:t>
      </w:r>
    </w:p>
    <w:p w14:paraId="7E154671">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1、项目资金到位情况分析</w:t>
      </w:r>
    </w:p>
    <w:p w14:paraId="4286156F">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lang w:eastAsia="zh-CN"/>
        </w:rPr>
        <w:t>财政按照专项工作的开展程度，及时保障了项目资金的申请及拨付，确保了专项工作的顺利进行。</w:t>
      </w:r>
    </w:p>
    <w:p w14:paraId="51E9F71E">
      <w:pPr>
        <w:pStyle w:val="6"/>
        <w:numPr>
          <w:ilvl w:val="0"/>
          <w:numId w:val="4"/>
        </w:numPr>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项目资金使用情况分析</w:t>
      </w:r>
    </w:p>
    <w:p w14:paraId="4DD3B620">
      <w:pPr>
        <w:pStyle w:val="6"/>
        <w:numPr>
          <w:ilvl w:val="0"/>
          <w:numId w:val="0"/>
        </w:numPr>
        <w:spacing w:line="360" w:lineRule="auto"/>
        <w:ind w:firstLine="640" w:firstLineChars="200"/>
        <w:rPr>
          <w:rFonts w:hint="default" w:ascii="仿宋" w:eastAsia="仿宋"/>
          <w:color w:val="auto"/>
          <w:sz w:val="32"/>
          <w:szCs w:val="32"/>
          <w:lang w:val="en-US" w:eastAsia="zh-CN"/>
        </w:rPr>
      </w:pPr>
      <w:r>
        <w:rPr>
          <w:rFonts w:hint="eastAsia" w:ascii="仿宋" w:hAnsi="仿宋" w:eastAsia="仿宋" w:cs="仿宋"/>
          <w:i w:val="0"/>
          <w:iCs w:val="0"/>
          <w:caps w:val="0"/>
          <w:color w:val="auto"/>
          <w:spacing w:val="0"/>
          <w:sz w:val="32"/>
          <w:szCs w:val="32"/>
          <w:lang w:eastAsia="zh-CN"/>
        </w:rPr>
        <w:t>项目资金严格按照项目进度及完成情况进行</w:t>
      </w:r>
      <w:r>
        <w:rPr>
          <w:rFonts w:hint="eastAsia" w:ascii="仿宋" w:hAnsi="仿宋" w:eastAsia="仿宋" w:cs="仿宋"/>
          <w:i w:val="0"/>
          <w:iCs w:val="0"/>
          <w:caps w:val="0"/>
          <w:color w:val="auto"/>
          <w:spacing w:val="0"/>
          <w:sz w:val="32"/>
          <w:szCs w:val="32"/>
        </w:rPr>
        <w:t>资金的拨付</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有完整的审批程序和手续；不存在截留、挤占、挪用、虚列支出等情况。</w:t>
      </w:r>
    </w:p>
    <w:p w14:paraId="45BF78D3">
      <w:pPr>
        <w:pStyle w:val="6"/>
        <w:numPr>
          <w:ilvl w:val="0"/>
          <w:numId w:val="4"/>
        </w:numPr>
        <w:spacing w:line="360" w:lineRule="auto"/>
        <w:ind w:left="0" w:leftChars="0" w:firstLine="640" w:firstLineChars="200"/>
        <w:rPr>
          <w:rFonts w:hint="eastAsia" w:ascii="仿宋" w:eastAsia="仿宋"/>
          <w:color w:val="auto"/>
          <w:sz w:val="32"/>
          <w:szCs w:val="32"/>
        </w:rPr>
      </w:pPr>
      <w:r>
        <w:rPr>
          <w:rFonts w:hint="eastAsia" w:ascii="仿宋" w:eastAsia="仿宋"/>
          <w:color w:val="auto"/>
          <w:sz w:val="32"/>
          <w:szCs w:val="32"/>
        </w:rPr>
        <w:t>项目资金管理情况分析</w:t>
      </w:r>
    </w:p>
    <w:p w14:paraId="74479434">
      <w:pPr>
        <w:numPr>
          <w:ilvl w:val="0"/>
          <w:numId w:val="0"/>
        </w:numPr>
        <w:adjustRightInd w:val="0"/>
        <w:snapToGrid w:val="0"/>
        <w:spacing w:line="600" w:lineRule="exact"/>
        <w:ind w:firstLine="640" w:firstLineChars="200"/>
        <w:rPr>
          <w:rFonts w:hint="default" w:ascii="仿宋" w:eastAsia="仿宋"/>
          <w:color w:val="auto"/>
          <w:sz w:val="32"/>
          <w:szCs w:val="32"/>
          <w:lang w:val="en-US" w:eastAsia="zh-CN"/>
        </w:rPr>
      </w:pPr>
      <w:r>
        <w:rPr>
          <w:rFonts w:hint="eastAsia" w:ascii="仿宋" w:hAnsi="仿宋" w:eastAsia="仿宋" w:cs="仿宋"/>
          <w:i w:val="0"/>
          <w:iCs w:val="0"/>
          <w:caps w:val="0"/>
          <w:color w:val="auto"/>
          <w:spacing w:val="0"/>
          <w:sz w:val="32"/>
          <w:szCs w:val="32"/>
        </w:rPr>
        <w:t>严格按照相应的业务管理制度，规范各项经费的开支。资金使用规范，符合国家财经法规和财务管理以及有关专项资金管理办法的规定；会计核算准确、财务资料完整。</w:t>
      </w:r>
    </w:p>
    <w:p w14:paraId="0B4F7ED6">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（二）项目实施情况分析</w:t>
      </w:r>
    </w:p>
    <w:p w14:paraId="21BDB9EA">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1、项目组织情况分析</w:t>
      </w:r>
    </w:p>
    <w:p w14:paraId="541E90DD">
      <w:pPr>
        <w:pStyle w:val="6"/>
        <w:keepNext w:val="0"/>
        <w:keepLines w:val="0"/>
        <w:pageBreakBefore w:val="0"/>
        <w:kinsoku/>
        <w:wordWrap/>
        <w:overflowPunct/>
        <w:topLinePunct w:val="0"/>
        <w:bidi w:val="0"/>
        <w:spacing w:line="580" w:lineRule="exact"/>
        <w:ind w:right="0" w:rightChars="0" w:firstLine="600" w:firstLineChars="200"/>
        <w:textAlignment w:val="auto"/>
        <w:rPr>
          <w:rFonts w:hint="eastAsia" w:ascii="仿宋" w:eastAsia="仿宋"/>
          <w:color w:val="auto"/>
          <w:sz w:val="32"/>
          <w:szCs w:val="32"/>
        </w:rPr>
      </w:pPr>
      <w:r>
        <w:rPr>
          <w:rFonts w:hint="eastAsia" w:ascii="仿宋" w:hAnsi="仿宋" w:eastAsia="仿宋" w:cs="仿宋"/>
          <w:color w:val="auto"/>
          <w:kern w:val="2"/>
          <w:sz w:val="30"/>
          <w:szCs w:val="30"/>
          <w:lang w:val="en-US" w:eastAsia="zh-CN" w:bidi="ar-SA"/>
        </w:rPr>
        <w:t>建立健全此项目组织实施的机构和人员，做到分工明确。</w:t>
      </w:r>
    </w:p>
    <w:p w14:paraId="34806DB0">
      <w:pPr>
        <w:pStyle w:val="6"/>
        <w:numPr>
          <w:ilvl w:val="0"/>
          <w:numId w:val="5"/>
        </w:numPr>
        <w:spacing w:line="360" w:lineRule="auto"/>
        <w:ind w:firstLine="640" w:firstLineChars="200"/>
        <w:rPr>
          <w:rFonts w:hint="eastAsia" w:ascii="仿宋" w:hAnsi="仿宋" w:eastAsia="仿宋" w:cs="仿宋"/>
          <w:color w:val="auto"/>
          <w:sz w:val="30"/>
          <w:szCs w:val="30"/>
          <w:lang w:val="en-US" w:eastAsia="zh-CN"/>
        </w:rPr>
      </w:pPr>
      <w:r>
        <w:rPr>
          <w:rFonts w:hint="eastAsia" w:ascii="仿宋" w:eastAsia="仿宋"/>
          <w:color w:val="auto"/>
          <w:sz w:val="32"/>
          <w:szCs w:val="32"/>
        </w:rPr>
        <w:t>项目管理情况分析</w:t>
      </w:r>
    </w:p>
    <w:p w14:paraId="386B7FF7">
      <w:pPr>
        <w:pStyle w:val="6"/>
        <w:numPr>
          <w:ilvl w:val="0"/>
          <w:numId w:val="0"/>
        </w:numPr>
        <w:spacing w:line="360" w:lineRule="auto"/>
        <w:ind w:firstLine="600" w:firstLineChars="200"/>
        <w:rPr>
          <w:rFonts w:hint="eastAsia" w:ascii="仿宋" w:eastAsia="仿宋"/>
          <w:color w:val="auto"/>
          <w:sz w:val="32"/>
          <w:szCs w:val="32"/>
          <w:lang w:val="en-US" w:eastAsia="zh-CN"/>
        </w:rPr>
      </w:pPr>
      <w:r>
        <w:rPr>
          <w:rFonts w:hint="eastAsia" w:ascii="仿宋" w:hAnsi="仿宋" w:eastAsia="仿宋" w:cs="仿宋"/>
          <w:color w:val="auto"/>
          <w:sz w:val="30"/>
          <w:szCs w:val="30"/>
          <w:lang w:val="en-US" w:eastAsia="zh-CN"/>
        </w:rPr>
        <w:t>为加强项目资金管理，规范项目资金管理行为，提高项目管理水平及项目资金使用效益，本部门制定了内部财务管理制度、项目资金管理制度等，项目资金严格按指定用途专款专用。</w:t>
      </w:r>
    </w:p>
    <w:p w14:paraId="2A172BDF">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 xml:space="preserve">（三）项目绩效情况分析 </w:t>
      </w:r>
    </w:p>
    <w:p w14:paraId="73CD2126">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1、项目经济性分析</w:t>
      </w:r>
    </w:p>
    <w:p w14:paraId="397B87F2">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（1）项目成本（预算）控制情况</w:t>
      </w:r>
      <w:r>
        <w:rPr>
          <w:rFonts w:hint="eastAsia" w:ascii="仿宋" w:eastAsia="仿宋"/>
          <w:color w:val="auto"/>
          <w:sz w:val="32"/>
          <w:szCs w:val="32"/>
          <w:lang w:eastAsia="zh-CN"/>
        </w:rPr>
        <w:t>：项目成本控制率</w:t>
      </w:r>
      <w:r>
        <w:rPr>
          <w:rFonts w:hint="eastAsia" w:ascii="仿宋" w:eastAsia="仿宋"/>
          <w:color w:val="auto"/>
          <w:sz w:val="32"/>
          <w:szCs w:val="32"/>
          <w:lang w:val="en-US" w:eastAsia="zh-CN"/>
        </w:rPr>
        <w:t>100%。</w:t>
      </w:r>
    </w:p>
    <w:p w14:paraId="41BF41CA">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（2）项目成本（预算）节约情况</w:t>
      </w:r>
      <w:r>
        <w:rPr>
          <w:rFonts w:hint="eastAsia" w:ascii="仿宋" w:eastAsia="仿宋"/>
          <w:color w:val="auto"/>
          <w:sz w:val="32"/>
          <w:szCs w:val="32"/>
          <w:lang w:eastAsia="zh-CN"/>
        </w:rPr>
        <w:t>：项目成本控制在总成本范围内，成本指标节约率</w:t>
      </w:r>
      <w:r>
        <w:rPr>
          <w:rFonts w:hint="eastAsia" w:ascii="仿宋" w:eastAsia="仿宋"/>
          <w:color w:val="auto"/>
          <w:sz w:val="32"/>
          <w:szCs w:val="32"/>
          <w:lang w:val="en-US" w:eastAsia="zh-CN"/>
        </w:rPr>
        <w:t>=</w:t>
      </w:r>
      <w:r>
        <w:rPr>
          <w:rFonts w:hint="eastAsia" w:ascii="仿宋" w:eastAsia="仿宋"/>
          <w:color w:val="auto"/>
          <w:sz w:val="32"/>
          <w:szCs w:val="32"/>
          <w:lang w:eastAsia="zh-CN"/>
        </w:rPr>
        <w:t>(计划成本-实际成本) /计划成本×100%</w:t>
      </w:r>
      <w:r>
        <w:rPr>
          <w:rFonts w:hint="default" w:ascii="Arial" w:hAnsi="Arial" w:eastAsia="仿宋" w:cs="Arial"/>
          <w:color w:val="auto"/>
          <w:sz w:val="32"/>
          <w:szCs w:val="32"/>
          <w:lang w:eastAsia="zh-CN"/>
        </w:rPr>
        <w:t>≥</w:t>
      </w:r>
      <w:r>
        <w:rPr>
          <w:rFonts w:hint="eastAsia" w:ascii="仿宋" w:hAnsi="仿宋" w:eastAsia="仿宋" w:cs="仿宋"/>
          <w:color w:val="auto"/>
          <w:sz w:val="32"/>
          <w:szCs w:val="32"/>
          <w:lang w:val="en-US" w:eastAsia="zh-CN"/>
        </w:rPr>
        <w:t>0。</w:t>
      </w:r>
    </w:p>
    <w:p w14:paraId="1D1A1FAE">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2、项目的效率性分析</w:t>
      </w:r>
    </w:p>
    <w:p w14:paraId="366F97BE">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（1）项目的实施进度</w:t>
      </w:r>
      <w:r>
        <w:rPr>
          <w:rFonts w:hint="eastAsia" w:ascii="仿宋" w:eastAsia="仿宋"/>
          <w:color w:val="auto"/>
          <w:sz w:val="32"/>
          <w:szCs w:val="32"/>
          <w:lang w:eastAsia="zh-CN"/>
        </w:rPr>
        <w:t>：</w:t>
      </w:r>
      <w:r>
        <w:rPr>
          <w:rFonts w:hint="eastAsia" w:ascii="仿宋" w:hAnsi="仿宋" w:eastAsia="仿宋" w:cs="仿宋"/>
          <w:color w:val="auto"/>
          <w:kern w:val="2"/>
          <w:sz w:val="30"/>
          <w:szCs w:val="30"/>
          <w:lang w:val="en-US" w:eastAsia="zh-CN" w:bidi="ar-SA"/>
        </w:rPr>
        <w:t>项目实施进度在2024年底全面完成。</w:t>
      </w:r>
    </w:p>
    <w:p w14:paraId="02AD6D78">
      <w:pPr>
        <w:pStyle w:val="6"/>
        <w:keepNext w:val="0"/>
        <w:keepLines w:val="0"/>
        <w:pageBreakBefore w:val="0"/>
        <w:kinsoku/>
        <w:wordWrap/>
        <w:overflowPunct/>
        <w:topLinePunct w:val="0"/>
        <w:bidi w:val="0"/>
        <w:spacing w:line="580" w:lineRule="exact"/>
        <w:ind w:right="0" w:rightChars="0" w:firstLine="640" w:firstLineChars="200"/>
        <w:textAlignment w:val="auto"/>
        <w:rPr>
          <w:rFonts w:hint="eastAsia" w:ascii="仿宋" w:eastAsia="仿宋"/>
          <w:color w:val="auto"/>
          <w:sz w:val="32"/>
          <w:szCs w:val="32"/>
        </w:rPr>
      </w:pPr>
      <w:r>
        <w:rPr>
          <w:rFonts w:hint="eastAsia" w:ascii="仿宋" w:eastAsia="仿宋"/>
          <w:color w:val="auto"/>
          <w:sz w:val="32"/>
          <w:szCs w:val="32"/>
        </w:rPr>
        <w:t>（2）项目完成质量</w:t>
      </w:r>
      <w:r>
        <w:rPr>
          <w:rFonts w:hint="eastAsia" w:ascii="仿宋" w:eastAsia="仿宋"/>
          <w:color w:val="auto"/>
          <w:sz w:val="32"/>
          <w:szCs w:val="32"/>
          <w:lang w:eastAsia="zh-CN"/>
        </w:rPr>
        <w:t>：</w:t>
      </w:r>
      <w:r>
        <w:rPr>
          <w:rFonts w:hint="eastAsia" w:ascii="仿宋" w:hAnsi="仿宋" w:eastAsia="仿宋" w:cs="仿宋"/>
          <w:color w:val="auto"/>
          <w:kern w:val="2"/>
          <w:sz w:val="30"/>
          <w:szCs w:val="30"/>
          <w:lang w:val="en-US" w:eastAsia="zh-CN" w:bidi="ar-SA"/>
        </w:rPr>
        <w:t>项目实施及效果跟踪管理、项目资金绩效管理的力度不断加大，较好地发挥了项目效益，保质保量完成了目标任务。</w:t>
      </w:r>
    </w:p>
    <w:p w14:paraId="61BFB308">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3、项目的效益性分析</w:t>
      </w:r>
    </w:p>
    <w:p w14:paraId="59BA232C">
      <w:pPr>
        <w:pStyle w:val="6"/>
        <w:spacing w:line="360" w:lineRule="auto"/>
        <w:ind w:firstLine="640" w:firstLineChars="200"/>
        <w:rPr>
          <w:rFonts w:hint="eastAsia" w:ascii="仿宋" w:eastAsia="仿宋"/>
          <w:color w:val="auto"/>
          <w:sz w:val="32"/>
          <w:szCs w:val="32"/>
        </w:rPr>
      </w:pPr>
      <w:r>
        <w:rPr>
          <w:rFonts w:hint="eastAsia" w:ascii="仿宋" w:eastAsia="仿宋"/>
          <w:color w:val="auto"/>
          <w:sz w:val="32"/>
          <w:szCs w:val="32"/>
        </w:rPr>
        <w:t>（1）项目预期目标完成程度</w:t>
      </w:r>
      <w:r>
        <w:rPr>
          <w:rFonts w:hint="eastAsia" w:ascii="仿宋" w:eastAsia="仿宋"/>
          <w:color w:val="auto"/>
          <w:sz w:val="32"/>
          <w:szCs w:val="32"/>
          <w:lang w:eastAsia="zh-CN"/>
        </w:rPr>
        <w:t>：</w:t>
      </w:r>
      <w:r>
        <w:rPr>
          <w:rFonts w:hint="eastAsia" w:ascii="仿宋" w:hAnsi="仿宋" w:eastAsia="仿宋" w:cs="仿宋"/>
          <w:color w:val="auto"/>
          <w:kern w:val="2"/>
          <w:sz w:val="30"/>
          <w:szCs w:val="30"/>
          <w:lang w:val="en-US" w:eastAsia="zh-CN" w:bidi="ar-SA"/>
        </w:rPr>
        <w:t>预期目标100%完成。</w:t>
      </w:r>
    </w:p>
    <w:p w14:paraId="17540D3B">
      <w:pPr>
        <w:keepNext w:val="0"/>
        <w:keepLines w:val="0"/>
        <w:pageBreakBefore w:val="0"/>
        <w:kinsoku/>
        <w:wordWrap/>
        <w:overflowPunct/>
        <w:topLinePunct w:val="0"/>
        <w:autoSpaceDE/>
        <w:autoSpaceDN/>
        <w:bidi w:val="0"/>
        <w:snapToGrid/>
        <w:spacing w:line="580" w:lineRule="exact"/>
        <w:ind w:firstLine="640" w:firstLineChars="200"/>
        <w:jc w:val="left"/>
        <w:rPr>
          <w:rFonts w:hint="eastAsia" w:ascii="仿宋" w:eastAsia="仿宋"/>
          <w:color w:val="auto"/>
          <w:sz w:val="32"/>
          <w:szCs w:val="32"/>
          <w:lang w:eastAsia="zh-CN"/>
        </w:rPr>
      </w:pPr>
      <w:r>
        <w:rPr>
          <w:rFonts w:hint="eastAsia" w:ascii="仿宋" w:eastAsia="仿宋"/>
          <w:color w:val="auto"/>
          <w:sz w:val="32"/>
          <w:szCs w:val="32"/>
        </w:rPr>
        <w:t>（2）项目实施对经济和社会的影响</w:t>
      </w:r>
      <w:r>
        <w:rPr>
          <w:rFonts w:hint="eastAsia" w:ascii="仿宋" w:eastAsia="仿宋"/>
          <w:color w:val="auto"/>
          <w:sz w:val="32"/>
          <w:szCs w:val="32"/>
          <w:lang w:eastAsia="zh-CN"/>
        </w:rPr>
        <w:t>：</w:t>
      </w:r>
      <w:r>
        <w:rPr>
          <w:rFonts w:hint="eastAsia" w:ascii="仿宋" w:hAnsi="仿宋" w:eastAsia="仿宋" w:cs="仿宋"/>
          <w:color w:val="auto"/>
          <w:kern w:val="2"/>
          <w:sz w:val="30"/>
          <w:szCs w:val="30"/>
          <w:lang w:val="en-US" w:eastAsia="zh-CN" w:bidi="ar-SA"/>
        </w:rPr>
        <w:t>推动习近平新时代中国特色社会主义思想学习持续走向深入</w:t>
      </w:r>
      <w:r>
        <w:rPr>
          <w:rFonts w:hint="eastAsia" w:ascii="仿宋" w:eastAsia="仿宋"/>
          <w:color w:val="auto"/>
          <w:sz w:val="32"/>
          <w:szCs w:val="32"/>
        </w:rPr>
        <w:t>，壮大主流思想舆论</w:t>
      </w:r>
      <w:r>
        <w:rPr>
          <w:rFonts w:hint="eastAsia" w:ascii="仿宋" w:eastAsia="仿宋"/>
          <w:color w:val="auto"/>
          <w:sz w:val="32"/>
          <w:szCs w:val="32"/>
          <w:lang w:val="en-US" w:eastAsia="zh-CN"/>
        </w:rPr>
        <w:t>；</w:t>
      </w:r>
      <w:r>
        <w:rPr>
          <w:rFonts w:hint="eastAsia" w:ascii="仿宋" w:eastAsia="仿宋"/>
          <w:color w:val="auto"/>
          <w:sz w:val="32"/>
          <w:szCs w:val="32"/>
        </w:rPr>
        <w:t>持续深化理论宣传宣讲</w:t>
      </w:r>
      <w:r>
        <w:rPr>
          <w:rFonts w:hint="eastAsia" w:ascii="仿宋" w:eastAsia="仿宋"/>
          <w:color w:val="auto"/>
          <w:sz w:val="32"/>
          <w:szCs w:val="32"/>
          <w:lang w:eastAsia="zh-CN"/>
        </w:rPr>
        <w:t>，</w:t>
      </w:r>
      <w:r>
        <w:rPr>
          <w:rFonts w:hint="eastAsia" w:ascii="仿宋" w:eastAsia="仿宋"/>
          <w:color w:val="auto"/>
          <w:sz w:val="32"/>
          <w:szCs w:val="32"/>
        </w:rPr>
        <w:t>讲好新时代故事，唱响新征程奋进凯歌，不断增进文化自信自强</w:t>
      </w:r>
      <w:r>
        <w:rPr>
          <w:rFonts w:hint="eastAsia" w:ascii="仿宋" w:eastAsia="仿宋"/>
          <w:color w:val="auto"/>
          <w:sz w:val="32"/>
          <w:szCs w:val="32"/>
          <w:lang w:eastAsia="zh-CN"/>
        </w:rPr>
        <w:t>；</w:t>
      </w:r>
      <w:r>
        <w:rPr>
          <w:rFonts w:hint="eastAsia" w:ascii="仿宋" w:eastAsia="仿宋"/>
          <w:color w:val="auto"/>
          <w:sz w:val="32"/>
          <w:szCs w:val="32"/>
          <w:lang w:val="en-US" w:eastAsia="zh-CN"/>
        </w:rPr>
        <w:t>改善了市容市貌，提升了</w:t>
      </w:r>
      <w:r>
        <w:rPr>
          <w:rFonts w:hint="eastAsia" w:ascii="仿宋" w:hAnsi="仿宋" w:eastAsia="仿宋" w:cs="仿宋"/>
          <w:b w:val="0"/>
          <w:bCs w:val="0"/>
          <w:color w:val="auto"/>
          <w:sz w:val="30"/>
          <w:szCs w:val="30"/>
          <w:lang w:val="en-US" w:eastAsia="zh-CN"/>
        </w:rPr>
        <w:t>市民素质，城市竞争力进一步提升；宣传活力持续激发，</w:t>
      </w:r>
      <w:r>
        <w:rPr>
          <w:rFonts w:hint="eastAsia" w:ascii="仿宋" w:eastAsia="仿宋"/>
          <w:color w:val="auto"/>
          <w:sz w:val="32"/>
          <w:szCs w:val="32"/>
        </w:rPr>
        <w:t>全面展示</w:t>
      </w:r>
      <w:r>
        <w:rPr>
          <w:rFonts w:hint="eastAsia" w:ascii="仿宋" w:eastAsia="仿宋"/>
          <w:color w:val="auto"/>
          <w:sz w:val="32"/>
          <w:szCs w:val="32"/>
          <w:lang w:eastAsia="zh-CN"/>
        </w:rPr>
        <w:t>我县推动</w:t>
      </w:r>
      <w:r>
        <w:rPr>
          <w:rFonts w:hint="eastAsia" w:ascii="仿宋" w:eastAsia="仿宋"/>
          <w:color w:val="auto"/>
          <w:sz w:val="32"/>
          <w:szCs w:val="32"/>
        </w:rPr>
        <w:t>高质量发展的举措和成效</w:t>
      </w:r>
      <w:r>
        <w:rPr>
          <w:rFonts w:hint="eastAsia" w:ascii="仿宋" w:eastAsia="仿宋"/>
          <w:color w:val="auto"/>
          <w:sz w:val="32"/>
          <w:szCs w:val="32"/>
          <w:lang w:eastAsia="zh-CN"/>
        </w:rPr>
        <w:t>，提升对外形象；</w:t>
      </w:r>
      <w:r>
        <w:rPr>
          <w:rFonts w:hint="eastAsia" w:ascii="仿宋" w:eastAsia="仿宋"/>
          <w:color w:val="auto"/>
          <w:sz w:val="32"/>
          <w:szCs w:val="32"/>
          <w:lang w:val="en-US" w:eastAsia="zh-CN"/>
        </w:rPr>
        <w:t>为县域经济发展提供良好的舆论环境，保证经济秩序稳定</w:t>
      </w:r>
      <w:r>
        <w:rPr>
          <w:rFonts w:hint="eastAsia" w:ascii="仿宋" w:eastAsia="仿宋"/>
          <w:color w:val="auto"/>
          <w:sz w:val="32"/>
          <w:szCs w:val="32"/>
        </w:rPr>
        <w:t>。</w:t>
      </w:r>
    </w:p>
    <w:p w14:paraId="6667A2C8">
      <w:pPr>
        <w:pStyle w:val="6"/>
        <w:spacing w:line="360" w:lineRule="auto"/>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四、综合评价情况及评价结论（附相关评分表）</w:t>
      </w:r>
    </w:p>
    <w:p w14:paraId="24397180">
      <w:pPr>
        <w:keepNext w:val="0"/>
        <w:keepLines w:val="0"/>
        <w:pageBreakBefore w:val="0"/>
        <w:numPr>
          <w:ilvl w:val="0"/>
          <w:numId w:val="2"/>
        </w:numPr>
        <w:kinsoku/>
        <w:wordWrap/>
        <w:overflowPunct/>
        <w:topLinePunct w:val="0"/>
        <w:bidi w:val="0"/>
        <w:spacing w:line="58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2024年度纳入绩效管理项目支出1065.138637万元，实际支出1065.138637万元，完成100%。</w:t>
      </w:r>
      <w:r>
        <w:rPr>
          <w:rFonts w:ascii="仿宋" w:hAnsi="仿宋" w:eastAsia="仿宋" w:cs="仿宋"/>
          <w:i w:val="0"/>
          <w:iCs w:val="0"/>
          <w:caps w:val="0"/>
          <w:color w:val="auto"/>
          <w:spacing w:val="0"/>
          <w:sz w:val="32"/>
          <w:szCs w:val="32"/>
          <w:shd w:val="clear" w:color="auto" w:fill="FFFFFF"/>
        </w:rPr>
        <w:t>资金</w:t>
      </w:r>
      <w:r>
        <w:rPr>
          <w:rFonts w:hint="eastAsia" w:ascii="仿宋" w:hAnsi="仿宋" w:eastAsia="仿宋" w:cs="仿宋"/>
          <w:i w:val="0"/>
          <w:iCs w:val="0"/>
          <w:caps w:val="0"/>
          <w:color w:val="auto"/>
          <w:spacing w:val="0"/>
          <w:sz w:val="32"/>
          <w:szCs w:val="32"/>
          <w:shd w:val="clear" w:color="auto" w:fill="FFFFFF"/>
        </w:rPr>
        <w:t>支出</w:t>
      </w:r>
      <w:r>
        <w:rPr>
          <w:rFonts w:ascii="仿宋" w:hAnsi="仿宋" w:eastAsia="仿宋" w:cs="仿宋"/>
          <w:i w:val="0"/>
          <w:iCs w:val="0"/>
          <w:caps w:val="0"/>
          <w:color w:val="auto"/>
          <w:spacing w:val="0"/>
          <w:sz w:val="32"/>
          <w:szCs w:val="32"/>
          <w:shd w:val="clear" w:color="auto" w:fill="FFFFFF"/>
        </w:rPr>
        <w:t>严格按审批程序办理、操作规范，会计核算结果真实、准确</w:t>
      </w:r>
      <w:r>
        <w:rPr>
          <w:rFonts w:hint="eastAsia" w:ascii="仿宋" w:hAnsi="仿宋" w:eastAsia="仿宋" w:cs="仿宋"/>
          <w:color w:val="auto"/>
          <w:sz w:val="32"/>
          <w:szCs w:val="32"/>
          <w:lang w:val="en-US" w:eastAsia="zh-CN"/>
        </w:rPr>
        <w:t>。涉及项目14个，《怀化日报》县市区新闻专版创办经费30万元，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color w:val="auto"/>
          <w:sz w:val="32"/>
          <w:szCs w:val="32"/>
          <w:lang w:val="en-US" w:eastAsia="zh-CN"/>
        </w:rPr>
        <w:t>创建办</w:t>
      </w:r>
      <w:r>
        <w:rPr>
          <w:rFonts w:hint="eastAsia" w:ascii="仿宋" w:hAnsi="仿宋" w:eastAsia="仿宋" w:cs="仿宋"/>
          <w:i w:val="0"/>
          <w:iCs w:val="0"/>
          <w:caps w:val="0"/>
          <w:color w:val="auto"/>
          <w:spacing w:val="0"/>
          <w:sz w:val="30"/>
          <w:szCs w:val="30"/>
          <w:shd w:val="clear" w:color="auto" w:fill="FFFFFF"/>
          <w:lang w:val="en-US" w:eastAsia="zh-CN"/>
        </w:rPr>
        <w:t>工作经费66.806万元，</w:t>
      </w:r>
      <w:r>
        <w:rPr>
          <w:rFonts w:hint="eastAsia" w:ascii="仿宋" w:hAnsi="仿宋" w:eastAsia="仿宋" w:cs="仿宋"/>
          <w:i w:val="0"/>
          <w:iCs w:val="0"/>
          <w:caps w:val="0"/>
          <w:color w:val="auto"/>
          <w:spacing w:val="0"/>
          <w:sz w:val="30"/>
          <w:szCs w:val="30"/>
          <w:shd w:val="clear" w:color="auto" w:fill="FFFFFF"/>
          <w:lang w:eastAsia="zh-CN"/>
        </w:rPr>
        <w:t>其中</w:t>
      </w:r>
      <w:r>
        <w:rPr>
          <w:rFonts w:hint="eastAsia" w:ascii="仿宋" w:hAnsi="仿宋" w:eastAsia="仿宋" w:cs="仿宋"/>
          <w:i w:val="0"/>
          <w:iCs w:val="0"/>
          <w:caps w:val="0"/>
          <w:color w:val="auto"/>
          <w:spacing w:val="0"/>
          <w:sz w:val="30"/>
          <w:szCs w:val="30"/>
          <w:shd w:val="clear" w:color="auto" w:fill="FFFFFF"/>
        </w:rPr>
        <w:t>一般公共预算财政拨款</w:t>
      </w:r>
      <w:r>
        <w:rPr>
          <w:rFonts w:hint="eastAsia" w:ascii="仿宋" w:hAnsi="仿宋" w:eastAsia="仿宋" w:cs="仿宋"/>
          <w:i w:val="0"/>
          <w:iCs w:val="0"/>
          <w:caps w:val="0"/>
          <w:color w:val="auto"/>
          <w:spacing w:val="0"/>
          <w:sz w:val="30"/>
          <w:szCs w:val="30"/>
          <w:shd w:val="clear" w:color="auto" w:fill="FFFFFF"/>
          <w:lang w:val="en-US" w:eastAsia="zh-CN"/>
        </w:rPr>
        <w:t>5万元，非财政拨款61.8万元，为卫健局转拨文明创建资金，</w:t>
      </w:r>
      <w:r>
        <w:rPr>
          <w:rFonts w:hint="eastAsia" w:ascii="仿宋" w:hAnsi="仿宋" w:eastAsia="仿宋" w:cs="仿宋"/>
          <w:i w:val="0"/>
          <w:iCs w:val="0"/>
          <w:caps w:val="0"/>
          <w:color w:val="auto"/>
          <w:spacing w:val="0"/>
          <w:sz w:val="30"/>
          <w:szCs w:val="30"/>
          <w:shd w:val="clear" w:color="auto" w:fill="FFFFFF"/>
          <w:lang w:eastAsia="zh-CN"/>
        </w:rPr>
        <w:t>已全部完成支付</w:t>
      </w:r>
      <w:r>
        <w:rPr>
          <w:rFonts w:hint="eastAsia" w:ascii="仿宋" w:hAnsi="仿宋" w:eastAsia="仿宋" w:cs="仿宋"/>
          <w:i w:val="0"/>
          <w:iCs w:val="0"/>
          <w:caps w:val="0"/>
          <w:color w:val="auto"/>
          <w:spacing w:val="0"/>
          <w:sz w:val="30"/>
          <w:szCs w:val="30"/>
          <w:shd w:val="clear" w:color="auto" w:fill="FFFFFF"/>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val="en-US" w:eastAsia="zh-CN"/>
        </w:rPr>
        <w:t xml:space="preserve"> ；公共文化服务体系建设（农村文化建设—农村电影放映）经费95.99万元，</w:t>
      </w:r>
      <w:r>
        <w:rPr>
          <w:rFonts w:hint="eastAsia" w:ascii="仿宋" w:hAnsi="仿宋" w:eastAsia="仿宋" w:cs="仿宋"/>
          <w:i w:val="0"/>
          <w:iCs w:val="0"/>
          <w:caps w:val="0"/>
          <w:color w:val="auto"/>
          <w:spacing w:val="0"/>
          <w:sz w:val="30"/>
          <w:szCs w:val="30"/>
          <w:shd w:val="clear" w:color="auto" w:fill="FFFFFF"/>
        </w:rPr>
        <w:t>均为一般公共预算财政拨款</w:t>
      </w:r>
      <w:r>
        <w:rPr>
          <w:rFonts w:hint="eastAsia" w:ascii="仿宋" w:hAnsi="仿宋" w:eastAsia="仿宋" w:cs="仿宋"/>
          <w:i w:val="0"/>
          <w:iCs w:val="0"/>
          <w:caps w:val="0"/>
          <w:color w:val="auto"/>
          <w:spacing w:val="0"/>
          <w:sz w:val="30"/>
          <w:szCs w:val="30"/>
          <w:shd w:val="clear" w:color="auto" w:fill="FFFFFF"/>
          <w:lang w:eastAsia="zh-CN"/>
        </w:rPr>
        <w:t>，已全部完成支付</w:t>
      </w:r>
      <w:r>
        <w:rPr>
          <w:rFonts w:hint="eastAsia" w:ascii="仿宋" w:hAnsi="仿宋" w:eastAsia="仿宋" w:cs="仿宋"/>
          <w:i w:val="0"/>
          <w:iCs w:val="0"/>
          <w:caps w:val="0"/>
          <w:color w:val="auto"/>
          <w:spacing w:val="0"/>
          <w:sz w:val="30"/>
          <w:szCs w:val="30"/>
          <w:shd w:val="clear" w:color="auto" w:fill="FFFFFF"/>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color w:val="auto"/>
          <w:sz w:val="32"/>
          <w:szCs w:val="32"/>
          <w:lang w:val="en-US" w:eastAsia="zh-CN"/>
        </w:rPr>
        <w:t>民办教师（代课教师）、老年乡村医生、老电影放映员三类人群生活待遇经费22.548万元，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color w:val="auto"/>
          <w:sz w:val="32"/>
          <w:szCs w:val="32"/>
          <w:lang w:val="en-US" w:eastAsia="zh-CN"/>
        </w:rPr>
        <w:t>旅发大会宣传工作经费415.675817万元，</w:t>
      </w:r>
      <w:r>
        <w:rPr>
          <w:rFonts w:hint="eastAsia" w:ascii="仿宋" w:hAnsi="仿宋" w:eastAsia="仿宋" w:cs="仿宋"/>
          <w:b w:val="0"/>
          <w:bCs w:val="0"/>
          <w:color w:val="auto"/>
          <w:sz w:val="32"/>
          <w:szCs w:val="32"/>
        </w:rPr>
        <w:t>均为一般公共预算财政拨款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w:t>
      </w:r>
      <w:r>
        <w:rPr>
          <w:rFonts w:hint="eastAsia" w:ascii="仿宋" w:hAnsi="仿宋" w:eastAsia="仿宋" w:cs="仿宋"/>
          <w:i w:val="0"/>
          <w:iCs w:val="0"/>
          <w:caps w:val="0"/>
          <w:color w:val="auto"/>
          <w:spacing w:val="0"/>
          <w:sz w:val="30"/>
          <w:szCs w:val="30"/>
          <w:shd w:val="clear" w:color="auto" w:fill="FFFFFF"/>
          <w:lang w:eastAsia="zh-CN"/>
        </w:rPr>
        <w:t>付</w:t>
      </w:r>
      <w:r>
        <w:rPr>
          <w:rFonts w:hint="eastAsia" w:ascii="仿宋" w:hAnsi="仿宋" w:eastAsia="仿宋" w:cs="仿宋"/>
          <w:i w:val="0"/>
          <w:iCs w:val="0"/>
          <w:caps w:val="0"/>
          <w:color w:val="auto"/>
          <w:spacing w:val="0"/>
          <w:sz w:val="30"/>
          <w:szCs w:val="30"/>
          <w:shd w:val="clear" w:color="auto" w:fill="FFFFFF"/>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龙舟赛工作经费40万元，</w:t>
      </w:r>
      <w:r>
        <w:rPr>
          <w:rFonts w:hint="eastAsia" w:ascii="仿宋" w:hAnsi="仿宋" w:eastAsia="仿宋" w:cs="仿宋"/>
          <w:i w:val="0"/>
          <w:iCs w:val="0"/>
          <w:caps w:val="0"/>
          <w:color w:val="auto"/>
          <w:spacing w:val="0"/>
          <w:sz w:val="30"/>
          <w:szCs w:val="30"/>
          <w:shd w:val="clear" w:color="auto" w:fill="FFFFFF"/>
        </w:rPr>
        <w:t>均为一般公共预算财政拨款</w:t>
      </w:r>
      <w:r>
        <w:rPr>
          <w:rFonts w:hint="eastAsia" w:ascii="仿宋" w:hAnsi="仿宋" w:eastAsia="仿宋" w:cs="仿宋"/>
          <w:i w:val="0"/>
          <w:iCs w:val="0"/>
          <w:caps w:val="0"/>
          <w:color w:val="auto"/>
          <w:spacing w:val="0"/>
          <w:sz w:val="30"/>
          <w:szCs w:val="30"/>
          <w:shd w:val="clear" w:color="auto" w:fill="FFFFFF"/>
          <w:lang w:eastAsia="zh-CN"/>
        </w:rPr>
        <w:t>，已全部完成支付</w:t>
      </w:r>
      <w:r>
        <w:rPr>
          <w:rFonts w:hint="eastAsia" w:ascii="仿宋" w:hAnsi="仿宋" w:eastAsia="仿宋" w:cs="仿宋"/>
          <w:i w:val="0"/>
          <w:iCs w:val="0"/>
          <w:caps w:val="0"/>
          <w:color w:val="auto"/>
          <w:spacing w:val="0"/>
          <w:sz w:val="30"/>
          <w:szCs w:val="30"/>
          <w:shd w:val="clear" w:color="auto" w:fill="FFFFFF"/>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县委理论中心组学习经费15万元，均</w:t>
      </w:r>
      <w:r>
        <w:rPr>
          <w:rFonts w:hint="eastAsia" w:ascii="仿宋" w:hAnsi="仿宋" w:eastAsia="仿宋" w:cs="仿宋"/>
          <w:i w:val="0"/>
          <w:iCs w:val="0"/>
          <w:caps w:val="0"/>
          <w:color w:val="auto"/>
          <w:spacing w:val="0"/>
          <w:sz w:val="30"/>
          <w:szCs w:val="30"/>
          <w:shd w:val="clear" w:color="auto" w:fill="FFFFFF"/>
        </w:rPr>
        <w:t>为一般公共预算财政</w:t>
      </w:r>
      <w:r>
        <w:rPr>
          <w:rFonts w:hint="eastAsia" w:ascii="仿宋" w:hAnsi="仿宋" w:eastAsia="仿宋" w:cs="仿宋"/>
          <w:b w:val="0"/>
          <w:bCs w:val="0"/>
          <w:color w:val="auto"/>
          <w:sz w:val="32"/>
          <w:szCs w:val="32"/>
        </w:rPr>
        <w:t>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i w:val="0"/>
          <w:iCs w:val="0"/>
          <w:caps w:val="0"/>
          <w:color w:val="auto"/>
          <w:spacing w:val="0"/>
          <w:sz w:val="30"/>
          <w:szCs w:val="30"/>
          <w:shd w:val="clear" w:color="auto" w:fill="FFFFFF"/>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i w:val="0"/>
          <w:iCs w:val="0"/>
          <w:caps w:val="0"/>
          <w:color w:val="auto"/>
          <w:spacing w:val="0"/>
          <w:sz w:val="30"/>
          <w:szCs w:val="30"/>
          <w:shd w:val="clear" w:color="auto" w:fill="FFFFFF"/>
          <w:lang w:val="en-US" w:eastAsia="zh-CN"/>
        </w:rPr>
        <w:t>理论学习教育工作经费</w:t>
      </w:r>
      <w:r>
        <w:rPr>
          <w:rFonts w:hint="eastAsia" w:ascii="仿宋" w:hAnsi="仿宋" w:eastAsia="仿宋" w:cs="仿宋"/>
          <w:i w:val="0"/>
          <w:iCs w:val="0"/>
          <w:caps w:val="0"/>
          <w:color w:val="auto"/>
          <w:spacing w:val="0"/>
          <w:sz w:val="30"/>
          <w:szCs w:val="30"/>
          <w:shd w:val="clear" w:color="auto" w:fill="FFFFFF"/>
          <w:lang w:val="en-US" w:eastAsia="zh-CN"/>
        </w:rPr>
        <w:t>59万元，均</w:t>
      </w:r>
      <w:r>
        <w:rPr>
          <w:rFonts w:hint="eastAsia" w:ascii="仿宋" w:hAnsi="仿宋" w:eastAsia="仿宋" w:cs="仿宋"/>
          <w:i w:val="0"/>
          <w:iCs w:val="0"/>
          <w:caps w:val="0"/>
          <w:color w:val="auto"/>
          <w:spacing w:val="0"/>
          <w:sz w:val="30"/>
          <w:szCs w:val="30"/>
          <w:shd w:val="clear" w:color="auto" w:fill="FFFFFF"/>
        </w:rPr>
        <w:t>为一般公共预算财政拨款</w:t>
      </w:r>
      <w:r>
        <w:rPr>
          <w:rFonts w:hint="eastAsia" w:ascii="仿宋" w:hAnsi="仿宋" w:eastAsia="仿宋" w:cs="仿宋"/>
          <w:i w:val="0"/>
          <w:iCs w:val="0"/>
          <w:caps w:val="0"/>
          <w:color w:val="auto"/>
          <w:spacing w:val="0"/>
          <w:sz w:val="30"/>
          <w:szCs w:val="30"/>
          <w:shd w:val="clear" w:color="auto" w:fill="FFFFFF"/>
          <w:lang w:eastAsia="zh-CN"/>
        </w:rPr>
        <w:t>，已全部完成支付</w:t>
      </w:r>
      <w:r>
        <w:rPr>
          <w:rFonts w:hint="eastAsia" w:ascii="仿宋" w:hAnsi="仿宋" w:eastAsia="仿宋" w:cs="仿宋"/>
          <w:i w:val="0"/>
          <w:iCs w:val="0"/>
          <w:caps w:val="0"/>
          <w:color w:val="auto"/>
          <w:spacing w:val="0"/>
          <w:sz w:val="30"/>
          <w:szCs w:val="30"/>
          <w:shd w:val="clear" w:color="auto" w:fill="FFFFFF"/>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i w:val="0"/>
          <w:iCs w:val="0"/>
          <w:caps w:val="0"/>
          <w:color w:val="auto"/>
          <w:spacing w:val="0"/>
          <w:sz w:val="30"/>
          <w:szCs w:val="30"/>
          <w:shd w:val="clear" w:color="auto" w:fill="FFFFFF"/>
          <w:lang w:val="en-US" w:eastAsia="zh-CN"/>
        </w:rPr>
        <w:t>新时代文明实践中心工作经费53.929913</w:t>
      </w:r>
      <w:r>
        <w:rPr>
          <w:rFonts w:hint="eastAsia" w:ascii="仿宋" w:hAnsi="仿宋" w:eastAsia="仿宋" w:cs="仿宋"/>
          <w:i w:val="0"/>
          <w:iCs w:val="0"/>
          <w:caps w:val="0"/>
          <w:color w:val="auto"/>
          <w:spacing w:val="0"/>
          <w:sz w:val="30"/>
          <w:szCs w:val="30"/>
          <w:shd w:val="clear" w:color="auto" w:fill="FFFFFF"/>
          <w:lang w:val="en-US" w:eastAsia="zh-CN"/>
        </w:rPr>
        <w:t>万元，均</w:t>
      </w:r>
      <w:r>
        <w:rPr>
          <w:rFonts w:hint="eastAsia" w:ascii="仿宋" w:hAnsi="仿宋" w:eastAsia="仿宋" w:cs="仿宋"/>
          <w:i w:val="0"/>
          <w:iCs w:val="0"/>
          <w:caps w:val="0"/>
          <w:color w:val="auto"/>
          <w:spacing w:val="0"/>
          <w:sz w:val="30"/>
          <w:szCs w:val="30"/>
          <w:shd w:val="clear" w:color="auto" w:fill="FFFFFF"/>
        </w:rPr>
        <w:t>为一般公共</w:t>
      </w:r>
      <w:r>
        <w:rPr>
          <w:rFonts w:hint="eastAsia" w:ascii="仿宋" w:hAnsi="仿宋" w:eastAsia="仿宋" w:cs="仿宋"/>
          <w:b w:val="0"/>
          <w:bCs w:val="0"/>
          <w:color w:val="auto"/>
          <w:sz w:val="32"/>
          <w:szCs w:val="32"/>
        </w:rPr>
        <w:t>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b w:val="0"/>
          <w:bCs w:val="0"/>
          <w:color w:val="auto"/>
          <w:sz w:val="32"/>
          <w:szCs w:val="32"/>
          <w:shd w:val="clear" w:color="auto" w:fill="FFFFFF"/>
          <w:lang w:val="en-US" w:eastAsia="zh-CN"/>
        </w:rPr>
        <w:t>第一届沅陵县全民阅读活动经费</w:t>
      </w:r>
      <w:r>
        <w:rPr>
          <w:rFonts w:hint="eastAsia" w:ascii="仿宋" w:hAnsi="仿宋" w:eastAsia="仿宋" w:cs="仿宋"/>
          <w:b w:val="0"/>
          <w:bCs w:val="0"/>
          <w:color w:val="auto"/>
          <w:sz w:val="32"/>
          <w:szCs w:val="32"/>
          <w:shd w:val="clear" w:color="auto" w:fill="FFFFFF"/>
          <w:lang w:val="en-US" w:eastAsia="zh-CN"/>
        </w:rPr>
        <w:t>8万元，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b w:val="0"/>
          <w:bCs w:val="0"/>
          <w:color w:val="auto"/>
          <w:sz w:val="32"/>
          <w:szCs w:val="32"/>
          <w:shd w:val="clear" w:color="auto" w:fill="FFFFFF"/>
          <w:lang w:val="en-US" w:eastAsia="zh-CN"/>
        </w:rPr>
        <w:t>文化活动外宣经费66.799241</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b w:val="0"/>
          <w:bCs w:val="0"/>
          <w:color w:val="auto"/>
          <w:sz w:val="32"/>
          <w:szCs w:val="32"/>
          <w:shd w:val="clear" w:color="auto" w:fill="FFFFFF"/>
          <w:lang w:val="en-US" w:eastAsia="zh-CN"/>
        </w:rPr>
        <w:t>文化文学艺术工作项目经费37.548233</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b w:val="0"/>
          <w:bCs w:val="0"/>
          <w:color w:val="auto"/>
          <w:sz w:val="32"/>
          <w:szCs w:val="32"/>
          <w:shd w:val="clear" w:color="auto" w:fill="FFFFFF"/>
          <w:lang w:val="en-US" w:eastAsia="zh-CN"/>
        </w:rPr>
        <w:t>2024年度“三下乡”经费6.978445</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r>
        <w:rPr>
          <w:rFonts w:hint="default" w:ascii="仿宋" w:hAnsi="仿宋" w:eastAsia="仿宋" w:cs="仿宋"/>
          <w:b w:val="0"/>
          <w:bCs w:val="0"/>
          <w:color w:val="auto"/>
          <w:sz w:val="32"/>
          <w:szCs w:val="32"/>
          <w:shd w:val="clear" w:color="auto" w:fill="FFFFFF"/>
          <w:lang w:val="en-US" w:eastAsia="zh-CN"/>
        </w:rPr>
        <w:t>外宣工作经费14</w:t>
      </w:r>
      <w:r>
        <w:rPr>
          <w:rFonts w:hint="eastAsia" w:ascii="仿宋" w:hAnsi="仿宋" w:eastAsia="仿宋" w:cs="仿宋"/>
          <w:b w:val="0"/>
          <w:bCs w:val="0"/>
          <w:color w:val="auto"/>
          <w:sz w:val="32"/>
          <w:szCs w:val="32"/>
          <w:shd w:val="clear" w:color="auto" w:fill="FFFFFF"/>
          <w:lang w:val="en-US" w:eastAsia="zh-CN"/>
        </w:rPr>
        <w:t>6</w:t>
      </w:r>
      <w:r>
        <w:rPr>
          <w:rFonts w:hint="default" w:ascii="仿宋" w:hAnsi="仿宋" w:eastAsia="仿宋" w:cs="仿宋"/>
          <w:b w:val="0"/>
          <w:bCs w:val="0"/>
          <w:color w:val="auto"/>
          <w:sz w:val="32"/>
          <w:szCs w:val="32"/>
          <w:shd w:val="clear" w:color="auto" w:fill="FFFFFF"/>
          <w:lang w:val="en-US" w:eastAsia="zh-CN"/>
        </w:rPr>
        <w:t>.862988</w:t>
      </w:r>
      <w:r>
        <w:rPr>
          <w:rFonts w:hint="eastAsia" w:ascii="仿宋" w:hAnsi="仿宋" w:eastAsia="仿宋" w:cs="仿宋"/>
          <w:b w:val="0"/>
          <w:bCs w:val="0"/>
          <w:color w:val="auto"/>
          <w:sz w:val="32"/>
          <w:szCs w:val="32"/>
          <w:shd w:val="clear" w:color="auto" w:fill="FFFFFF"/>
          <w:lang w:val="en-US" w:eastAsia="zh-CN"/>
        </w:rPr>
        <w:t>万元，</w:t>
      </w:r>
      <w:r>
        <w:rPr>
          <w:rFonts w:hint="eastAsia" w:ascii="仿宋_GB2312" w:hAnsi="仿宋_GB2312" w:eastAsia="仿宋_GB2312"/>
          <w:b w:val="0"/>
          <w:bCs w:val="0"/>
          <w:color w:val="auto"/>
          <w:sz w:val="32"/>
          <w:szCs w:val="32"/>
          <w:lang w:val="en-US" w:eastAsia="zh-CN"/>
        </w:rPr>
        <w:t>均</w:t>
      </w:r>
      <w:r>
        <w:rPr>
          <w:rFonts w:hint="eastAsia" w:ascii="仿宋" w:hAnsi="仿宋" w:eastAsia="仿宋" w:cs="仿宋"/>
          <w:b w:val="0"/>
          <w:bCs w:val="0"/>
          <w:color w:val="auto"/>
          <w:sz w:val="32"/>
          <w:szCs w:val="32"/>
        </w:rPr>
        <w:t>为一般公共预算财政拨款</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2"/>
          <w:sz w:val="30"/>
          <w:szCs w:val="30"/>
          <w:lang w:eastAsia="zh-CN"/>
        </w:rPr>
        <w:t>已全部完成支付</w:t>
      </w:r>
      <w:r>
        <w:rPr>
          <w:rFonts w:hint="eastAsia" w:ascii="仿宋" w:hAnsi="仿宋" w:eastAsia="仿宋" w:cs="仿宋"/>
          <w:color w:val="auto"/>
          <w:spacing w:val="-2"/>
          <w:sz w:val="30"/>
          <w:szCs w:val="30"/>
        </w:rPr>
        <w:t>，</w:t>
      </w:r>
      <w:r>
        <w:rPr>
          <w:rFonts w:ascii="仿宋" w:hAnsi="仿宋" w:eastAsia="仿宋" w:cs="仿宋"/>
          <w:i w:val="0"/>
          <w:iCs w:val="0"/>
          <w:caps w:val="0"/>
          <w:color w:val="auto"/>
          <w:spacing w:val="0"/>
          <w:sz w:val="30"/>
          <w:szCs w:val="30"/>
          <w:shd w:val="clear" w:color="auto" w:fill="FFFFFF"/>
        </w:rPr>
        <w:t>按照部门整体支出绩效评价指标体系对照打分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绩效自评</w:t>
      </w:r>
      <w:r>
        <w:rPr>
          <w:rFonts w:hint="eastAsia" w:ascii="仿宋" w:hAnsi="仿宋" w:eastAsia="仿宋" w:cs="仿宋"/>
          <w:i w:val="0"/>
          <w:iCs w:val="0"/>
          <w:caps w:val="0"/>
          <w:color w:val="auto"/>
          <w:spacing w:val="0"/>
          <w:sz w:val="30"/>
          <w:szCs w:val="30"/>
          <w:shd w:val="clear" w:color="auto" w:fill="FFFFFF"/>
          <w:lang w:eastAsia="zh-CN"/>
        </w:rPr>
        <w:t>得分</w:t>
      </w:r>
      <w:r>
        <w:rPr>
          <w:rFonts w:hint="eastAsia" w:ascii="仿宋" w:hAnsi="仿宋" w:eastAsia="仿宋" w:cs="仿宋"/>
          <w:i w:val="0"/>
          <w:iCs w:val="0"/>
          <w:caps w:val="0"/>
          <w:color w:val="auto"/>
          <w:spacing w:val="0"/>
          <w:sz w:val="30"/>
          <w:szCs w:val="30"/>
          <w:shd w:val="clear" w:color="auto" w:fill="FFFFFF"/>
          <w:lang w:val="en-US" w:eastAsia="zh-CN"/>
        </w:rPr>
        <w:t>100</w:t>
      </w:r>
      <w:r>
        <w:rPr>
          <w:rFonts w:hint="eastAsia" w:ascii="仿宋" w:hAnsi="仿宋" w:eastAsia="仿宋" w:cs="仿宋"/>
          <w:i w:val="0"/>
          <w:iCs w:val="0"/>
          <w:caps w:val="0"/>
          <w:color w:val="auto"/>
          <w:spacing w:val="0"/>
          <w:sz w:val="30"/>
          <w:szCs w:val="30"/>
          <w:shd w:val="clear" w:color="auto" w:fill="FFFFFF"/>
        </w:rPr>
        <w:t>分，达到了年初设定的各项绩效目标</w:t>
      </w:r>
      <w:r>
        <w:rPr>
          <w:rFonts w:hint="eastAsia" w:ascii="仿宋" w:hAnsi="仿宋" w:eastAsia="仿宋" w:cs="仿宋"/>
          <w:i w:val="0"/>
          <w:iCs w:val="0"/>
          <w:caps w:val="0"/>
          <w:color w:val="auto"/>
          <w:spacing w:val="0"/>
          <w:sz w:val="30"/>
          <w:szCs w:val="30"/>
          <w:shd w:val="clear" w:color="auto" w:fill="FFFFFF"/>
          <w:lang w:eastAsia="zh-CN"/>
        </w:rPr>
        <w:t>；</w:t>
      </w:r>
    </w:p>
    <w:p w14:paraId="0F3C6F0A">
      <w:pPr>
        <w:pStyle w:val="6"/>
        <w:numPr>
          <w:ilvl w:val="0"/>
          <w:numId w:val="6"/>
        </w:numPr>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绩效评价结果应用建议（以后年度预算安排、评价结果公开等）</w:t>
      </w:r>
    </w:p>
    <w:p w14:paraId="10B3F70C">
      <w:pPr>
        <w:keepNext w:val="0"/>
        <w:keepLines w:val="0"/>
        <w:pageBreakBefore w:val="0"/>
        <w:numPr>
          <w:ilvl w:val="0"/>
          <w:numId w:val="0"/>
        </w:numPr>
        <w:kinsoku/>
        <w:wordWrap/>
        <w:overflowPunct/>
        <w:topLinePunct w:val="0"/>
        <w:bidi w:val="0"/>
        <w:spacing w:line="580" w:lineRule="exact"/>
        <w:ind w:right="0" w:rightChars="0" w:firstLine="600" w:firstLineChars="200"/>
        <w:textAlignment w:val="auto"/>
        <w:rPr>
          <w:rFonts w:hint="eastAsia" w:ascii="楷体" w:eastAsia="楷体"/>
          <w:b/>
          <w:color w:val="auto"/>
          <w:sz w:val="32"/>
          <w:szCs w:val="32"/>
        </w:rPr>
      </w:pPr>
      <w:r>
        <w:rPr>
          <w:rFonts w:hint="eastAsia" w:ascii="仿宋" w:hAnsi="仿宋" w:eastAsia="仿宋" w:cs="仿宋"/>
          <w:i w:val="0"/>
          <w:iCs w:val="0"/>
          <w:caps w:val="0"/>
          <w:color w:val="auto"/>
          <w:spacing w:val="0"/>
          <w:sz w:val="30"/>
          <w:szCs w:val="30"/>
          <w:shd w:val="clear" w:color="auto" w:fill="FFFFFF"/>
          <w:lang w:val="en-US" w:eastAsia="zh-CN"/>
        </w:rPr>
        <w:t>建议今后年度预算安排能实事求是扩大年初预算规模，缩小年中预算调整规模，提高预算控制率。</w:t>
      </w:r>
    </w:p>
    <w:p w14:paraId="5C9CA70E">
      <w:pPr>
        <w:pStyle w:val="6"/>
        <w:spacing w:line="360" w:lineRule="auto"/>
        <w:ind w:firstLine="643" w:firstLineChars="200"/>
        <w:rPr>
          <w:rFonts w:hint="eastAsia" w:ascii="楷体" w:eastAsia="楷体"/>
          <w:b/>
          <w:color w:val="auto"/>
          <w:sz w:val="32"/>
          <w:szCs w:val="32"/>
        </w:rPr>
      </w:pPr>
      <w:r>
        <w:rPr>
          <w:rFonts w:hint="eastAsia" w:ascii="楷体" w:eastAsia="楷体"/>
          <w:b/>
          <w:color w:val="auto"/>
          <w:sz w:val="32"/>
          <w:szCs w:val="32"/>
        </w:rPr>
        <w:t>六、主要经验及做法、存在的问题和建议</w:t>
      </w:r>
    </w:p>
    <w:p w14:paraId="67B2897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740" w:leftChars="0" w:right="0" w:rightChars="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1、主要经验做法：</w:t>
      </w:r>
    </w:p>
    <w:p w14:paraId="60255C9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rightChars="0" w:firstLine="640" w:firstLineChars="20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一是领导高度重视。专项资金预算下拨后，主要领导和分管领导高度重视，落实责任分工，确保项目顺利进行。</w:t>
      </w:r>
    </w:p>
    <w:p w14:paraId="11164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二是管理愈加规范。制定了专项资金管理工作制度，明确了资金付款流程，统一了资金申请手续，做到了层层审核、层层负责、层层把关。</w:t>
      </w:r>
    </w:p>
    <w:p w14:paraId="387BB00E">
      <w:pPr>
        <w:pStyle w:val="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rightChars="0" w:firstLine="640" w:firstLineChars="20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lang w:val="en-US" w:eastAsia="zh-CN"/>
        </w:rPr>
        <w:t>存在的问题：</w:t>
      </w:r>
      <w:r>
        <w:rPr>
          <w:rFonts w:hint="eastAsia" w:ascii="仿宋" w:hAnsi="仿宋" w:eastAsia="仿宋" w:cs="仿宋"/>
          <w:i w:val="0"/>
          <w:iCs w:val="0"/>
          <w:caps w:val="0"/>
          <w:color w:val="auto"/>
          <w:spacing w:val="0"/>
          <w:sz w:val="32"/>
          <w:szCs w:val="32"/>
          <w:shd w:val="clear" w:color="auto" w:fill="FFFFFF"/>
          <w:lang w:val="en-US" w:eastAsia="zh-CN"/>
        </w:rPr>
        <w:t>年初未安排项目资金，年中根据具体专项业务追加资金具有不确定性，财政资金不能及时拨付到位。</w:t>
      </w:r>
    </w:p>
    <w:p w14:paraId="13048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楷体" w:eastAsia="楷体"/>
          <w:b/>
          <w:color w:val="auto"/>
          <w:sz w:val="32"/>
          <w:szCs w:val="32"/>
        </w:rPr>
      </w:pPr>
      <w:r>
        <w:rPr>
          <w:rFonts w:hint="eastAsia" w:ascii="仿宋" w:hAnsi="仿宋" w:eastAsia="仿宋" w:cs="仿宋"/>
          <w:i w:val="0"/>
          <w:iCs w:val="0"/>
          <w:caps w:val="0"/>
          <w:color w:val="auto"/>
          <w:spacing w:val="0"/>
          <w:sz w:val="32"/>
          <w:szCs w:val="32"/>
          <w:shd w:val="clear" w:color="auto" w:fill="FFFFFF"/>
          <w:lang w:val="en-US" w:eastAsia="zh-CN"/>
        </w:rPr>
        <w:t>3、建议：</w:t>
      </w:r>
      <w:r>
        <w:rPr>
          <w:rFonts w:hint="eastAsia" w:ascii="仿宋" w:hAnsi="仿宋" w:eastAsia="仿宋" w:cs="仿宋"/>
          <w:i w:val="0"/>
          <w:iCs w:val="0"/>
          <w:caps w:val="0"/>
          <w:color w:val="auto"/>
          <w:spacing w:val="0"/>
          <w:sz w:val="32"/>
          <w:szCs w:val="32"/>
          <w:shd w:val="clear" w:color="auto" w:fill="FFFFFF"/>
        </w:rPr>
        <w:t>进一步加强项目资金管理。严格实行项目管理程序化，实现项目申报、实施、拨付、评价全流程监督与控制，规范专项资金管理，提高专项资金的使用效益。</w:t>
      </w:r>
    </w:p>
    <w:p w14:paraId="4CAA148B">
      <w:pPr>
        <w:pStyle w:val="6"/>
        <w:spacing w:line="360" w:lineRule="auto"/>
        <w:ind w:firstLine="643" w:firstLineChars="200"/>
        <w:rPr>
          <w:rFonts w:hint="eastAsia" w:ascii="楷体" w:eastAsia="楷体"/>
          <w:b/>
          <w:sz w:val="32"/>
          <w:szCs w:val="32"/>
        </w:rPr>
      </w:pPr>
      <w:r>
        <w:rPr>
          <w:rFonts w:hint="eastAsia" w:ascii="楷体" w:eastAsia="楷体"/>
          <w:b/>
          <w:sz w:val="32"/>
          <w:szCs w:val="32"/>
        </w:rPr>
        <w:t>七、其他需要说明的问题</w:t>
      </w:r>
    </w:p>
    <w:p w14:paraId="6D5115C6">
      <w:pPr>
        <w:pStyle w:val="6"/>
        <w:spacing w:line="360" w:lineRule="auto"/>
        <w:ind w:firstLine="643" w:firstLineChars="200"/>
        <w:rPr>
          <w:rFonts w:hint="eastAsia" w:ascii="楷体" w:eastAsia="楷体"/>
          <w:b/>
          <w:sz w:val="32"/>
          <w:szCs w:val="32"/>
          <w:lang w:val="en-US" w:eastAsia="zh-CN"/>
        </w:rPr>
      </w:pPr>
      <w:r>
        <w:rPr>
          <w:rFonts w:hint="eastAsia" w:ascii="楷体" w:eastAsia="楷体"/>
          <w:b/>
          <w:sz w:val="32"/>
          <w:szCs w:val="32"/>
          <w:lang w:val="en-US" w:eastAsia="zh-CN"/>
        </w:rPr>
        <w:t>无。</w:t>
      </w:r>
    </w:p>
    <w:p w14:paraId="70CD04FF">
      <w:pPr>
        <w:pStyle w:val="6"/>
        <w:spacing w:line="360" w:lineRule="auto"/>
        <w:rPr>
          <w:rFonts w:hint="eastAsia" w:ascii="楷体" w:eastAsia="楷体"/>
          <w:b/>
          <w:sz w:val="32"/>
          <w:szCs w:val="32"/>
          <w:lang w:val="en-US" w:eastAsia="zh-CN"/>
        </w:rPr>
      </w:pPr>
    </w:p>
    <w:p w14:paraId="50C6BA29">
      <w:pPr>
        <w:pStyle w:val="6"/>
        <w:spacing w:line="360" w:lineRule="auto"/>
        <w:ind w:firstLine="643" w:firstLineChars="2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楷体" w:eastAsia="楷体"/>
          <w:b/>
          <w:sz w:val="32"/>
          <w:szCs w:val="32"/>
          <w:lang w:val="en-US" w:eastAsia="zh-CN"/>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i w:val="0"/>
          <w:iCs w:val="0"/>
          <w:caps w:val="0"/>
          <w:color w:val="auto"/>
          <w:spacing w:val="0"/>
          <w:kern w:val="0"/>
          <w:sz w:val="32"/>
          <w:szCs w:val="32"/>
          <w:shd w:val="clear" w:color="auto" w:fill="FFFFFF"/>
          <w:lang w:val="en-US" w:eastAsia="zh-CN" w:bidi="ar"/>
        </w:rPr>
        <w:t xml:space="preserve"> 中共沅陵县委宣传部</w:t>
      </w:r>
    </w:p>
    <w:p w14:paraId="41CA45EC">
      <w:pPr>
        <w:pStyle w:val="6"/>
        <w:spacing w:line="360" w:lineRule="auto"/>
        <w:ind w:firstLine="5760" w:firstLineChars="1800"/>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2025年5月22日</w:t>
      </w:r>
    </w:p>
    <w:p w14:paraId="29E1A824"/>
    <w:p w14:paraId="5E4E9D80">
      <w:pPr>
        <w:adjustRightInd w:val="0"/>
        <w:snapToGrid w:val="0"/>
        <w:spacing w:line="600" w:lineRule="exact"/>
        <w:ind w:firstLine="640" w:firstLineChars="200"/>
        <w:rPr>
          <w:rFonts w:ascii="仿宋" w:hAnsi="仿宋" w:eastAsia="仿宋"/>
          <w:sz w:val="32"/>
          <w:szCs w:val="32"/>
        </w:rPr>
      </w:pPr>
    </w:p>
    <w:p w14:paraId="716C44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09759"/>
    <w:multiLevelType w:val="singleLevel"/>
    <w:tmpl w:val="0AC09759"/>
    <w:lvl w:ilvl="0" w:tentative="0">
      <w:start w:val="2"/>
      <w:numFmt w:val="decimal"/>
      <w:suff w:val="nothing"/>
      <w:lvlText w:val="%1、"/>
      <w:lvlJc w:val="left"/>
    </w:lvl>
  </w:abstractNum>
  <w:abstractNum w:abstractNumId="1">
    <w:nsid w:val="4068BADF"/>
    <w:multiLevelType w:val="singleLevel"/>
    <w:tmpl w:val="4068BADF"/>
    <w:lvl w:ilvl="0" w:tentative="0">
      <w:start w:val="1"/>
      <w:numFmt w:val="decimal"/>
      <w:suff w:val="nothing"/>
      <w:lvlText w:val="（%1）"/>
      <w:lvlJc w:val="left"/>
    </w:lvl>
  </w:abstractNum>
  <w:abstractNum w:abstractNumId="2">
    <w:nsid w:val="5EB4916A"/>
    <w:multiLevelType w:val="singleLevel"/>
    <w:tmpl w:val="5EB4916A"/>
    <w:lvl w:ilvl="0" w:tentative="0">
      <w:start w:val="2"/>
      <w:numFmt w:val="decimal"/>
      <w:suff w:val="nothing"/>
      <w:lvlText w:val="%1、"/>
      <w:lvlJc w:val="left"/>
    </w:lvl>
  </w:abstractNum>
  <w:abstractNum w:abstractNumId="3">
    <w:nsid w:val="664AC611"/>
    <w:multiLevelType w:val="singleLevel"/>
    <w:tmpl w:val="664AC611"/>
    <w:lvl w:ilvl="0" w:tentative="0">
      <w:start w:val="2"/>
      <w:numFmt w:val="decimal"/>
      <w:suff w:val="nothing"/>
      <w:lvlText w:val="%1、"/>
      <w:lvlJc w:val="left"/>
    </w:lvl>
  </w:abstractNum>
  <w:abstractNum w:abstractNumId="4">
    <w:nsid w:val="6662DBC5"/>
    <w:multiLevelType w:val="singleLevel"/>
    <w:tmpl w:val="6662DBC5"/>
    <w:lvl w:ilvl="0" w:tentative="0">
      <w:start w:val="2"/>
      <w:numFmt w:val="decimal"/>
      <w:suff w:val="nothing"/>
      <w:lvlText w:val="%1、"/>
      <w:lvlJc w:val="left"/>
    </w:lvl>
  </w:abstractNum>
  <w:abstractNum w:abstractNumId="5">
    <w:nsid w:val="6662E53F"/>
    <w:multiLevelType w:val="singleLevel"/>
    <w:tmpl w:val="6662E53F"/>
    <w:lvl w:ilvl="0" w:tentative="0">
      <w:start w:val="2"/>
      <w:numFmt w:val="decimal"/>
      <w:suff w:val="nothing"/>
      <w:lvlText w:val="%1、"/>
      <w:lvlJc w:val="left"/>
    </w:lvl>
  </w:abstractNum>
  <w:abstractNum w:abstractNumId="6">
    <w:nsid w:val="6662E726"/>
    <w:multiLevelType w:val="singleLevel"/>
    <w:tmpl w:val="6662E726"/>
    <w:lvl w:ilvl="0" w:tentative="0">
      <w:start w:val="5"/>
      <w:numFmt w:val="chineseCounting"/>
      <w:suff w:val="nothing"/>
      <w:lvlText w:val="%1、"/>
      <w:lvlJc w:val="left"/>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64EE6"/>
    <w:rsid w:val="005A7A67"/>
    <w:rsid w:val="0DA82620"/>
    <w:rsid w:val="0FE97347"/>
    <w:rsid w:val="23DC3991"/>
    <w:rsid w:val="353C3530"/>
    <w:rsid w:val="38F52768"/>
    <w:rsid w:val="3A064EE6"/>
    <w:rsid w:val="3CCF3CAC"/>
    <w:rsid w:val="42070A44"/>
    <w:rsid w:val="4AEA64D3"/>
    <w:rsid w:val="4B6F190F"/>
    <w:rsid w:val="4ECB09C3"/>
    <w:rsid w:val="536B7EA8"/>
    <w:rsid w:val="57190062"/>
    <w:rsid w:val="5DB64CC9"/>
    <w:rsid w:val="5F501563"/>
    <w:rsid w:val="66DA0CDF"/>
    <w:rsid w:val="6C531A3E"/>
    <w:rsid w:val="7AD84427"/>
    <w:rsid w:val="7C11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spacing w:line="481" w:lineRule="atLeast"/>
      <w:ind w:firstLine="623"/>
    </w:pPr>
    <w:rPr>
      <w:color w:val="000000"/>
      <w:sz w:val="31"/>
      <w:szCs w:val="3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要点1"/>
    <w:basedOn w:val="8"/>
    <w:qFormat/>
    <w:uiPriority w:val="0"/>
    <w:rPr>
      <w:kern w:val="2"/>
      <w:sz w:val="21"/>
      <w:szCs w:val="24"/>
      <w:lang w:val="en-US" w:eastAsia="zh-CN" w:bidi="ar-SA"/>
    </w:rPr>
  </w:style>
  <w:style w:type="character" w:customStyle="1" w:styleId="8">
    <w:name w:val="默认段落字体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12</Pages>
  <Words>5248</Words>
  <Characters>5509</Characters>
  <Lines>0</Lines>
  <Paragraphs>0</Paragraphs>
  <TotalTime>23</TotalTime>
  <ScaleCrop>false</ScaleCrop>
  <LinksUpToDate>false</LinksUpToDate>
  <CharactersWithSpaces>5542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2025-06-03T09:44:00Z</dcterms:created>
  <dc:creator>Administrator</dc:creator>
  <cp:lastModifiedBy>Administrator</cp:lastModifiedBy>
  <cp:lastPrinted>2025-06-06T07:30:00Z</cp:lastPrinted>
  <dcterms:modified xsi:type="dcterms:W3CDTF">2025-10-30T03:13:29Z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C06681B037B544488810A3592F8ED779_13</vt:lpwstr>
  </property>
</Properties>
</file>