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BC7113">
      <w:pPr>
        <w:pStyle w:val="6"/>
        <w:keepNext w:val="0"/>
        <w:keepLines w:val="0"/>
        <w:pageBreakBefore w:val="0"/>
        <w:widowControl/>
        <w:shd w:val="clear" w:color="auto" w:fill="FFFFFF"/>
        <w:kinsoku/>
        <w:overflowPunct/>
        <w:topLinePunct w:val="0"/>
        <w:autoSpaceDE/>
        <w:autoSpaceDN/>
        <w:bidi w:val="0"/>
        <w:adjustRightInd/>
        <w:snapToGrid w:val="0"/>
        <w:spacing w:beforeAutospacing="0" w:afterAutospacing="0" w:line="360" w:lineRule="auto"/>
        <w:jc w:val="center"/>
        <w:textAlignment w:val="auto"/>
        <w:rPr>
          <w:rFonts w:hint="eastAsia" w:asciiTheme="minorEastAsia" w:hAnsiTheme="minorEastAsia" w:eastAsiaTheme="minorEastAsia" w:cstheme="minorEastAsia"/>
          <w:color w:val="000000"/>
          <w:sz w:val="44"/>
          <w:szCs w:val="44"/>
          <w:shd w:val="clear" w:color="auto" w:fill="FFFFFF"/>
        </w:rPr>
      </w:pPr>
      <w:bookmarkStart w:id="0" w:name="OLE_LINK4"/>
      <w:bookmarkStart w:id="4" w:name="_GoBack"/>
      <w:r>
        <w:rPr>
          <w:rFonts w:hint="eastAsia" w:asciiTheme="minorEastAsia" w:hAnsiTheme="minorEastAsia" w:eastAsiaTheme="minorEastAsia" w:cstheme="minorEastAsia"/>
          <w:color w:val="000000"/>
          <w:sz w:val="44"/>
          <w:szCs w:val="44"/>
          <w:shd w:val="clear" w:color="auto" w:fill="FFFFFF"/>
        </w:rPr>
        <w:t>沅陵县城市管理和综合执法局</w:t>
      </w:r>
      <w:bookmarkEnd w:id="4"/>
      <w:r>
        <w:rPr>
          <w:rFonts w:hint="eastAsia" w:asciiTheme="minorEastAsia" w:hAnsiTheme="minorEastAsia" w:eastAsiaTheme="minorEastAsia" w:cstheme="minorEastAsia"/>
          <w:color w:val="000000"/>
          <w:sz w:val="44"/>
          <w:szCs w:val="44"/>
          <w:shd w:val="clear" w:color="auto" w:fill="FFFFFF"/>
        </w:rPr>
        <w:t>部门</w:t>
      </w:r>
    </w:p>
    <w:p w14:paraId="653B7B71">
      <w:pPr>
        <w:pStyle w:val="6"/>
        <w:keepNext w:val="0"/>
        <w:keepLines w:val="0"/>
        <w:pageBreakBefore w:val="0"/>
        <w:widowControl/>
        <w:shd w:val="clear" w:color="auto" w:fill="FFFFFF"/>
        <w:kinsoku/>
        <w:overflowPunct/>
        <w:topLinePunct w:val="0"/>
        <w:autoSpaceDE/>
        <w:autoSpaceDN/>
        <w:bidi w:val="0"/>
        <w:adjustRightInd/>
        <w:snapToGrid w:val="0"/>
        <w:spacing w:beforeAutospacing="0" w:afterAutospacing="0" w:line="360" w:lineRule="auto"/>
        <w:jc w:val="center"/>
        <w:textAlignment w:val="auto"/>
        <w:rPr>
          <w:rFonts w:hint="eastAsia" w:asciiTheme="minorEastAsia" w:hAnsiTheme="minorEastAsia" w:eastAsiaTheme="minorEastAsia" w:cstheme="minorEastAsia"/>
          <w:color w:val="000000"/>
          <w:sz w:val="44"/>
          <w:szCs w:val="44"/>
          <w:shd w:val="clear" w:color="auto" w:fill="FFFFFF"/>
        </w:rPr>
      </w:pPr>
      <w:r>
        <w:rPr>
          <w:rFonts w:hint="eastAsia" w:asciiTheme="minorEastAsia" w:hAnsiTheme="minorEastAsia" w:eastAsiaTheme="minorEastAsia" w:cstheme="minorEastAsia"/>
          <w:color w:val="000000"/>
          <w:sz w:val="44"/>
          <w:szCs w:val="44"/>
          <w:shd w:val="clear" w:color="auto" w:fill="FFFFFF"/>
        </w:rPr>
        <w:t>整体支出绩效自评报告</w:t>
      </w:r>
    </w:p>
    <w:bookmarkEnd w:id="0"/>
    <w:p w14:paraId="4B9A766A">
      <w:pPr>
        <w:pStyle w:val="6"/>
        <w:keepNext w:val="0"/>
        <w:keepLines w:val="0"/>
        <w:pageBreakBefore w:val="0"/>
        <w:widowControl/>
        <w:shd w:val="clear" w:color="auto" w:fill="FFFFFF"/>
        <w:kinsoku/>
        <w:overflowPunct/>
        <w:topLinePunct w:val="0"/>
        <w:autoSpaceDE/>
        <w:autoSpaceDN/>
        <w:bidi w:val="0"/>
        <w:adjustRightInd/>
        <w:snapToGrid w:val="0"/>
        <w:spacing w:beforeAutospacing="0" w:afterAutospacing="0" w:line="360" w:lineRule="auto"/>
        <w:jc w:val="center"/>
        <w:textAlignment w:val="auto"/>
        <w:rPr>
          <w:rFonts w:ascii="仿宋_GB2312" w:eastAsia="仿宋_GB2312" w:cs="仿宋_GB2312"/>
          <w:color w:val="000000"/>
        </w:rPr>
      </w:pPr>
    </w:p>
    <w:p w14:paraId="661A4DED">
      <w:pPr>
        <w:pStyle w:val="6"/>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360" w:lineRule="auto"/>
        <w:ind w:firstLine="640" w:firstLineChars="200"/>
        <w:textAlignment w:val="auto"/>
        <w:rPr>
          <w:rFonts w:hint="eastAsia" w:ascii="宋体" w:hAnsi="宋体" w:eastAsia="宋体" w:cs="宋体"/>
          <w:b w:val="0"/>
          <w:bCs w:val="0"/>
          <w:color w:val="000000"/>
          <w:sz w:val="32"/>
          <w:szCs w:val="32"/>
          <w:shd w:val="clear" w:color="auto" w:fill="FFFFFF"/>
        </w:rPr>
      </w:pPr>
      <w:r>
        <w:rPr>
          <w:rFonts w:hint="eastAsia" w:ascii="宋体" w:hAnsi="宋体" w:eastAsia="宋体" w:cs="宋体"/>
          <w:b w:val="0"/>
          <w:bCs w:val="0"/>
          <w:color w:val="000000"/>
          <w:sz w:val="32"/>
          <w:szCs w:val="32"/>
          <w:shd w:val="clear" w:color="auto" w:fill="FFFFFF"/>
        </w:rPr>
        <w:t>一、部门、单位基本情况</w:t>
      </w:r>
    </w:p>
    <w:p w14:paraId="2632151C">
      <w:pPr>
        <w:pStyle w:val="6"/>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360" w:lineRule="auto"/>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（一）机构设置情况</w:t>
      </w:r>
    </w:p>
    <w:p w14:paraId="3BB0312A">
      <w:pPr>
        <w:keepNext w:val="0"/>
        <w:keepLines w:val="0"/>
        <w:pageBreakBefore w:val="0"/>
        <w:kinsoku/>
        <w:wordWrap/>
        <w:overflowPunct/>
        <w:topLinePunct w:val="0"/>
        <w:autoSpaceDE/>
        <w:autoSpaceDN/>
        <w:bidi w:val="0"/>
        <w:adjustRightIn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shd w:val="clear" w:color="auto" w:fill="FFFFFF"/>
        </w:rPr>
        <w:t>内设有办公室（加挂财务室）、法制股（加挂处罚中心）、行政审批股（加挂户外广告和渣土管理股）、市政设施管理股（加挂桥梁管理股）、人事股（加挂督查室）等5个部门。下辖城市管理和行政执法大队、城市环境卫生服务中心、城市园林绿化服务中心3个二级机构。</w:t>
      </w:r>
    </w:p>
    <w:p w14:paraId="43D8209E">
      <w:pPr>
        <w:pStyle w:val="6"/>
        <w:keepNext w:val="0"/>
        <w:keepLines w:val="0"/>
        <w:pageBreakBefore w:val="0"/>
        <w:widowControl/>
        <w:numPr>
          <w:ilvl w:val="0"/>
          <w:numId w:val="1"/>
        </w:numPr>
        <w:shd w:val="clear" w:color="auto" w:fill="FFFFFF"/>
        <w:kinsoku/>
        <w:wordWrap/>
        <w:overflowPunct/>
        <w:topLinePunct w:val="0"/>
        <w:autoSpaceDE/>
        <w:autoSpaceDN/>
        <w:bidi w:val="0"/>
        <w:adjustRightInd/>
        <w:snapToGrid w:val="0"/>
        <w:spacing w:beforeAutospacing="0" w:afterAutospacing="0" w:line="360" w:lineRule="auto"/>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人员编制情况</w:t>
      </w:r>
    </w:p>
    <w:p w14:paraId="46FD27D1">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Autospacing="0" w:afterAutospacing="0" w:line="360" w:lineRule="auto"/>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lang w:eastAsia="zh-CN"/>
        </w:rPr>
        <w:t>我局</w:t>
      </w:r>
      <w:r>
        <w:rPr>
          <w:rFonts w:hint="eastAsia" w:ascii="仿宋" w:hAnsi="仿宋" w:eastAsia="仿宋" w:cs="仿宋"/>
          <w:color w:val="000000"/>
          <w:sz w:val="32"/>
          <w:szCs w:val="32"/>
          <w:shd w:val="clear" w:color="auto" w:fill="FFFFFF"/>
        </w:rPr>
        <w:t>共有行政编制</w:t>
      </w:r>
      <w:r>
        <w:rPr>
          <w:rFonts w:hint="eastAsia" w:ascii="仿宋" w:hAnsi="仿宋" w:eastAsia="仿宋" w:cs="仿宋"/>
          <w:color w:val="000000"/>
          <w:sz w:val="32"/>
          <w:szCs w:val="32"/>
          <w:shd w:val="clear" w:color="auto" w:fill="FFFFFF"/>
          <w:lang w:val="en-US" w:eastAsia="zh-CN"/>
        </w:rPr>
        <w:t>9</w:t>
      </w:r>
      <w:r>
        <w:rPr>
          <w:rFonts w:hint="eastAsia" w:ascii="仿宋" w:hAnsi="仿宋" w:eastAsia="仿宋" w:cs="仿宋"/>
          <w:color w:val="000000"/>
          <w:sz w:val="32"/>
          <w:szCs w:val="32"/>
          <w:shd w:val="clear" w:color="auto" w:fill="FFFFFF"/>
        </w:rPr>
        <w:t>人，全额事业编制数</w:t>
      </w:r>
      <w:r>
        <w:rPr>
          <w:rFonts w:hint="eastAsia" w:ascii="仿宋" w:hAnsi="仿宋" w:eastAsia="仿宋" w:cs="仿宋"/>
          <w:color w:val="000000"/>
          <w:sz w:val="32"/>
          <w:szCs w:val="32"/>
          <w:shd w:val="clear" w:color="auto" w:fill="FFFFFF"/>
          <w:lang w:val="en-US" w:eastAsia="zh-CN"/>
        </w:rPr>
        <w:t>90</w:t>
      </w:r>
      <w:r>
        <w:rPr>
          <w:rFonts w:hint="eastAsia" w:ascii="仿宋" w:hAnsi="仿宋" w:eastAsia="仿宋" w:cs="仿宋"/>
          <w:color w:val="000000"/>
          <w:sz w:val="32"/>
          <w:szCs w:val="32"/>
          <w:shd w:val="clear" w:color="auto" w:fill="FFFFFF"/>
        </w:rPr>
        <w:t>人，协管员</w:t>
      </w:r>
      <w:r>
        <w:rPr>
          <w:rFonts w:hint="eastAsia" w:ascii="仿宋" w:hAnsi="仿宋" w:eastAsia="仿宋" w:cs="仿宋"/>
          <w:color w:val="000000"/>
          <w:sz w:val="32"/>
          <w:szCs w:val="32"/>
          <w:shd w:val="clear" w:color="auto" w:fill="FFFFFF"/>
          <w:lang w:val="en-US" w:eastAsia="zh-CN"/>
        </w:rPr>
        <w:t>70</w:t>
      </w:r>
      <w:r>
        <w:rPr>
          <w:rFonts w:hint="eastAsia" w:ascii="仿宋" w:hAnsi="仿宋" w:eastAsia="仿宋" w:cs="仿宋"/>
          <w:color w:val="000000"/>
          <w:sz w:val="32"/>
          <w:szCs w:val="32"/>
          <w:shd w:val="clear" w:color="auto" w:fill="FFFFFF"/>
        </w:rPr>
        <w:t>人。</w:t>
      </w:r>
      <w:r>
        <w:rPr>
          <w:rFonts w:hint="eastAsia" w:ascii="仿宋" w:hAnsi="仿宋" w:eastAsia="仿宋" w:cs="仿宋"/>
          <w:color w:val="000000"/>
          <w:sz w:val="32"/>
          <w:szCs w:val="32"/>
          <w:shd w:val="clear" w:color="auto" w:fill="FFFFFF"/>
          <w:lang w:eastAsia="zh-CN"/>
        </w:rPr>
        <w:t>年末</w:t>
      </w:r>
      <w:r>
        <w:rPr>
          <w:rFonts w:hint="eastAsia" w:ascii="仿宋" w:hAnsi="仿宋" w:eastAsia="仿宋" w:cs="仿宋"/>
          <w:color w:val="000000"/>
          <w:sz w:val="32"/>
          <w:szCs w:val="32"/>
          <w:shd w:val="clear" w:color="auto" w:fill="FFFFFF"/>
        </w:rPr>
        <w:t>在职实有人数为</w:t>
      </w:r>
      <w:r>
        <w:rPr>
          <w:rFonts w:hint="eastAsia" w:ascii="仿宋" w:hAnsi="仿宋" w:eastAsia="仿宋" w:cs="仿宋"/>
          <w:color w:val="000000"/>
          <w:sz w:val="32"/>
          <w:szCs w:val="32"/>
          <w:shd w:val="clear" w:color="auto" w:fill="FFFFFF"/>
          <w:lang w:val="en-US" w:eastAsia="zh-CN"/>
        </w:rPr>
        <w:t>144</w:t>
      </w:r>
      <w:r>
        <w:rPr>
          <w:rFonts w:hint="eastAsia" w:ascii="仿宋" w:hAnsi="仿宋" w:eastAsia="仿宋" w:cs="仿宋"/>
          <w:color w:val="000000"/>
          <w:sz w:val="32"/>
          <w:szCs w:val="32"/>
          <w:shd w:val="clear" w:color="auto" w:fill="FFFFFF"/>
        </w:rPr>
        <w:t>人，行政编制</w:t>
      </w:r>
      <w:r>
        <w:rPr>
          <w:rFonts w:hint="eastAsia" w:ascii="仿宋" w:hAnsi="仿宋" w:eastAsia="仿宋" w:cs="仿宋"/>
          <w:color w:val="000000"/>
          <w:sz w:val="32"/>
          <w:szCs w:val="32"/>
          <w:shd w:val="clear" w:color="auto" w:fill="FFFFFF"/>
          <w:lang w:val="en-US" w:eastAsia="zh-CN"/>
        </w:rPr>
        <w:t>9</w:t>
      </w:r>
      <w:r>
        <w:rPr>
          <w:rFonts w:hint="eastAsia" w:ascii="仿宋" w:hAnsi="仿宋" w:eastAsia="仿宋" w:cs="仿宋"/>
          <w:color w:val="000000"/>
          <w:sz w:val="32"/>
          <w:szCs w:val="32"/>
          <w:shd w:val="clear" w:color="auto" w:fill="FFFFFF"/>
        </w:rPr>
        <w:t>人，全额事业编制数</w:t>
      </w:r>
      <w:r>
        <w:rPr>
          <w:rFonts w:hint="eastAsia" w:ascii="仿宋" w:hAnsi="仿宋" w:eastAsia="仿宋" w:cs="仿宋"/>
          <w:color w:val="000000"/>
          <w:sz w:val="32"/>
          <w:szCs w:val="32"/>
          <w:shd w:val="clear" w:color="auto" w:fill="FFFFFF"/>
          <w:lang w:val="en-US" w:eastAsia="zh-CN"/>
        </w:rPr>
        <w:t>65</w:t>
      </w:r>
      <w:r>
        <w:rPr>
          <w:rFonts w:hint="eastAsia" w:ascii="仿宋" w:hAnsi="仿宋" w:eastAsia="仿宋" w:cs="仿宋"/>
          <w:color w:val="000000"/>
          <w:sz w:val="32"/>
          <w:szCs w:val="32"/>
          <w:shd w:val="clear" w:color="auto" w:fill="FFFFFF"/>
        </w:rPr>
        <w:t>人</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协管员</w:t>
      </w:r>
      <w:r>
        <w:rPr>
          <w:rFonts w:hint="eastAsia" w:ascii="仿宋" w:hAnsi="仿宋" w:eastAsia="仿宋" w:cs="仿宋"/>
          <w:color w:val="000000"/>
          <w:sz w:val="32"/>
          <w:szCs w:val="32"/>
          <w:shd w:val="clear" w:color="auto" w:fill="FFFFFF"/>
          <w:lang w:val="en-US" w:eastAsia="zh-CN"/>
        </w:rPr>
        <w:t>70</w:t>
      </w:r>
      <w:r>
        <w:rPr>
          <w:rFonts w:hint="eastAsia" w:ascii="仿宋" w:hAnsi="仿宋" w:eastAsia="仿宋" w:cs="仿宋"/>
          <w:color w:val="000000"/>
          <w:sz w:val="32"/>
          <w:szCs w:val="32"/>
          <w:shd w:val="clear" w:color="auto" w:fill="FFFFFF"/>
        </w:rPr>
        <w:t>人，离退休人员</w:t>
      </w:r>
      <w:r>
        <w:rPr>
          <w:rFonts w:hint="eastAsia" w:ascii="仿宋" w:hAnsi="仿宋" w:eastAsia="仿宋" w:cs="仿宋"/>
          <w:color w:val="000000"/>
          <w:sz w:val="32"/>
          <w:szCs w:val="32"/>
          <w:shd w:val="clear" w:color="auto" w:fill="FFFFFF"/>
          <w:lang w:val="en-US" w:eastAsia="zh-CN"/>
        </w:rPr>
        <w:t>14</w:t>
      </w:r>
      <w:r>
        <w:rPr>
          <w:rFonts w:hint="eastAsia" w:ascii="仿宋" w:hAnsi="仿宋" w:eastAsia="仿宋" w:cs="仿宋"/>
          <w:color w:val="000000"/>
          <w:sz w:val="32"/>
          <w:szCs w:val="32"/>
          <w:shd w:val="clear" w:color="auto" w:fill="FFFFFF"/>
        </w:rPr>
        <w:t>人。</w:t>
      </w:r>
    </w:p>
    <w:p w14:paraId="53DFE0FB">
      <w:pPr>
        <w:pStyle w:val="6"/>
        <w:keepNext w:val="0"/>
        <w:keepLines w:val="0"/>
        <w:pageBreakBefore w:val="0"/>
        <w:widowControl/>
        <w:numPr>
          <w:ilvl w:val="0"/>
          <w:numId w:val="1"/>
        </w:numPr>
        <w:shd w:val="clear" w:color="auto" w:fill="FFFFFF"/>
        <w:kinsoku/>
        <w:wordWrap/>
        <w:overflowPunct/>
        <w:topLinePunct w:val="0"/>
        <w:autoSpaceDE/>
        <w:autoSpaceDN/>
        <w:bidi w:val="0"/>
        <w:adjustRightInd/>
        <w:snapToGrid w:val="0"/>
        <w:spacing w:beforeAutospacing="0" w:afterAutospacing="0" w:line="360" w:lineRule="auto"/>
        <w:ind w:left="0" w:leftChars="0"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主要职能职责</w:t>
      </w:r>
    </w:p>
    <w:p w14:paraId="4479CBAC">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Autospacing="0" w:afterAutospacing="0" w:line="360" w:lineRule="auto"/>
        <w:ind w:leftChars="0"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贯彻执行国家有关城市管理和综合执法方面的法律、法规、规章和政策；研究制定和组织实施环境卫生、园林绿化、供水、排水、污水处理、燃气、户外广告、公园、城市照明设施、城市垃圾集中处置、市政基础设施管理与维护的中长期规划和年度工作计划。</w:t>
      </w:r>
    </w:p>
    <w:p w14:paraId="53FD1815">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Autospacing="0" w:afterAutospacing="0" w:line="360" w:lineRule="auto"/>
        <w:ind w:leftChars="0"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2.负责全县城市管理和综合执法工作的统一领导、综合协调和监督检查，组织业务培训及业务考核。</w:t>
      </w:r>
    </w:p>
    <w:p w14:paraId="39D429A5">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Autospacing="0" w:afterAutospacing="0" w:line="360" w:lineRule="auto"/>
        <w:ind w:leftChars="0"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3.负责拟定并组织实施全县城市管理和综合执法中长期规划和年度计划；制定全县城市管理容貌标准和环境卫生标准；负责“智慧沅陵”数字城管平台的建设和管理。</w:t>
      </w:r>
    </w:p>
    <w:p w14:paraId="0F09A4A8">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Autospacing="0" w:afterAutospacing="0" w:line="360" w:lineRule="auto"/>
        <w:ind w:leftChars="0"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4.负责行使县城规划区内及重点建制镇建成区临时占用和挖掘城市道路及公共场地、绿化地、城区古树名木移植、渣土运营、城市排水、户外广告设置的行政许可。</w:t>
      </w:r>
    </w:p>
    <w:p w14:paraId="7312E7F8">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Autospacing="0" w:afterAutospacing="0" w:line="360" w:lineRule="auto"/>
        <w:ind w:leftChars="0"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5.负责城市规划区内城市供水（含二次供水）、计划用水、节约用水的管理工作；负责城区供水企业的水质监测和指导，管理城市污水处理工作。</w:t>
      </w:r>
    </w:p>
    <w:p w14:paraId="3FCC8E89">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Autospacing="0" w:afterAutospacing="0" w:line="360" w:lineRule="auto"/>
        <w:ind w:leftChars="0"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6.负责城市规划区园林、绿化、风景名胜区、公园、城区雕塑的管理和维护工作；负责城市规划区生物多样性保护工作；负责组织实施国家制定的城市园林绿化行业标准和行业规范；负责城市容貌和环境卫生的管理工作；负责组织实施国家制定的城市市容环境卫生标准和行业规范；负责城区生活垃圾的集中处置和垃圾处理场的管理。</w:t>
      </w:r>
    </w:p>
    <w:p w14:paraId="1F179E9F">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Autospacing="0" w:afterAutospacing="0" w:line="360" w:lineRule="auto"/>
        <w:ind w:leftChars="0"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7.负责城市市政公用设施、市政道路、路灯、城市桥涵、城市排水系统的管理和维护工作；负责城市市政基础设施改造和扩建工作；负责城市主次干道（包括人行道）的临时占用、挖掘管理工作；负责城区地下管网设施的监管工作，参与编制城区市政工程设施规划、计划和市政工程竣工验收。</w:t>
      </w:r>
    </w:p>
    <w:p w14:paraId="1253F1E4">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Autospacing="0" w:afterAutospacing="0" w:line="360" w:lineRule="auto"/>
        <w:ind w:leftChars="0"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8.负责城市公共空间秩序管理方面的户外广告设置，门头牌匾外立面装修管理工作；负责监督管理城区内车辆清洗站、场。</w:t>
      </w:r>
    </w:p>
    <w:p w14:paraId="24B9ED16">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Autospacing="0" w:afterAutospacing="0" w:line="360" w:lineRule="auto"/>
        <w:ind w:leftChars="0"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9.负责城市交通管理方面的城市道路车辆停放管理工作。</w:t>
      </w:r>
    </w:p>
    <w:p w14:paraId="5F3C1849">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Autospacing="0" w:afterAutospacing="0" w:line="360" w:lineRule="auto"/>
        <w:ind w:leftChars="0"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10.负责城区建筑垃圾倾倒、运输、消纳、处置的管理工作。</w:t>
      </w:r>
    </w:p>
    <w:p w14:paraId="6DB221FF">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Autospacing="0" w:afterAutospacing="0" w:line="360" w:lineRule="auto"/>
        <w:ind w:leftChars="0"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11.负责编制城市市政维护管理资金年度使用计划和申报工作；管理城市维护建设资金及其专项资金，检查监督各项资金的使用情况，依据界定的职能和法律、法规、规章和政策，负责有关专项资金的征收、管理和使用。</w:t>
      </w:r>
    </w:p>
    <w:p w14:paraId="3933669C">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Autospacing="0" w:afterAutospacing="0" w:line="360" w:lineRule="auto"/>
        <w:ind w:leftChars="0"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12.负责县城规划区域内及重点建制镇的建成区城市管理和综合执法，其职权如下：</w:t>
      </w:r>
    </w:p>
    <w:p w14:paraId="7010AED4">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Autospacing="0" w:afterAutospacing="0" w:line="360" w:lineRule="auto"/>
        <w:ind w:leftChars="0"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（1）行使住房城乡建设领域法律、法规、规章规定的全部行政处罚权。</w:t>
      </w:r>
    </w:p>
    <w:p w14:paraId="7776F550">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Autospacing="0" w:afterAutospacing="0" w:line="360" w:lineRule="auto"/>
        <w:ind w:leftChars="0"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（2）行使市容环境卫生管理方面法律、法规、规章规定的行政处罚权，强制撤除不符合城市容貌标准、环境卫生标准的建筑物或者设施。</w:t>
      </w:r>
    </w:p>
    <w:p w14:paraId="53E9E646">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Autospacing="0" w:afterAutospacing="0" w:line="360" w:lineRule="auto"/>
        <w:ind w:leftChars="0"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（3）行使城市园林绿化管理方面法律、法规、规章规定的行政处罚权</w:t>
      </w:r>
    </w:p>
    <w:p w14:paraId="2FD3BDDA">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Autospacing="0" w:afterAutospacing="0" w:line="360" w:lineRule="auto"/>
        <w:ind w:leftChars="0"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（4）行使市政运行管理方面法律、法规、规章规定的行政处罚权。</w:t>
      </w:r>
    </w:p>
    <w:p w14:paraId="535BA001">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Autospacing="0" w:afterAutospacing="0" w:line="360" w:lineRule="auto"/>
        <w:ind w:leftChars="0"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5）行使环境保护管理方面法律、法规、规章规定的对城区社会生活噪声污染、建筑施工噪声污染、建筑施工扬尘污染、餐饮服务业油烟污染、露天烧烤污染、城市焚烧沥青塑料垃圾等烟尘和恶臭污染、露天焚烧秸秆落叶等烟尘污染、燃放烟花爆竹污染等的行政处罚权；对贮存、运输、处置城市生活垃圾和建筑垃圾违反国家有关环境保护和城市环境卫生的行政处罚权。</w:t>
      </w:r>
    </w:p>
    <w:p w14:paraId="751AA92C">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Autospacing="0" w:afterAutospacing="0" w:line="360" w:lineRule="auto"/>
        <w:ind w:leftChars="0"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6）行使工商行政管理方面法律、法规、规章规定的对户外公共场所无照商贩或离开指定场地到公共场所经营的有照商贩的行政处罚权；对未进入指定地点贩卖自产蔬菜、农副产品以及对在店外经营、作业商贩的行政处罚权；对未经批准或不按批准登记的地点和不按规定要求设置发布户外广告，户外广告过期未自行撤除，户外广告设施闲置时间超过规定期限以及户外广告破损或者残缺影响市容等行为的行政处罚权。</w:t>
      </w:r>
    </w:p>
    <w:p w14:paraId="317AE9F1">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Autospacing="0" w:afterAutospacing="0" w:line="360" w:lineRule="auto"/>
        <w:ind w:leftChars="0"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（7）行使城市公安交通管理方面法律、法规、规章规定的对侵占城市道路、违法停乱放车辆、当路摆摊设点、堆物作业等侵占城市道路行为的行政处罚权。</w:t>
      </w:r>
    </w:p>
    <w:p w14:paraId="7D07D1A4">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Autospacing="0" w:afterAutospacing="0" w:line="360" w:lineRule="auto"/>
        <w:ind w:leftChars="0"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（8）行使水务管理方面法律、法规、规章规定的向城市河道和水域倾倒废弃物和垃圾及违规取土、城市河道和水域违法建筑物拆除等的行政处罚权。</w:t>
      </w:r>
    </w:p>
    <w:p w14:paraId="07F00B3B">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Autospacing="0" w:afterAutospacing="0" w:line="360" w:lineRule="auto"/>
        <w:ind w:leftChars="0"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（9）行使城乡规划管理方面法律、法规、规章规定的对在城市规划区未取得建设工程规划许可证，或者未按照建设工程规划许可证的规定进行建设的行政处罚权。</w:t>
      </w:r>
    </w:p>
    <w:p w14:paraId="35BD0C69">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Autospacing="0" w:afterAutospacing="0" w:line="360" w:lineRule="auto"/>
        <w:ind w:leftChars="0"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（10）行使食品药品监管方面法律、法规、规章规定的户外公共场所食品销售和餐饮摊点无证经营，以及户外违法回收贩卖药品等的行政处罚权。</w:t>
      </w:r>
    </w:p>
    <w:p w14:paraId="24842B86">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Autospacing="0" w:afterAutospacing="0" w:line="360" w:lineRule="auto"/>
        <w:ind w:leftChars="0"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13.完成县委、县政府交办的其他事项。</w:t>
      </w:r>
    </w:p>
    <w:p w14:paraId="5D142411">
      <w:pPr>
        <w:pStyle w:val="6"/>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360" w:lineRule="auto"/>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（四）绩效目标设定情况</w:t>
      </w:r>
    </w:p>
    <w:p w14:paraId="4A80F210">
      <w:pPr>
        <w:pStyle w:val="6"/>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360" w:lineRule="auto"/>
        <w:ind w:firstLine="640" w:firstLineChars="200"/>
        <w:textAlignment w:val="auto"/>
        <w:rPr>
          <w:rFonts w:hint="eastAsia" w:ascii="仿宋" w:hAnsi="仿宋" w:eastAsia="仿宋" w:cs="仿宋"/>
          <w:color w:val="000000"/>
          <w:sz w:val="32"/>
          <w:szCs w:val="32"/>
          <w:shd w:val="clear" w:color="auto" w:fill="FFFFFF"/>
          <w:lang w:eastAsia="zh-CN"/>
        </w:rPr>
      </w:pPr>
      <w:r>
        <w:rPr>
          <w:rFonts w:hint="eastAsia" w:ascii="仿宋" w:hAnsi="仿宋" w:eastAsia="仿宋" w:cs="仿宋"/>
          <w:color w:val="000000"/>
          <w:sz w:val="32"/>
          <w:szCs w:val="32"/>
          <w:shd w:val="clear" w:color="auto" w:fill="FFFFFF"/>
        </w:rPr>
        <w:t>整体支出绩效目标设定较为科学合理、全面系统。年度履职目标为统筹推进城市管理精细化与综合执法规范化，围绕此目标，确定了市容环境整治提升的年度主要任务</w:t>
      </w:r>
      <w:r>
        <w:rPr>
          <w:rFonts w:hint="eastAsia" w:ascii="仿宋" w:hAnsi="仿宋" w:eastAsia="仿宋" w:cs="仿宋"/>
          <w:color w:val="000000"/>
          <w:sz w:val="32"/>
          <w:szCs w:val="32"/>
          <w:shd w:val="clear" w:color="auto" w:fill="FFFFFF"/>
          <w:lang w:eastAsia="zh-CN"/>
        </w:rPr>
        <w:t>。</w:t>
      </w:r>
    </w:p>
    <w:p w14:paraId="18CA3AB0">
      <w:pPr>
        <w:pStyle w:val="6"/>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360" w:lineRule="auto"/>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在绩效目标内容方面，指标体系较为全面。成本指标涵盖经济、社会和生态环境维度，经济成本指标控制部门整体支出成本在2407.85万元以内，社会和生态环境成本节约率要求大于等于0%。产出指标从数量、质量、时效进行设定，数量指标涉及组织宣传教育活动、举办业务培训等具体工作的次数、个数、面积要求；质量指标要求隐患整改完成率、执法准确率等达到100%；时效指标规定工作在2024年12月31日前完成。</w:t>
      </w:r>
    </w:p>
    <w:p w14:paraId="222A27B4">
      <w:pPr>
        <w:pStyle w:val="6"/>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360" w:lineRule="auto"/>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效益指标包含经济效益、社会效益、生态效益和可持续影响指标，均以定性方式评价，如维护城市经济秩序、提升城市文明形象等效果分为明显、一般等不同等级对应分值。满意度指标</w:t>
      </w:r>
      <w:r>
        <w:rPr>
          <w:rFonts w:hint="eastAsia" w:ascii="仿宋" w:hAnsi="仿宋" w:eastAsia="仿宋" w:cs="仿宋"/>
          <w:color w:val="000000"/>
          <w:sz w:val="32"/>
          <w:szCs w:val="32"/>
          <w:shd w:val="clear" w:color="auto" w:fill="FFFFFF"/>
          <w:lang w:eastAsia="zh-CN"/>
        </w:rPr>
        <w:t>方面</w:t>
      </w:r>
      <w:r>
        <w:rPr>
          <w:rFonts w:hint="eastAsia" w:ascii="仿宋" w:hAnsi="仿宋" w:eastAsia="仿宋" w:cs="仿宋"/>
          <w:color w:val="000000"/>
          <w:sz w:val="32"/>
          <w:szCs w:val="32"/>
          <w:shd w:val="clear" w:color="auto" w:fill="FFFFFF"/>
        </w:rPr>
        <w:t>要求服务对象满意度达到90%及以上。</w:t>
      </w:r>
    </w:p>
    <w:p w14:paraId="7E64AC97">
      <w:pPr>
        <w:pStyle w:val="6"/>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360" w:lineRule="auto"/>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shd w:val="clear" w:color="auto" w:fill="FFFFFF"/>
        </w:rPr>
        <w:t>这些绩效目标设定合理且可衡量，各指标都有详细的评</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扣分标准，同时与预算紧密结合，部门整体支出成本指标值与预算总额一致，具有较强的可操作性和可考核性。</w:t>
      </w:r>
    </w:p>
    <w:p w14:paraId="23C9D29F">
      <w:pPr>
        <w:keepNext w:val="0"/>
        <w:keepLines w:val="0"/>
        <w:pageBreakBefore w:val="0"/>
        <w:kinsoku/>
        <w:wordWrap/>
        <w:overflowPunct/>
        <w:topLinePunct w:val="0"/>
        <w:autoSpaceDE/>
        <w:autoSpaceDN/>
        <w:bidi w:val="0"/>
        <w:adjustRightInd/>
        <w:snapToGrid w:val="0"/>
        <w:spacing w:line="360" w:lineRule="auto"/>
        <w:ind w:firstLine="640" w:firstLineChars="200"/>
        <w:textAlignment w:val="auto"/>
        <w:rPr>
          <w:rFonts w:hint="eastAsia" w:ascii="宋体" w:hAnsi="宋体" w:eastAsia="宋体" w:cs="宋体"/>
          <w:b w:val="0"/>
          <w:bCs w:val="0"/>
          <w:color w:val="000000"/>
          <w:kern w:val="0"/>
          <w:sz w:val="32"/>
          <w:szCs w:val="32"/>
          <w:shd w:val="clear" w:color="auto" w:fill="FFFFFF"/>
        </w:rPr>
      </w:pPr>
      <w:r>
        <w:rPr>
          <w:rFonts w:hint="eastAsia" w:ascii="宋体" w:hAnsi="宋体" w:eastAsia="宋体" w:cs="宋体"/>
          <w:b w:val="0"/>
          <w:bCs w:val="0"/>
          <w:color w:val="000000"/>
          <w:kern w:val="0"/>
          <w:sz w:val="32"/>
          <w:szCs w:val="32"/>
          <w:shd w:val="clear" w:color="auto" w:fill="FFFFFF"/>
        </w:rPr>
        <w:t>二、部门整体支出管理及使用情况</w:t>
      </w:r>
    </w:p>
    <w:p w14:paraId="0A8CC4BF">
      <w:pPr>
        <w:pStyle w:val="6"/>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360" w:lineRule="auto"/>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（一）预算执行、使用、管理总体情况。</w:t>
      </w:r>
    </w:p>
    <w:p w14:paraId="2D65641B">
      <w:pPr>
        <w:pStyle w:val="6"/>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360" w:lineRule="auto"/>
        <w:ind w:firstLine="640" w:firstLineChars="200"/>
        <w:jc w:val="left"/>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2024年度收入年初预算数为1939.97万元，支出决算数为2406.8</w:t>
      </w:r>
      <w:r>
        <w:rPr>
          <w:rFonts w:hint="eastAsia" w:ascii="仿宋" w:hAnsi="仿宋" w:eastAsia="仿宋" w:cs="仿宋"/>
          <w:color w:val="000000"/>
          <w:sz w:val="32"/>
          <w:szCs w:val="32"/>
          <w:shd w:val="clear" w:color="auto" w:fill="FFFFFF"/>
          <w:lang w:val="en-US" w:eastAsia="zh-CN"/>
        </w:rPr>
        <w:t>5</w:t>
      </w:r>
      <w:r>
        <w:rPr>
          <w:rFonts w:hint="eastAsia" w:ascii="仿宋" w:hAnsi="仿宋" w:eastAsia="仿宋" w:cs="仿宋"/>
          <w:color w:val="000000"/>
          <w:sz w:val="32"/>
          <w:szCs w:val="32"/>
          <w:shd w:val="clear" w:color="auto" w:fill="FFFFFF"/>
        </w:rPr>
        <w:t>万元，完成年初预算的124.06%，与上年度决算数相比，3323.80万元，下降58%，主要是今年城市维护建设类政府性基金支出大幅减少,一般公共预算增加。</w:t>
      </w:r>
    </w:p>
    <w:p w14:paraId="3DA80365">
      <w:pPr>
        <w:pStyle w:val="6"/>
        <w:keepNext w:val="0"/>
        <w:keepLines w:val="0"/>
        <w:pageBreakBefore w:val="0"/>
        <w:widowControl/>
        <w:numPr>
          <w:ilvl w:val="0"/>
          <w:numId w:val="2"/>
        </w:numPr>
        <w:shd w:val="clear" w:color="auto" w:fill="FFFFFF"/>
        <w:kinsoku/>
        <w:wordWrap/>
        <w:overflowPunct/>
        <w:topLinePunct w:val="0"/>
        <w:autoSpaceDE/>
        <w:autoSpaceDN/>
        <w:bidi w:val="0"/>
        <w:adjustRightInd/>
        <w:snapToGrid w:val="0"/>
        <w:spacing w:beforeAutospacing="0" w:afterAutospacing="0" w:line="360" w:lineRule="auto"/>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部门预算执行情况</w:t>
      </w:r>
    </w:p>
    <w:p w14:paraId="432A2FA0">
      <w:pPr>
        <w:pStyle w:val="6"/>
        <w:keepNext w:val="0"/>
        <w:keepLines w:val="0"/>
        <w:pageBreakBefore w:val="0"/>
        <w:widowControl/>
        <w:numPr>
          <w:ilvl w:val="0"/>
          <w:numId w:val="3"/>
        </w:numPr>
        <w:shd w:val="clear" w:color="auto" w:fill="FFFFFF"/>
        <w:kinsoku/>
        <w:wordWrap/>
        <w:overflowPunct/>
        <w:topLinePunct w:val="0"/>
        <w:autoSpaceDE/>
        <w:autoSpaceDN/>
        <w:bidi w:val="0"/>
        <w:adjustRightInd/>
        <w:snapToGrid w:val="0"/>
        <w:spacing w:beforeAutospacing="0" w:afterAutospacing="0" w:line="360" w:lineRule="auto"/>
        <w:ind w:left="220" w:leftChars="0"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基本支出情况</w:t>
      </w:r>
    </w:p>
    <w:p w14:paraId="26E0479E">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Autospacing="0" w:afterAutospacing="0" w:line="360" w:lineRule="auto"/>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2024年度财政拨款基本支出1479.41万元，其中：人员经费1209.19万元，占基本支出的81.73%,主要包括基本工资、津贴补贴、奖金、伙食补助费、机关事业单位基本养老保险缴费、职工基本医疗保险缴费、其他社会保障缴费、住房公积金、其他工资福利支出、离休费、抚恤金、生活补助、奖励金、其他对个人和家庭的补助等；公用经费270.21万元，占基本支出的18.27%，主要包括办公费、印刷费、咨询费、水费、电费、差旅费、工会经费、其他商品和服务支出、办公设备购置等。</w:t>
      </w:r>
    </w:p>
    <w:p w14:paraId="168384F2">
      <w:pPr>
        <w:pStyle w:val="6"/>
        <w:keepNext w:val="0"/>
        <w:keepLines w:val="0"/>
        <w:pageBreakBefore w:val="0"/>
        <w:widowControl/>
        <w:numPr>
          <w:ilvl w:val="0"/>
          <w:numId w:val="3"/>
        </w:numPr>
        <w:shd w:val="clear" w:color="auto" w:fill="FFFFFF"/>
        <w:kinsoku/>
        <w:wordWrap/>
        <w:overflowPunct/>
        <w:topLinePunct w:val="0"/>
        <w:autoSpaceDE/>
        <w:autoSpaceDN/>
        <w:bidi w:val="0"/>
        <w:adjustRightInd/>
        <w:snapToGrid w:val="0"/>
        <w:spacing w:beforeAutospacing="0" w:afterAutospacing="0" w:line="360" w:lineRule="auto"/>
        <w:ind w:left="220" w:leftChars="0"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项目支出情况</w:t>
      </w:r>
    </w:p>
    <w:p w14:paraId="61D9EF5B">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Autospacing="0" w:afterAutospacing="0" w:line="360" w:lineRule="auto"/>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2024年度财政拨款项目支出927.4</w:t>
      </w:r>
      <w:r>
        <w:rPr>
          <w:rFonts w:hint="eastAsia" w:ascii="仿宋" w:hAnsi="仿宋" w:eastAsia="仿宋" w:cs="仿宋"/>
          <w:color w:val="000000"/>
          <w:sz w:val="32"/>
          <w:szCs w:val="32"/>
          <w:shd w:val="clear" w:color="auto" w:fill="FFFFFF"/>
          <w:lang w:val="en-US" w:eastAsia="zh-CN"/>
        </w:rPr>
        <w:t>4</w:t>
      </w:r>
      <w:r>
        <w:rPr>
          <w:rFonts w:hint="eastAsia" w:ascii="仿宋" w:hAnsi="仿宋" w:eastAsia="仿宋" w:cs="仿宋"/>
          <w:color w:val="000000"/>
          <w:sz w:val="32"/>
          <w:szCs w:val="32"/>
          <w:shd w:val="clear" w:color="auto" w:fill="FFFFFF"/>
        </w:rPr>
        <w:t>万元，主要为专项业务费297.3万元，道路清障20万元，移动公厕52.72万元，两违工作经费106.3</w:t>
      </w:r>
      <w:r>
        <w:rPr>
          <w:rFonts w:hint="eastAsia" w:ascii="仿宋" w:hAnsi="仿宋" w:eastAsia="仿宋" w:cs="仿宋"/>
          <w:color w:val="000000"/>
          <w:sz w:val="32"/>
          <w:szCs w:val="32"/>
          <w:shd w:val="clear" w:color="auto" w:fill="FFFFFF"/>
          <w:lang w:val="en-US" w:eastAsia="zh-CN"/>
        </w:rPr>
        <w:t>7</w:t>
      </w:r>
      <w:r>
        <w:rPr>
          <w:rFonts w:hint="eastAsia" w:ascii="仿宋" w:hAnsi="仿宋" w:eastAsia="仿宋" w:cs="仿宋"/>
          <w:color w:val="000000"/>
          <w:sz w:val="32"/>
          <w:szCs w:val="32"/>
          <w:shd w:val="clear" w:color="auto" w:fill="FFFFFF"/>
        </w:rPr>
        <w:t>万元，国卫复审29.4万元，太安社区道路两侧环境整治96.05万元，老垃圾场填埋项目325.6万元</w:t>
      </w:r>
    </w:p>
    <w:p w14:paraId="7B823CAC">
      <w:pPr>
        <w:pStyle w:val="6"/>
        <w:keepNext w:val="0"/>
        <w:keepLines w:val="0"/>
        <w:pageBreakBefore w:val="0"/>
        <w:widowControl/>
        <w:numPr>
          <w:ilvl w:val="0"/>
          <w:numId w:val="2"/>
        </w:numPr>
        <w:shd w:val="clear" w:color="auto" w:fill="FFFFFF"/>
        <w:kinsoku/>
        <w:wordWrap/>
        <w:overflowPunct/>
        <w:topLinePunct w:val="0"/>
        <w:autoSpaceDE/>
        <w:autoSpaceDN/>
        <w:bidi w:val="0"/>
        <w:adjustRightInd/>
        <w:snapToGrid w:val="0"/>
        <w:spacing w:beforeAutospacing="0" w:afterAutospacing="0" w:line="360" w:lineRule="auto"/>
        <w:ind w:left="0" w:leftChars="0"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"三公"经费使用和管理情况</w:t>
      </w:r>
    </w:p>
    <w:p w14:paraId="2433EB84">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Autospacing="0" w:afterAutospacing="0" w:line="360" w:lineRule="auto"/>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三公”经费支出情况：“三公”经费支出44.68万元，比上年度减少5.65万元，主要为压减“三公”经费支出。公务接待费支出预算为3.5万元，支出决算为2.86万元，完成预算的81.71%，决算数小于年初预算数的主要原因是根据《中央八项规定》及《党政机关厉行节约反对浪费条例》的要求，压减“三公”经费支出。</w:t>
      </w:r>
    </w:p>
    <w:p w14:paraId="0AD82DFA">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Autospacing="0" w:afterAutospacing="0" w:line="360" w:lineRule="auto"/>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会议费支出情况：会议费支出0万元,人均支出情况分析0万元。</w:t>
      </w:r>
    </w:p>
    <w:p w14:paraId="50ED4D44">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Autospacing="0" w:afterAutospacing="0" w:line="360" w:lineRule="auto"/>
        <w:ind w:firstLine="640" w:firstLineChars="200"/>
        <w:textAlignment w:val="auto"/>
        <w:rPr>
          <w:rFonts w:hint="eastAsia" w:ascii="仿宋" w:hAnsi="仿宋" w:eastAsia="仿宋" w:cs="仿宋"/>
          <w:color w:val="000000"/>
          <w:sz w:val="32"/>
          <w:szCs w:val="32"/>
          <w:shd w:val="clear" w:color="auto" w:fill="FFFFFF"/>
          <w:lang w:eastAsia="zh-CN"/>
        </w:rPr>
      </w:pPr>
      <w:r>
        <w:rPr>
          <w:rFonts w:hint="eastAsia" w:ascii="仿宋" w:hAnsi="仿宋" w:eastAsia="仿宋" w:cs="仿宋"/>
          <w:color w:val="000000"/>
          <w:sz w:val="32"/>
          <w:szCs w:val="32"/>
          <w:shd w:val="clear" w:color="auto" w:fill="FFFFFF"/>
        </w:rPr>
        <w:t>培训费支出情况：培训费支出0万元，人均0万元</w:t>
      </w:r>
      <w:r>
        <w:rPr>
          <w:rFonts w:hint="eastAsia" w:ascii="仿宋" w:hAnsi="仿宋" w:eastAsia="仿宋" w:cs="仿宋"/>
          <w:color w:val="000000"/>
          <w:sz w:val="32"/>
          <w:szCs w:val="32"/>
          <w:shd w:val="clear" w:color="auto" w:fill="FFFFFF"/>
          <w:lang w:eastAsia="zh-CN"/>
        </w:rPr>
        <w:t>。</w:t>
      </w:r>
    </w:p>
    <w:p w14:paraId="33ABD27C">
      <w:pPr>
        <w:pStyle w:val="6"/>
        <w:keepNext w:val="0"/>
        <w:keepLines w:val="0"/>
        <w:pageBreakBefore w:val="0"/>
        <w:widowControl/>
        <w:numPr>
          <w:ilvl w:val="0"/>
          <w:numId w:val="4"/>
        </w:numPr>
        <w:shd w:val="clear" w:color="auto" w:fill="FFFFFF"/>
        <w:kinsoku/>
        <w:wordWrap/>
        <w:overflowPunct/>
        <w:topLinePunct w:val="0"/>
        <w:autoSpaceDE/>
        <w:autoSpaceDN/>
        <w:bidi w:val="0"/>
        <w:adjustRightInd/>
        <w:snapToGrid w:val="0"/>
        <w:spacing w:beforeAutospacing="0" w:afterAutospacing="0" w:line="360" w:lineRule="auto"/>
        <w:ind w:firstLine="640" w:firstLineChars="200"/>
        <w:textAlignment w:val="auto"/>
        <w:rPr>
          <w:rFonts w:hint="eastAsia" w:ascii="宋体" w:hAnsi="宋体" w:eastAsia="宋体" w:cs="宋体"/>
          <w:b w:val="0"/>
          <w:bCs w:val="0"/>
          <w:color w:val="000000"/>
          <w:sz w:val="32"/>
          <w:szCs w:val="32"/>
          <w:shd w:val="clear" w:color="auto" w:fill="FFFFFF"/>
        </w:rPr>
      </w:pPr>
      <w:r>
        <w:rPr>
          <w:rFonts w:hint="eastAsia" w:ascii="宋体" w:hAnsi="宋体" w:eastAsia="宋体" w:cs="宋体"/>
          <w:b w:val="0"/>
          <w:bCs w:val="0"/>
          <w:color w:val="000000"/>
          <w:sz w:val="32"/>
          <w:szCs w:val="32"/>
          <w:shd w:val="clear" w:color="auto" w:fill="FFFFFF"/>
        </w:rPr>
        <w:t>政府性基金预算支出情况</w:t>
      </w:r>
    </w:p>
    <w:p w14:paraId="279938E4">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Autospacing="0" w:afterAutospacing="0" w:line="360" w:lineRule="auto"/>
        <w:ind w:firstLine="640" w:firstLineChars="200"/>
        <w:textAlignment w:val="auto"/>
        <w:rPr>
          <w:rFonts w:hint="eastAsia" w:ascii="仿宋" w:hAnsi="仿宋" w:eastAsia="仿宋" w:cs="仿宋"/>
          <w:color w:val="000000"/>
          <w:sz w:val="32"/>
          <w:szCs w:val="32"/>
          <w:shd w:val="clear" w:color="auto" w:fill="FFFFFF"/>
          <w:lang w:eastAsia="zh-CN"/>
        </w:rPr>
      </w:pPr>
      <w:r>
        <w:rPr>
          <w:rFonts w:hint="eastAsia" w:ascii="仿宋" w:hAnsi="仿宋" w:eastAsia="仿宋" w:cs="仿宋"/>
          <w:color w:val="000000"/>
          <w:sz w:val="32"/>
          <w:szCs w:val="32"/>
          <w:shd w:val="clear" w:color="auto" w:fill="FFFFFF"/>
        </w:rPr>
        <w:t>2024年度政府性基金预算支出106.3</w:t>
      </w:r>
      <w:r>
        <w:rPr>
          <w:rFonts w:hint="eastAsia" w:ascii="仿宋" w:hAnsi="仿宋" w:eastAsia="仿宋" w:cs="仿宋"/>
          <w:color w:val="000000"/>
          <w:sz w:val="32"/>
          <w:szCs w:val="32"/>
          <w:shd w:val="clear" w:color="auto" w:fill="FFFFFF"/>
          <w:lang w:val="en-US" w:eastAsia="zh-CN"/>
        </w:rPr>
        <w:t>7</w:t>
      </w:r>
      <w:r>
        <w:rPr>
          <w:rFonts w:hint="eastAsia" w:ascii="仿宋" w:hAnsi="仿宋" w:eastAsia="仿宋" w:cs="仿宋"/>
          <w:color w:val="000000"/>
          <w:sz w:val="32"/>
          <w:szCs w:val="32"/>
          <w:shd w:val="clear" w:color="auto" w:fill="FFFFFF"/>
        </w:rPr>
        <w:t>万元</w:t>
      </w:r>
      <w:r>
        <w:rPr>
          <w:rFonts w:hint="eastAsia" w:ascii="仿宋" w:hAnsi="仿宋" w:eastAsia="仿宋" w:cs="仿宋"/>
          <w:color w:val="000000"/>
          <w:sz w:val="32"/>
          <w:szCs w:val="32"/>
          <w:shd w:val="clear" w:color="auto" w:fill="FFFFFF"/>
          <w:lang w:eastAsia="zh-CN"/>
        </w:rPr>
        <w:t>，主要为项目支出：两违工作经费</w:t>
      </w:r>
      <w:r>
        <w:rPr>
          <w:rFonts w:hint="eastAsia" w:ascii="仿宋" w:hAnsi="仿宋" w:eastAsia="仿宋" w:cs="仿宋"/>
          <w:color w:val="000000"/>
          <w:sz w:val="32"/>
          <w:szCs w:val="32"/>
          <w:shd w:val="clear" w:color="auto" w:fill="FFFFFF"/>
        </w:rPr>
        <w:t>106.3</w:t>
      </w:r>
      <w:r>
        <w:rPr>
          <w:rFonts w:hint="eastAsia" w:ascii="仿宋" w:hAnsi="仿宋" w:eastAsia="仿宋" w:cs="仿宋"/>
          <w:color w:val="000000"/>
          <w:sz w:val="32"/>
          <w:szCs w:val="32"/>
          <w:shd w:val="clear" w:color="auto" w:fill="FFFFFF"/>
          <w:lang w:val="en-US" w:eastAsia="zh-CN"/>
        </w:rPr>
        <w:t>7</w:t>
      </w:r>
      <w:r>
        <w:rPr>
          <w:rFonts w:hint="eastAsia" w:ascii="仿宋" w:hAnsi="仿宋" w:eastAsia="仿宋" w:cs="仿宋"/>
          <w:color w:val="000000"/>
          <w:sz w:val="32"/>
          <w:szCs w:val="32"/>
          <w:shd w:val="clear" w:color="auto" w:fill="FFFFFF"/>
          <w:lang w:eastAsia="zh-CN"/>
        </w:rPr>
        <w:t>万元。</w:t>
      </w:r>
    </w:p>
    <w:p w14:paraId="1C959895">
      <w:pPr>
        <w:pStyle w:val="6"/>
        <w:keepNext w:val="0"/>
        <w:keepLines w:val="0"/>
        <w:pageBreakBefore w:val="0"/>
        <w:widowControl/>
        <w:numPr>
          <w:ilvl w:val="0"/>
          <w:numId w:val="4"/>
        </w:numPr>
        <w:shd w:val="clear" w:color="auto" w:fill="FFFFFF"/>
        <w:kinsoku/>
        <w:wordWrap/>
        <w:overflowPunct/>
        <w:topLinePunct w:val="0"/>
        <w:autoSpaceDE/>
        <w:autoSpaceDN/>
        <w:bidi w:val="0"/>
        <w:adjustRightInd/>
        <w:snapToGrid w:val="0"/>
        <w:spacing w:beforeAutospacing="0" w:afterAutospacing="0" w:line="360" w:lineRule="auto"/>
        <w:ind w:left="0" w:leftChars="0" w:firstLine="640" w:firstLineChars="200"/>
        <w:textAlignment w:val="auto"/>
        <w:rPr>
          <w:rFonts w:hint="eastAsia" w:ascii="宋体" w:hAnsi="宋体" w:eastAsia="宋体" w:cs="宋体"/>
          <w:b w:val="0"/>
          <w:bCs w:val="0"/>
          <w:color w:val="000000"/>
          <w:sz w:val="32"/>
          <w:szCs w:val="32"/>
          <w:shd w:val="clear" w:color="auto" w:fill="FFFFFF"/>
        </w:rPr>
      </w:pPr>
      <w:r>
        <w:rPr>
          <w:rFonts w:hint="eastAsia" w:ascii="宋体" w:hAnsi="宋体" w:eastAsia="宋体" w:cs="宋体"/>
          <w:b w:val="0"/>
          <w:bCs w:val="0"/>
          <w:color w:val="000000"/>
          <w:sz w:val="32"/>
          <w:szCs w:val="32"/>
          <w:shd w:val="clear" w:color="auto" w:fill="FFFFFF"/>
        </w:rPr>
        <w:t>国有资本经营预算支出情况</w:t>
      </w:r>
    </w:p>
    <w:p w14:paraId="1A53706A">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Autospacing="0" w:afterAutospacing="0" w:line="360" w:lineRule="auto"/>
        <w:ind w:firstLine="640" w:firstLineChars="200"/>
        <w:textAlignment w:val="auto"/>
        <w:rPr>
          <w:rFonts w:hint="eastAsia" w:ascii="仿宋" w:hAnsi="仿宋" w:eastAsia="仿宋" w:cs="仿宋"/>
          <w:color w:val="000000"/>
          <w:sz w:val="32"/>
          <w:szCs w:val="32"/>
          <w:shd w:val="clear" w:color="auto" w:fill="FFFFFF"/>
          <w:lang w:eastAsia="zh-CN"/>
        </w:rPr>
      </w:pPr>
      <w:r>
        <w:rPr>
          <w:rFonts w:hint="eastAsia" w:ascii="仿宋" w:hAnsi="仿宋" w:eastAsia="仿宋" w:cs="仿宋"/>
          <w:color w:val="000000"/>
          <w:sz w:val="32"/>
          <w:szCs w:val="32"/>
          <w:shd w:val="clear" w:color="auto" w:fill="FFFFFF"/>
          <w:lang w:eastAsia="zh-CN"/>
        </w:rPr>
        <w:t>无。</w:t>
      </w:r>
    </w:p>
    <w:p w14:paraId="7FB7DEF3">
      <w:pPr>
        <w:pStyle w:val="6"/>
        <w:keepNext w:val="0"/>
        <w:keepLines w:val="0"/>
        <w:pageBreakBefore w:val="0"/>
        <w:widowControl/>
        <w:numPr>
          <w:ilvl w:val="0"/>
          <w:numId w:val="4"/>
        </w:numPr>
        <w:shd w:val="clear" w:color="auto" w:fill="FFFFFF"/>
        <w:kinsoku/>
        <w:wordWrap/>
        <w:overflowPunct/>
        <w:topLinePunct w:val="0"/>
        <w:autoSpaceDE/>
        <w:autoSpaceDN/>
        <w:bidi w:val="0"/>
        <w:adjustRightInd/>
        <w:snapToGrid w:val="0"/>
        <w:spacing w:beforeAutospacing="0" w:afterAutospacing="0" w:line="360" w:lineRule="auto"/>
        <w:ind w:left="0" w:leftChars="0" w:firstLine="640" w:firstLineChars="200"/>
        <w:textAlignment w:val="auto"/>
        <w:rPr>
          <w:rFonts w:hint="eastAsia" w:ascii="宋体" w:hAnsi="宋体" w:eastAsia="宋体" w:cs="宋体"/>
          <w:b w:val="0"/>
          <w:bCs w:val="0"/>
          <w:color w:val="000000"/>
          <w:sz w:val="32"/>
          <w:szCs w:val="32"/>
          <w:shd w:val="clear" w:color="auto" w:fill="FFFFFF"/>
        </w:rPr>
      </w:pPr>
      <w:r>
        <w:rPr>
          <w:rFonts w:hint="eastAsia" w:ascii="宋体" w:hAnsi="宋体" w:eastAsia="宋体" w:cs="宋体"/>
          <w:b w:val="0"/>
          <w:bCs w:val="0"/>
          <w:color w:val="000000"/>
          <w:sz w:val="32"/>
          <w:szCs w:val="32"/>
          <w:shd w:val="clear" w:color="auto" w:fill="FFFFFF"/>
        </w:rPr>
        <w:t>社会保险基金预算支出情况</w:t>
      </w:r>
    </w:p>
    <w:p w14:paraId="25624742">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Autospacing="0" w:afterAutospacing="0" w:line="360" w:lineRule="auto"/>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lang w:eastAsia="zh-CN"/>
        </w:rPr>
        <w:t>无。</w:t>
      </w:r>
    </w:p>
    <w:p w14:paraId="7372F626">
      <w:pPr>
        <w:pStyle w:val="6"/>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360" w:lineRule="auto"/>
        <w:ind w:firstLine="640" w:firstLineChars="200"/>
        <w:textAlignment w:val="auto"/>
        <w:rPr>
          <w:rFonts w:hint="eastAsia" w:ascii="宋体" w:hAnsi="宋体" w:eastAsia="宋体" w:cs="宋体"/>
          <w:b w:val="0"/>
          <w:bCs w:val="0"/>
          <w:color w:val="000000"/>
          <w:sz w:val="32"/>
          <w:szCs w:val="32"/>
          <w:shd w:val="clear" w:color="auto" w:fill="FFFFFF"/>
        </w:rPr>
      </w:pPr>
      <w:r>
        <w:rPr>
          <w:rFonts w:hint="eastAsia" w:ascii="宋体" w:hAnsi="宋体" w:eastAsia="宋体" w:cs="宋体"/>
          <w:b w:val="0"/>
          <w:bCs w:val="0"/>
          <w:color w:val="000000"/>
          <w:sz w:val="32"/>
          <w:szCs w:val="32"/>
          <w:shd w:val="clear" w:color="auto" w:fill="FFFFFF"/>
        </w:rPr>
        <w:t>六、部门整体支出绩效情况</w:t>
      </w:r>
    </w:p>
    <w:p w14:paraId="38969EF8">
      <w:pPr>
        <w:pStyle w:val="6"/>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360" w:lineRule="auto"/>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（一）</w:t>
      </w:r>
      <w:bookmarkStart w:id="1" w:name="OLE_LINK2"/>
      <w:r>
        <w:rPr>
          <w:rFonts w:hint="eastAsia" w:ascii="仿宋" w:hAnsi="仿宋" w:eastAsia="仿宋" w:cs="仿宋"/>
          <w:color w:val="000000"/>
          <w:sz w:val="32"/>
          <w:szCs w:val="32"/>
          <w:shd w:val="clear" w:color="auto" w:fill="FFFFFF"/>
        </w:rPr>
        <w:t>综合评价结论。反映自评得分及评价等级。</w:t>
      </w:r>
    </w:p>
    <w:bookmarkEnd w:id="1"/>
    <w:p w14:paraId="54D58D5E">
      <w:pPr>
        <w:pStyle w:val="6"/>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360" w:lineRule="auto"/>
        <w:ind w:firstLine="640" w:firstLineChars="200"/>
        <w:textAlignment w:val="auto"/>
        <w:rPr>
          <w:rFonts w:hint="eastAsia" w:ascii="仿宋" w:hAnsi="仿宋" w:eastAsia="仿宋" w:cs="仿宋"/>
          <w:color w:val="000000"/>
          <w:sz w:val="32"/>
          <w:szCs w:val="32"/>
          <w:shd w:val="clear" w:color="auto" w:fill="FFFFFF"/>
          <w:lang w:eastAsia="zh-CN"/>
        </w:rPr>
      </w:pPr>
      <w:r>
        <w:rPr>
          <w:rFonts w:hint="eastAsia" w:ascii="仿宋" w:hAnsi="仿宋" w:eastAsia="仿宋" w:cs="仿宋"/>
          <w:color w:val="000000"/>
          <w:sz w:val="32"/>
          <w:szCs w:val="32"/>
          <w:shd w:val="clear" w:color="auto" w:fill="FFFFFF"/>
        </w:rPr>
        <w:t>我</w:t>
      </w:r>
      <w:r>
        <w:rPr>
          <w:rFonts w:hint="eastAsia" w:ascii="仿宋" w:hAnsi="仿宋" w:eastAsia="仿宋" w:cs="仿宋"/>
          <w:color w:val="000000"/>
          <w:sz w:val="32"/>
          <w:szCs w:val="32"/>
          <w:shd w:val="clear" w:color="auto" w:fill="FFFFFF"/>
          <w:lang w:eastAsia="zh-CN"/>
        </w:rPr>
        <w:t>局预算执行率得分</w:t>
      </w:r>
      <w:r>
        <w:rPr>
          <w:rFonts w:hint="eastAsia" w:ascii="仿宋" w:hAnsi="仿宋" w:eastAsia="仿宋" w:cs="仿宋"/>
          <w:color w:val="000000"/>
          <w:sz w:val="32"/>
          <w:szCs w:val="32"/>
          <w:shd w:val="clear" w:color="auto" w:fill="FFFFFF"/>
          <w:lang w:val="en-US" w:eastAsia="zh-CN"/>
        </w:rPr>
        <w:t>10分，成本指标得分18分，产出指标得分30分，效益指标得分30分，满意度指标得分10分，</w:t>
      </w:r>
      <w:r>
        <w:rPr>
          <w:rFonts w:hint="eastAsia" w:ascii="仿宋" w:hAnsi="仿宋" w:eastAsia="仿宋" w:cs="仿宋"/>
          <w:color w:val="000000"/>
          <w:sz w:val="32"/>
          <w:szCs w:val="32"/>
          <w:shd w:val="clear" w:color="auto" w:fill="FFFFFF"/>
        </w:rPr>
        <w:t xml:space="preserve"> 2024 年度部门整体支出绩效自评得分 </w:t>
      </w:r>
      <w:r>
        <w:rPr>
          <w:rFonts w:hint="eastAsia" w:ascii="仿宋" w:hAnsi="仿宋" w:eastAsia="仿宋" w:cs="仿宋"/>
          <w:color w:val="000000"/>
          <w:sz w:val="32"/>
          <w:szCs w:val="32"/>
          <w:shd w:val="clear" w:color="auto" w:fill="FFFFFF"/>
          <w:lang w:val="en-US" w:eastAsia="zh-CN"/>
        </w:rPr>
        <w:t>98</w:t>
      </w:r>
      <w:r>
        <w:rPr>
          <w:rFonts w:hint="eastAsia" w:ascii="仿宋" w:hAnsi="仿宋" w:eastAsia="仿宋" w:cs="仿宋"/>
          <w:color w:val="000000"/>
          <w:sz w:val="32"/>
          <w:szCs w:val="32"/>
          <w:shd w:val="clear" w:color="auto" w:fill="FFFFFF"/>
        </w:rPr>
        <w:t xml:space="preserve"> 分</w:t>
      </w:r>
      <w:r>
        <w:rPr>
          <w:rFonts w:hint="eastAsia" w:ascii="仿宋" w:hAnsi="仿宋" w:eastAsia="仿宋" w:cs="仿宋"/>
          <w:color w:val="000000"/>
          <w:sz w:val="32"/>
          <w:szCs w:val="32"/>
          <w:shd w:val="clear" w:color="auto" w:fill="FFFFFF"/>
          <w:lang w:eastAsia="zh-CN"/>
        </w:rPr>
        <w:t>。</w:t>
      </w:r>
    </w:p>
    <w:p w14:paraId="4C809435">
      <w:pPr>
        <w:pStyle w:val="6"/>
        <w:keepNext w:val="0"/>
        <w:keepLines w:val="0"/>
        <w:pageBreakBefore w:val="0"/>
        <w:widowControl/>
        <w:numPr>
          <w:ilvl w:val="0"/>
          <w:numId w:val="5"/>
        </w:numPr>
        <w:shd w:val="clear" w:color="auto" w:fill="FFFFFF"/>
        <w:kinsoku/>
        <w:wordWrap/>
        <w:overflowPunct/>
        <w:topLinePunct w:val="0"/>
        <w:autoSpaceDE/>
        <w:autoSpaceDN/>
        <w:bidi w:val="0"/>
        <w:adjustRightInd/>
        <w:snapToGrid w:val="0"/>
        <w:spacing w:beforeAutospacing="0" w:afterAutospacing="0" w:line="360" w:lineRule="auto"/>
        <w:ind w:firstLine="640" w:firstLineChars="200"/>
        <w:textAlignment w:val="auto"/>
        <w:rPr>
          <w:rFonts w:hint="eastAsia" w:ascii="仿宋" w:hAnsi="仿宋" w:eastAsia="仿宋" w:cs="仿宋"/>
          <w:color w:val="000000"/>
          <w:sz w:val="32"/>
          <w:szCs w:val="32"/>
          <w:shd w:val="clear" w:color="auto" w:fill="FFFFFF"/>
        </w:rPr>
      </w:pPr>
      <w:bookmarkStart w:id="2" w:name="OLE_LINK1"/>
      <w:r>
        <w:rPr>
          <w:rFonts w:hint="eastAsia" w:ascii="仿宋" w:hAnsi="仿宋" w:eastAsia="仿宋" w:cs="仿宋"/>
          <w:color w:val="000000"/>
          <w:sz w:val="32"/>
          <w:szCs w:val="32"/>
          <w:shd w:val="clear" w:color="auto" w:fill="FFFFFF"/>
        </w:rPr>
        <w:t>评价指标分析</w:t>
      </w:r>
      <w:bookmarkEnd w:id="2"/>
    </w:p>
    <w:p w14:paraId="1102F843">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Autospacing="0" w:afterAutospacing="0" w:line="360" w:lineRule="auto"/>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整体绩效目标设定贴合部门职责，围绕城市管理与执法工作制定了具体且明确的目标，具有较强针对性。预算配置上，年初预算1939.97万元，全年预算调整为2407.85万元，以适应工作实际需求。预算执行率达0.9996，表明执行情况较好，得分</w:t>
      </w:r>
      <w:r>
        <w:rPr>
          <w:rFonts w:hint="eastAsia" w:ascii="仿宋" w:hAnsi="仿宋" w:eastAsia="仿宋" w:cs="仿宋"/>
          <w:color w:val="000000"/>
          <w:sz w:val="32"/>
          <w:szCs w:val="32"/>
          <w:shd w:val="clear" w:color="auto" w:fill="FFFFFF"/>
          <w:lang w:val="en-US" w:eastAsia="zh-CN"/>
        </w:rPr>
        <w:t>10</w:t>
      </w:r>
      <w:r>
        <w:rPr>
          <w:rFonts w:hint="eastAsia" w:ascii="仿宋" w:hAnsi="仿宋" w:eastAsia="仿宋" w:cs="仿宋"/>
          <w:color w:val="000000"/>
          <w:sz w:val="32"/>
          <w:szCs w:val="32"/>
          <w:shd w:val="clear" w:color="auto" w:fill="FFFFFF"/>
        </w:rPr>
        <w:t>分。预算管理方面，成本指标控制有效，部门整体支出成本在预算范围内，得满分10分，但社会和生态环境成本节约率虽不适用仍有扣分。职责履行上，产出指标全部达标甚至超额完成，如组织宣传教育活动、举办业务培训等次数均超出年度指标值，质量和时效指标也均达成。履职效益显著，经济效益、社会效益、生态效益和可持续影响指标均达到效果明显，满意度指标也达90%，各项效益指标得分较高。总体而言，</w:t>
      </w:r>
      <w:r>
        <w:rPr>
          <w:rFonts w:hint="eastAsia" w:ascii="仿宋" w:hAnsi="仿宋" w:eastAsia="仿宋" w:cs="仿宋"/>
          <w:color w:val="000000"/>
          <w:sz w:val="32"/>
          <w:szCs w:val="32"/>
          <w:shd w:val="clear" w:color="auto" w:fill="FFFFFF"/>
          <w:lang w:eastAsia="zh-CN"/>
        </w:rPr>
        <w:t>我局</w:t>
      </w:r>
      <w:r>
        <w:rPr>
          <w:rFonts w:hint="eastAsia" w:ascii="仿宋" w:hAnsi="仿宋" w:eastAsia="仿宋" w:cs="仿宋"/>
          <w:color w:val="000000"/>
          <w:sz w:val="32"/>
          <w:szCs w:val="32"/>
          <w:shd w:val="clear" w:color="auto" w:fill="FFFFFF"/>
        </w:rPr>
        <w:t>支出绩效目标完成情况</w:t>
      </w:r>
      <w:r>
        <w:rPr>
          <w:rFonts w:hint="eastAsia" w:ascii="仿宋" w:hAnsi="仿宋" w:eastAsia="仿宋" w:cs="仿宋"/>
          <w:color w:val="000000"/>
          <w:sz w:val="32"/>
          <w:szCs w:val="32"/>
          <w:shd w:val="clear" w:color="auto" w:fill="FFFFFF"/>
          <w:lang w:eastAsia="zh-CN"/>
        </w:rPr>
        <w:t>较好</w:t>
      </w:r>
      <w:r>
        <w:rPr>
          <w:rFonts w:hint="eastAsia" w:ascii="仿宋" w:hAnsi="仿宋" w:eastAsia="仿宋" w:cs="仿宋"/>
          <w:color w:val="000000"/>
          <w:sz w:val="32"/>
          <w:szCs w:val="32"/>
          <w:shd w:val="clear" w:color="auto" w:fill="FFFFFF"/>
        </w:rPr>
        <w:t>，产出丰富、效益良好，自评总分</w:t>
      </w:r>
      <w:r>
        <w:rPr>
          <w:rFonts w:hint="eastAsia" w:ascii="仿宋" w:hAnsi="仿宋" w:eastAsia="仿宋" w:cs="仿宋"/>
          <w:color w:val="000000"/>
          <w:sz w:val="32"/>
          <w:szCs w:val="32"/>
          <w:shd w:val="clear" w:color="auto" w:fill="FFFFFF"/>
          <w:lang w:val="en-US" w:eastAsia="zh-CN"/>
        </w:rPr>
        <w:t>98</w:t>
      </w:r>
      <w:r>
        <w:rPr>
          <w:rFonts w:hint="eastAsia" w:ascii="仿宋" w:hAnsi="仿宋" w:eastAsia="仿宋" w:cs="仿宋"/>
          <w:color w:val="000000"/>
          <w:sz w:val="32"/>
          <w:szCs w:val="32"/>
          <w:shd w:val="clear" w:color="auto" w:fill="FFFFFF"/>
        </w:rPr>
        <w:t>分，工作成效值得肯定。</w:t>
      </w:r>
    </w:p>
    <w:p w14:paraId="3DCD1118">
      <w:pPr>
        <w:pStyle w:val="6"/>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360" w:lineRule="auto"/>
        <w:ind w:firstLine="640" w:firstLineChars="200"/>
        <w:textAlignment w:val="auto"/>
        <w:rPr>
          <w:rFonts w:hint="eastAsia" w:ascii="宋体" w:hAnsi="宋体" w:eastAsia="宋体" w:cs="宋体"/>
          <w:b w:val="0"/>
          <w:bCs w:val="0"/>
          <w:color w:val="000000"/>
          <w:sz w:val="32"/>
          <w:szCs w:val="32"/>
          <w:shd w:val="clear" w:color="auto" w:fill="FFFFFF"/>
        </w:rPr>
      </w:pPr>
      <w:r>
        <w:rPr>
          <w:rFonts w:hint="eastAsia" w:ascii="宋体" w:hAnsi="宋体" w:eastAsia="宋体" w:cs="宋体"/>
          <w:b w:val="0"/>
          <w:bCs w:val="0"/>
          <w:color w:val="000000"/>
          <w:sz w:val="32"/>
          <w:szCs w:val="32"/>
          <w:shd w:val="clear" w:color="auto" w:fill="FFFFFF"/>
        </w:rPr>
        <w:t>七、</w:t>
      </w:r>
      <w:bookmarkStart w:id="3" w:name="OLE_LINK3"/>
      <w:r>
        <w:rPr>
          <w:rFonts w:hint="eastAsia" w:ascii="宋体" w:hAnsi="宋体" w:eastAsia="宋体" w:cs="宋体"/>
          <w:b w:val="0"/>
          <w:bCs w:val="0"/>
          <w:color w:val="000000"/>
          <w:sz w:val="32"/>
          <w:szCs w:val="32"/>
          <w:shd w:val="clear" w:color="auto" w:fill="FFFFFF"/>
        </w:rPr>
        <w:t>存在的问题及原因分析</w:t>
      </w:r>
    </w:p>
    <w:bookmarkEnd w:id="3"/>
    <w:p w14:paraId="06DA5141">
      <w:pPr>
        <w:pStyle w:val="6"/>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360" w:lineRule="auto"/>
        <w:ind w:firstLine="640" w:firstLineChars="200"/>
        <w:textAlignment w:val="auto"/>
        <w:rPr>
          <w:rFonts w:hint="eastAsia" w:ascii="仿宋" w:hAnsi="仿宋" w:eastAsia="仿宋" w:cs="仿宋"/>
          <w:color w:val="000000"/>
          <w:sz w:val="32"/>
          <w:szCs w:val="32"/>
          <w:shd w:val="clear" w:color="auto" w:fill="FFFFFF"/>
          <w:lang w:eastAsia="zh-CN"/>
        </w:rPr>
      </w:pPr>
      <w:r>
        <w:rPr>
          <w:rFonts w:hint="eastAsia" w:ascii="仿宋" w:hAnsi="仿宋" w:eastAsia="仿宋" w:cs="仿宋"/>
          <w:color w:val="000000"/>
          <w:sz w:val="32"/>
          <w:szCs w:val="32"/>
          <w:shd w:val="clear" w:color="auto" w:fill="FFFFFF"/>
          <w:lang w:eastAsia="zh-CN"/>
        </w:rPr>
        <w:t>绩效工作存在部分绩效指标灵活性有待提升、预算调整幅度较大、部分效益指标评估方式有待优化等问题。原因在于城市管理业务动态性较强，指标制定时对季节性、突发性任务的特殊场景考虑不够充分，预算编制对项目实际需求预估存在偏差，且效益评估中多元化数据支撑不足。</w:t>
      </w:r>
    </w:p>
    <w:p w14:paraId="0C8B690D">
      <w:pPr>
        <w:pStyle w:val="6"/>
        <w:keepNext w:val="0"/>
        <w:keepLines w:val="0"/>
        <w:pageBreakBefore w:val="0"/>
        <w:widowControl/>
        <w:numPr>
          <w:ilvl w:val="0"/>
          <w:numId w:val="6"/>
        </w:numPr>
        <w:shd w:val="clear" w:color="auto" w:fill="FFFFFF"/>
        <w:kinsoku/>
        <w:wordWrap/>
        <w:overflowPunct/>
        <w:topLinePunct w:val="0"/>
        <w:autoSpaceDE/>
        <w:autoSpaceDN/>
        <w:bidi w:val="0"/>
        <w:adjustRightInd/>
        <w:snapToGrid w:val="0"/>
        <w:spacing w:beforeAutospacing="0" w:afterAutospacing="0" w:line="360" w:lineRule="auto"/>
        <w:ind w:firstLine="640" w:firstLineChars="200"/>
        <w:textAlignment w:val="auto"/>
        <w:rPr>
          <w:rFonts w:hint="eastAsia" w:ascii="宋体" w:hAnsi="宋体" w:eastAsia="宋体" w:cs="宋体"/>
          <w:b w:val="0"/>
          <w:bCs w:val="0"/>
          <w:color w:val="000000"/>
          <w:sz w:val="32"/>
          <w:szCs w:val="32"/>
          <w:shd w:val="clear" w:color="auto" w:fill="FFFFFF"/>
        </w:rPr>
      </w:pPr>
      <w:r>
        <w:rPr>
          <w:rFonts w:hint="eastAsia" w:ascii="宋体" w:hAnsi="宋体" w:eastAsia="宋体" w:cs="宋体"/>
          <w:b w:val="0"/>
          <w:bCs w:val="0"/>
          <w:color w:val="000000"/>
          <w:sz w:val="32"/>
          <w:szCs w:val="32"/>
          <w:shd w:val="clear" w:color="auto" w:fill="FFFFFF"/>
        </w:rPr>
        <w:t>下一步改进措施</w:t>
      </w:r>
    </w:p>
    <w:p w14:paraId="15F69498">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Autospacing="0" w:afterAutospacing="0" w:line="360" w:lineRule="auto"/>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下一步将建立绩效指标动态调整机制，结合业务特点预留弹性空间；加强预算编制前的业务调研和成本效益分析，提升资金分配与目标的匹配度；丰富效益指标量化维度，并推动绩效评价结果与考核体系、资源配置深度挂钩，强化管理效能。</w:t>
      </w:r>
    </w:p>
    <w:p w14:paraId="113AF24E">
      <w:pPr>
        <w:pStyle w:val="6"/>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360" w:lineRule="auto"/>
        <w:ind w:firstLine="640" w:firstLineChars="200"/>
        <w:textAlignment w:val="auto"/>
        <w:rPr>
          <w:rFonts w:hint="eastAsia" w:ascii="宋体" w:hAnsi="宋体" w:eastAsia="宋体" w:cs="宋体"/>
          <w:b w:val="0"/>
          <w:bCs w:val="0"/>
          <w:color w:val="000000"/>
          <w:sz w:val="32"/>
          <w:szCs w:val="32"/>
          <w:shd w:val="clear" w:color="auto" w:fill="FFFFFF"/>
        </w:rPr>
      </w:pPr>
      <w:r>
        <w:rPr>
          <w:rFonts w:hint="eastAsia" w:ascii="宋体" w:hAnsi="宋体" w:eastAsia="宋体" w:cs="宋体"/>
          <w:b w:val="0"/>
          <w:bCs w:val="0"/>
          <w:color w:val="000000"/>
          <w:sz w:val="32"/>
          <w:szCs w:val="32"/>
          <w:shd w:val="clear" w:color="auto" w:fill="FFFFFF"/>
        </w:rPr>
        <w:t>九、其他需要说明的情况</w:t>
      </w:r>
    </w:p>
    <w:p w14:paraId="3A5AE3A8">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Autospacing="0" w:afterAutospacing="0" w:line="360" w:lineRule="auto"/>
        <w:ind w:firstLine="640" w:firstLineChars="200"/>
        <w:textAlignment w:val="auto"/>
        <w:rPr>
          <w:rFonts w:hint="eastAsia" w:ascii="仿宋" w:hAnsi="仿宋" w:eastAsia="仿宋" w:cs="仿宋"/>
          <w:color w:val="000000"/>
          <w:sz w:val="32"/>
          <w:szCs w:val="32"/>
          <w:shd w:val="clear" w:color="auto" w:fill="FFFFFF"/>
          <w:lang w:eastAsia="zh-CN"/>
        </w:rPr>
      </w:pPr>
      <w:r>
        <w:rPr>
          <w:rFonts w:hint="eastAsia" w:ascii="仿宋" w:hAnsi="仿宋" w:eastAsia="仿宋" w:cs="仿宋"/>
          <w:color w:val="000000"/>
          <w:sz w:val="32"/>
          <w:szCs w:val="32"/>
          <w:shd w:val="clear" w:color="auto" w:fill="FFFFFF"/>
          <w:lang w:eastAsia="zh-CN"/>
        </w:rPr>
        <w:t>无。</w:t>
      </w:r>
    </w:p>
    <w:p w14:paraId="047682B1">
      <w:pPr>
        <w:pStyle w:val="6"/>
        <w:keepNext w:val="0"/>
        <w:keepLines w:val="0"/>
        <w:pageBreakBefore w:val="0"/>
        <w:widowControl/>
        <w:shd w:val="clear" w:color="auto" w:fill="FFFFFF"/>
        <w:kinsoku/>
        <w:overflowPunct/>
        <w:topLinePunct w:val="0"/>
        <w:autoSpaceDE/>
        <w:autoSpaceDN/>
        <w:bidi w:val="0"/>
        <w:adjustRightInd/>
        <w:snapToGrid w:val="0"/>
        <w:spacing w:beforeAutospacing="0" w:afterAutospacing="0" w:line="360" w:lineRule="auto"/>
        <w:textAlignment w:val="auto"/>
        <w:rPr>
          <w:rFonts w:hint="eastAsia" w:ascii="仿宋" w:hAnsi="仿宋" w:eastAsia="仿宋" w:cs="仿宋"/>
          <w:color w:val="000000"/>
          <w:sz w:val="32"/>
          <w:szCs w:val="32"/>
        </w:rPr>
      </w:pPr>
    </w:p>
    <w:p w14:paraId="112F29C1">
      <w:pPr>
        <w:pStyle w:val="6"/>
        <w:keepNext w:val="0"/>
        <w:keepLines w:val="0"/>
        <w:pageBreakBefore w:val="0"/>
        <w:widowControl/>
        <w:shd w:val="clear" w:color="auto" w:fill="FFFFFF"/>
        <w:kinsoku/>
        <w:overflowPunct/>
        <w:topLinePunct w:val="0"/>
        <w:autoSpaceDE/>
        <w:autoSpaceDN/>
        <w:bidi w:val="0"/>
        <w:adjustRightInd/>
        <w:snapToGrid w:val="0"/>
        <w:spacing w:beforeAutospacing="0" w:afterAutospacing="0" w:line="360" w:lineRule="auto"/>
        <w:textAlignment w:val="auto"/>
        <w:rPr>
          <w:rFonts w:hint="eastAsia" w:ascii="仿宋" w:hAnsi="仿宋" w:eastAsia="仿宋" w:cs="仿宋"/>
          <w:color w:val="000000"/>
          <w:sz w:val="32"/>
          <w:szCs w:val="32"/>
        </w:rPr>
      </w:pPr>
    </w:p>
    <w:p w14:paraId="578F7AAB">
      <w:pPr>
        <w:pStyle w:val="6"/>
        <w:keepNext w:val="0"/>
        <w:keepLines w:val="0"/>
        <w:pageBreakBefore w:val="0"/>
        <w:widowControl/>
        <w:shd w:val="clear" w:color="auto" w:fill="FFFFFF"/>
        <w:kinsoku/>
        <w:overflowPunct/>
        <w:topLinePunct w:val="0"/>
        <w:autoSpaceDE/>
        <w:autoSpaceDN/>
        <w:bidi w:val="0"/>
        <w:adjustRightInd/>
        <w:snapToGrid w:val="0"/>
        <w:spacing w:beforeAutospacing="0" w:afterAutospacing="0" w:line="360" w:lineRule="auto"/>
        <w:textAlignment w:val="auto"/>
        <w:rPr>
          <w:rFonts w:hint="eastAsia" w:ascii="仿宋" w:hAnsi="仿宋" w:eastAsia="仿宋" w:cs="仿宋"/>
          <w:color w:val="000000"/>
          <w:sz w:val="32"/>
          <w:szCs w:val="32"/>
        </w:rPr>
      </w:pPr>
    </w:p>
    <w:p w14:paraId="6BC75E6E">
      <w:pPr>
        <w:pStyle w:val="6"/>
        <w:keepNext w:val="0"/>
        <w:keepLines w:val="0"/>
        <w:pageBreakBefore w:val="0"/>
        <w:widowControl/>
        <w:shd w:val="clear" w:color="auto" w:fill="FFFFFF"/>
        <w:kinsoku/>
        <w:overflowPunct/>
        <w:topLinePunct w:val="0"/>
        <w:autoSpaceDE/>
        <w:autoSpaceDN/>
        <w:bidi w:val="0"/>
        <w:adjustRightInd/>
        <w:snapToGrid w:val="0"/>
        <w:spacing w:beforeAutospacing="0" w:afterAutospacing="0" w:line="360" w:lineRule="auto"/>
        <w:jc w:val="right"/>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沅陵县城市管理和综合执法局</w:t>
      </w:r>
    </w:p>
    <w:p w14:paraId="6CD24A31">
      <w:pPr>
        <w:pStyle w:val="6"/>
        <w:keepNext w:val="0"/>
        <w:keepLines w:val="0"/>
        <w:pageBreakBefore w:val="0"/>
        <w:widowControl/>
        <w:shd w:val="clear" w:color="auto" w:fill="FFFFFF"/>
        <w:kinsoku/>
        <w:wordWrap w:val="0"/>
        <w:overflowPunct/>
        <w:topLinePunct w:val="0"/>
        <w:autoSpaceDE/>
        <w:autoSpaceDN/>
        <w:bidi w:val="0"/>
        <w:adjustRightInd/>
        <w:snapToGrid w:val="0"/>
        <w:spacing w:beforeAutospacing="0" w:afterAutospacing="0" w:line="360" w:lineRule="auto"/>
        <w:jc w:val="right"/>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2025年5月15日    </w:t>
      </w:r>
    </w:p>
    <w:p w14:paraId="2FF994AD">
      <w:pPr>
        <w:pStyle w:val="6"/>
        <w:keepNext w:val="0"/>
        <w:keepLines w:val="0"/>
        <w:pageBreakBefore w:val="0"/>
        <w:widowControl/>
        <w:shd w:val="clear" w:color="auto" w:fill="FFFFFF"/>
        <w:kinsoku/>
        <w:overflowPunct/>
        <w:topLinePunct w:val="0"/>
        <w:autoSpaceDE/>
        <w:autoSpaceDN/>
        <w:bidi w:val="0"/>
        <w:adjustRightInd/>
        <w:spacing w:beforeAutospacing="0" w:afterAutospacing="0" w:line="360" w:lineRule="auto"/>
        <w:jc w:val="both"/>
        <w:textAlignment w:val="auto"/>
        <w:rPr>
          <w:rFonts w:hint="eastAsia" w:ascii="仿宋" w:hAnsi="仿宋" w:eastAsia="仿宋" w:cs="仿宋"/>
          <w:color w:val="000000"/>
          <w:sz w:val="32"/>
          <w:szCs w:val="32"/>
        </w:rPr>
      </w:pPr>
    </w:p>
    <w:p w14:paraId="3E2D958E">
      <w:pPr>
        <w:pStyle w:val="6"/>
        <w:keepNext w:val="0"/>
        <w:keepLines w:val="0"/>
        <w:pageBreakBefore w:val="0"/>
        <w:widowControl/>
        <w:shd w:val="clear" w:color="auto" w:fill="FFFFFF"/>
        <w:kinsoku/>
        <w:overflowPunct/>
        <w:topLinePunct w:val="0"/>
        <w:autoSpaceDE/>
        <w:autoSpaceDN/>
        <w:bidi w:val="0"/>
        <w:adjustRightInd/>
        <w:spacing w:beforeAutospacing="0" w:afterAutospacing="0" w:line="360" w:lineRule="auto"/>
        <w:jc w:val="both"/>
        <w:textAlignment w:val="auto"/>
        <w:rPr>
          <w:rFonts w:hint="eastAsia" w:ascii="仿宋" w:hAnsi="仿宋" w:eastAsia="仿宋" w:cs="仿宋"/>
          <w:color w:val="000000"/>
          <w:sz w:val="32"/>
          <w:szCs w:val="32"/>
        </w:rPr>
      </w:pPr>
    </w:p>
    <w:p w14:paraId="013B15DF">
      <w:pPr>
        <w:pStyle w:val="6"/>
        <w:keepNext w:val="0"/>
        <w:keepLines w:val="0"/>
        <w:pageBreakBefore w:val="0"/>
        <w:widowControl/>
        <w:shd w:val="clear" w:color="auto" w:fill="FFFFFF"/>
        <w:kinsoku/>
        <w:overflowPunct/>
        <w:topLinePunct w:val="0"/>
        <w:autoSpaceDE/>
        <w:autoSpaceDN/>
        <w:bidi w:val="0"/>
        <w:adjustRightInd/>
        <w:spacing w:beforeAutospacing="0" w:afterAutospacing="0" w:line="360" w:lineRule="auto"/>
        <w:jc w:val="both"/>
        <w:textAlignment w:val="auto"/>
        <w:rPr>
          <w:rFonts w:hint="eastAsia" w:ascii="仿宋" w:hAnsi="仿宋" w:eastAsia="仿宋" w:cs="仿宋"/>
          <w:color w:val="000000"/>
          <w:sz w:val="32"/>
          <w:szCs w:val="32"/>
        </w:rPr>
      </w:pPr>
    </w:p>
    <w:p w14:paraId="2095A31B">
      <w:pPr>
        <w:pStyle w:val="6"/>
        <w:keepNext w:val="0"/>
        <w:keepLines w:val="0"/>
        <w:pageBreakBefore w:val="0"/>
        <w:widowControl/>
        <w:shd w:val="clear" w:color="auto" w:fill="FFFFFF"/>
        <w:kinsoku/>
        <w:overflowPunct/>
        <w:topLinePunct w:val="0"/>
        <w:autoSpaceDE/>
        <w:autoSpaceDN/>
        <w:bidi w:val="0"/>
        <w:adjustRightInd/>
        <w:spacing w:beforeAutospacing="0" w:afterAutospacing="0" w:line="360" w:lineRule="auto"/>
        <w:jc w:val="both"/>
        <w:textAlignment w:val="auto"/>
        <w:rPr>
          <w:rFonts w:hint="eastAsia" w:ascii="仿宋" w:hAnsi="仿宋" w:eastAsia="仿宋" w:cs="仿宋"/>
          <w:color w:val="000000"/>
          <w:sz w:val="32"/>
          <w:szCs w:val="32"/>
        </w:rPr>
      </w:pPr>
    </w:p>
    <w:p w14:paraId="4F17FA72">
      <w:pPr>
        <w:pStyle w:val="6"/>
        <w:keepNext w:val="0"/>
        <w:keepLines w:val="0"/>
        <w:pageBreakBefore w:val="0"/>
        <w:widowControl/>
        <w:shd w:val="clear" w:color="auto" w:fill="FFFFFF"/>
        <w:kinsoku/>
        <w:overflowPunct/>
        <w:topLinePunct w:val="0"/>
        <w:autoSpaceDE/>
        <w:autoSpaceDN/>
        <w:bidi w:val="0"/>
        <w:adjustRightInd/>
        <w:spacing w:beforeAutospacing="0" w:afterAutospacing="0" w:line="360" w:lineRule="auto"/>
        <w:jc w:val="both"/>
        <w:textAlignment w:val="auto"/>
        <w:rPr>
          <w:rFonts w:hint="eastAsia" w:ascii="仿宋" w:hAnsi="仿宋" w:eastAsia="仿宋" w:cs="仿宋"/>
          <w:color w:val="000000"/>
          <w:sz w:val="32"/>
          <w:szCs w:val="32"/>
        </w:rPr>
      </w:pPr>
    </w:p>
    <w:p w14:paraId="744A637C">
      <w:pPr>
        <w:pStyle w:val="6"/>
        <w:keepNext w:val="0"/>
        <w:keepLines w:val="0"/>
        <w:pageBreakBefore w:val="0"/>
        <w:widowControl/>
        <w:shd w:val="clear" w:color="auto" w:fill="FFFFFF"/>
        <w:kinsoku/>
        <w:overflowPunct/>
        <w:topLinePunct w:val="0"/>
        <w:autoSpaceDE/>
        <w:autoSpaceDN/>
        <w:bidi w:val="0"/>
        <w:adjustRightInd/>
        <w:spacing w:beforeAutospacing="0" w:afterAutospacing="0" w:line="360" w:lineRule="auto"/>
        <w:jc w:val="both"/>
        <w:textAlignment w:val="auto"/>
        <w:rPr>
          <w:rFonts w:hint="eastAsia" w:ascii="仿宋" w:hAnsi="仿宋" w:eastAsia="仿宋" w:cs="仿宋"/>
          <w:color w:val="000000"/>
          <w:sz w:val="32"/>
          <w:szCs w:val="32"/>
        </w:rPr>
      </w:pPr>
    </w:p>
    <w:p w14:paraId="6CBACADF">
      <w:pPr>
        <w:pStyle w:val="6"/>
        <w:keepNext w:val="0"/>
        <w:keepLines w:val="0"/>
        <w:pageBreakBefore w:val="0"/>
        <w:widowControl/>
        <w:shd w:val="clear" w:color="auto" w:fill="FFFFFF"/>
        <w:kinsoku/>
        <w:overflowPunct/>
        <w:topLinePunct w:val="0"/>
        <w:autoSpaceDE/>
        <w:autoSpaceDN/>
        <w:bidi w:val="0"/>
        <w:adjustRightInd/>
        <w:spacing w:beforeAutospacing="0" w:afterAutospacing="0" w:line="360" w:lineRule="auto"/>
        <w:jc w:val="both"/>
        <w:textAlignment w:val="auto"/>
        <w:rPr>
          <w:rFonts w:hint="eastAsia" w:ascii="仿宋" w:hAnsi="仿宋" w:eastAsia="仿宋" w:cs="仿宋"/>
          <w:color w:val="000000"/>
          <w:sz w:val="32"/>
          <w:szCs w:val="32"/>
        </w:rPr>
      </w:pPr>
    </w:p>
    <w:p w14:paraId="4C89337F">
      <w:pPr>
        <w:pStyle w:val="6"/>
        <w:keepNext w:val="0"/>
        <w:keepLines w:val="0"/>
        <w:pageBreakBefore w:val="0"/>
        <w:widowControl/>
        <w:shd w:val="clear" w:color="auto" w:fill="FFFFFF"/>
        <w:kinsoku/>
        <w:overflowPunct/>
        <w:topLinePunct w:val="0"/>
        <w:autoSpaceDE/>
        <w:autoSpaceDN/>
        <w:bidi w:val="0"/>
        <w:adjustRightInd/>
        <w:spacing w:beforeAutospacing="0" w:afterAutospacing="0" w:line="360" w:lineRule="auto"/>
        <w:jc w:val="both"/>
        <w:textAlignment w:val="auto"/>
        <w:rPr>
          <w:rFonts w:hint="eastAsia" w:ascii="仿宋" w:hAnsi="仿宋" w:eastAsia="仿宋" w:cs="仿宋"/>
          <w:color w:val="000000"/>
          <w:sz w:val="32"/>
          <w:szCs w:val="32"/>
        </w:rPr>
      </w:pPr>
    </w:p>
    <w:p w14:paraId="7C738015">
      <w:pPr>
        <w:pStyle w:val="6"/>
        <w:keepNext w:val="0"/>
        <w:keepLines w:val="0"/>
        <w:pageBreakBefore w:val="0"/>
        <w:widowControl/>
        <w:shd w:val="clear" w:color="auto" w:fill="FFFFFF"/>
        <w:kinsoku/>
        <w:overflowPunct/>
        <w:topLinePunct w:val="0"/>
        <w:autoSpaceDE/>
        <w:autoSpaceDN/>
        <w:bidi w:val="0"/>
        <w:adjustRightInd/>
        <w:spacing w:beforeAutospacing="0" w:afterAutospacing="0" w:line="360" w:lineRule="auto"/>
        <w:jc w:val="both"/>
        <w:textAlignment w:val="auto"/>
        <w:rPr>
          <w:rFonts w:hint="eastAsia" w:ascii="仿宋" w:hAnsi="仿宋" w:eastAsia="仿宋" w:cs="仿宋"/>
          <w:color w:val="000000"/>
          <w:sz w:val="32"/>
          <w:szCs w:val="32"/>
        </w:rPr>
      </w:pPr>
    </w:p>
    <w:p w14:paraId="711C850F">
      <w:pPr>
        <w:pStyle w:val="6"/>
        <w:keepNext w:val="0"/>
        <w:keepLines w:val="0"/>
        <w:pageBreakBefore w:val="0"/>
        <w:widowControl/>
        <w:shd w:val="clear" w:color="auto" w:fill="FFFFFF"/>
        <w:kinsoku/>
        <w:overflowPunct/>
        <w:topLinePunct w:val="0"/>
        <w:autoSpaceDE/>
        <w:autoSpaceDN/>
        <w:bidi w:val="0"/>
        <w:adjustRightInd/>
        <w:spacing w:beforeAutospacing="0" w:afterAutospacing="0" w:line="360" w:lineRule="auto"/>
        <w:jc w:val="both"/>
        <w:textAlignment w:val="auto"/>
        <w:rPr>
          <w:rFonts w:hint="eastAsia" w:ascii="仿宋" w:hAnsi="仿宋" w:eastAsia="仿宋" w:cs="仿宋"/>
          <w:color w:val="000000"/>
          <w:sz w:val="32"/>
          <w:szCs w:val="32"/>
        </w:rPr>
      </w:pPr>
    </w:p>
    <w:p w14:paraId="48C8D0A0">
      <w:pPr>
        <w:pStyle w:val="6"/>
        <w:keepNext w:val="0"/>
        <w:keepLines w:val="0"/>
        <w:pageBreakBefore w:val="0"/>
        <w:widowControl/>
        <w:shd w:val="clear" w:color="auto" w:fill="FFFFFF"/>
        <w:kinsoku/>
        <w:overflowPunct/>
        <w:topLinePunct w:val="0"/>
        <w:autoSpaceDE/>
        <w:autoSpaceDN/>
        <w:bidi w:val="0"/>
        <w:adjustRightInd/>
        <w:spacing w:beforeAutospacing="0" w:afterAutospacing="0" w:line="360" w:lineRule="auto"/>
        <w:jc w:val="both"/>
        <w:textAlignment w:val="auto"/>
        <w:rPr>
          <w:rFonts w:hint="eastAsia" w:ascii="仿宋" w:hAnsi="仿宋" w:eastAsia="仿宋" w:cs="仿宋"/>
          <w:color w:val="000000"/>
          <w:sz w:val="32"/>
          <w:szCs w:val="32"/>
        </w:rPr>
      </w:pPr>
    </w:p>
    <w:p w14:paraId="76A00F9C">
      <w:pPr>
        <w:pStyle w:val="6"/>
        <w:keepNext w:val="0"/>
        <w:keepLines w:val="0"/>
        <w:pageBreakBefore w:val="0"/>
        <w:widowControl/>
        <w:shd w:val="clear" w:color="auto" w:fill="FFFFFF"/>
        <w:kinsoku/>
        <w:overflowPunct/>
        <w:topLinePunct w:val="0"/>
        <w:autoSpaceDE/>
        <w:autoSpaceDN/>
        <w:bidi w:val="0"/>
        <w:adjustRightInd/>
        <w:spacing w:beforeAutospacing="0" w:afterAutospacing="0" w:line="360" w:lineRule="auto"/>
        <w:jc w:val="both"/>
        <w:textAlignment w:val="auto"/>
        <w:rPr>
          <w:rFonts w:hint="eastAsia" w:ascii="仿宋" w:hAnsi="仿宋" w:eastAsia="仿宋" w:cs="仿宋"/>
          <w:color w:val="000000"/>
          <w:sz w:val="32"/>
          <w:szCs w:val="32"/>
        </w:rPr>
      </w:pPr>
    </w:p>
    <w:p w14:paraId="22476076">
      <w:pPr>
        <w:pStyle w:val="6"/>
        <w:keepNext w:val="0"/>
        <w:keepLines w:val="0"/>
        <w:pageBreakBefore w:val="0"/>
        <w:widowControl/>
        <w:shd w:val="clear" w:color="auto" w:fill="FFFFFF"/>
        <w:kinsoku/>
        <w:overflowPunct/>
        <w:topLinePunct w:val="0"/>
        <w:autoSpaceDE/>
        <w:autoSpaceDN/>
        <w:bidi w:val="0"/>
        <w:adjustRightInd/>
        <w:spacing w:beforeAutospacing="0" w:afterAutospacing="0" w:line="360" w:lineRule="auto"/>
        <w:jc w:val="both"/>
        <w:textAlignment w:val="auto"/>
        <w:rPr>
          <w:rFonts w:hint="eastAsia" w:ascii="仿宋" w:hAnsi="仿宋" w:eastAsia="仿宋" w:cs="仿宋"/>
          <w:color w:val="000000"/>
          <w:sz w:val="32"/>
          <w:szCs w:val="32"/>
        </w:rPr>
      </w:pPr>
    </w:p>
    <w:p w14:paraId="3DF9D575">
      <w:pPr>
        <w:pStyle w:val="6"/>
        <w:keepNext w:val="0"/>
        <w:keepLines w:val="0"/>
        <w:pageBreakBefore w:val="0"/>
        <w:widowControl/>
        <w:shd w:val="clear" w:color="auto" w:fill="FFFFFF"/>
        <w:kinsoku/>
        <w:overflowPunct/>
        <w:topLinePunct w:val="0"/>
        <w:autoSpaceDE/>
        <w:autoSpaceDN/>
        <w:bidi w:val="0"/>
        <w:adjustRightInd/>
        <w:spacing w:beforeAutospacing="0" w:afterAutospacing="0" w:line="360" w:lineRule="auto"/>
        <w:jc w:val="both"/>
        <w:textAlignment w:val="auto"/>
        <w:rPr>
          <w:rFonts w:hint="eastAsia" w:ascii="仿宋" w:hAnsi="仿宋" w:eastAsia="仿宋" w:cs="仿宋"/>
          <w:color w:val="000000"/>
          <w:sz w:val="32"/>
          <w:szCs w:val="32"/>
          <w:shd w:val="clear" w:color="auto" w:fill="FFFFFF"/>
        </w:rPr>
      </w:pPr>
    </w:p>
    <w:p w14:paraId="0A49FA1D">
      <w:pPr>
        <w:keepNext w:val="0"/>
        <w:keepLines w:val="0"/>
        <w:pageBreakBefore w:val="0"/>
        <w:kinsoku/>
        <w:overflowPunct/>
        <w:topLinePunct w:val="0"/>
        <w:autoSpaceDE/>
        <w:autoSpaceDN/>
        <w:bidi w:val="0"/>
        <w:adjustRightInd/>
        <w:spacing w:line="360" w:lineRule="auto"/>
        <w:textAlignment w:val="auto"/>
        <w:rPr>
          <w:rFonts w:hint="eastAsia" w:ascii="仿宋" w:hAnsi="仿宋" w:eastAsia="仿宋" w:cs="仿宋"/>
          <w:sz w:val="32"/>
          <w:szCs w:val="32"/>
        </w:rPr>
      </w:pPr>
    </w:p>
    <w:sectPr>
      <w:footerReference r:id="rId3" w:type="default"/>
      <w:pgSz w:w="11906" w:h="16838"/>
      <w:pgMar w:top="2098" w:right="1800"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embedRegular r:id="rId1" w:fontKey="{953CA031-E43A-4CEB-82EC-A84D89A85F0E}"/>
  </w:font>
  <w:font w:name="仿宋">
    <w:panose1 w:val="02010609060101010101"/>
    <w:charset w:val="86"/>
    <w:family w:val="auto"/>
    <w:pitch w:val="default"/>
    <w:sig w:usb0="800002BF" w:usb1="38CF7CFA" w:usb2="00000016" w:usb3="00000000" w:csb0="00040001" w:csb1="00000000"/>
    <w:embedRegular r:id="rId2" w:fontKey="{2645AACD-239C-4D88-93D8-288FD8473C23}"/>
  </w:font>
  <w:font w:name="方正仿宋_GB2312">
    <w:altName w:val="仿宋"/>
    <w:panose1 w:val="00000000000000000000"/>
    <w:charset w:val="86"/>
    <w:family w:val="auto"/>
    <w:pitch w:val="default"/>
    <w:sig w:usb0="00000000" w:usb1="00000000" w:usb2="00000012" w:usb3="00000000" w:csb0="00040001" w:csb1="00000000"/>
    <w:embedRegular r:id="rId3" w:fontKey="{8DB07F81-A1B9-40AF-9FDD-B6BCADA95BC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87B6F">
    <w:pPr>
      <w:pStyle w:val="4"/>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50EC8F7">
                          <w:pPr>
                            <w:pStyle w:val="4"/>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250EC8F7">
                    <w:pPr>
                      <w:pStyle w:val="4"/>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71C064"/>
    <w:multiLevelType w:val="singleLevel"/>
    <w:tmpl w:val="A871C064"/>
    <w:lvl w:ilvl="0" w:tentative="0">
      <w:start w:val="2"/>
      <w:numFmt w:val="chineseCounting"/>
      <w:suff w:val="nothing"/>
      <w:lvlText w:val="（%1）"/>
      <w:lvlJc w:val="left"/>
      <w:rPr>
        <w:rFonts w:hint="eastAsia"/>
      </w:rPr>
    </w:lvl>
  </w:abstractNum>
  <w:abstractNum w:abstractNumId="1">
    <w:nsid w:val="E141E757"/>
    <w:multiLevelType w:val="singleLevel"/>
    <w:tmpl w:val="E141E757"/>
    <w:lvl w:ilvl="0" w:tentative="0">
      <w:start w:val="1"/>
      <w:numFmt w:val="decimal"/>
      <w:lvlText w:val="%1."/>
      <w:lvlJc w:val="left"/>
      <w:pPr>
        <w:tabs>
          <w:tab w:val="left" w:pos="-108"/>
        </w:tabs>
        <w:ind w:left="-420"/>
      </w:pPr>
    </w:lvl>
  </w:abstractNum>
  <w:abstractNum w:abstractNumId="2">
    <w:nsid w:val="FDB58981"/>
    <w:multiLevelType w:val="singleLevel"/>
    <w:tmpl w:val="FDB58981"/>
    <w:lvl w:ilvl="0" w:tentative="0">
      <w:start w:val="2"/>
      <w:numFmt w:val="chineseCounting"/>
      <w:suff w:val="nothing"/>
      <w:lvlText w:val="（%1）"/>
      <w:lvlJc w:val="left"/>
      <w:rPr>
        <w:rFonts w:hint="eastAsia"/>
      </w:rPr>
    </w:lvl>
  </w:abstractNum>
  <w:abstractNum w:abstractNumId="3">
    <w:nsid w:val="3502D1E3"/>
    <w:multiLevelType w:val="singleLevel"/>
    <w:tmpl w:val="3502D1E3"/>
    <w:lvl w:ilvl="0" w:tentative="0">
      <w:start w:val="2"/>
      <w:numFmt w:val="chineseCounting"/>
      <w:suff w:val="nothing"/>
      <w:lvlText w:val="（%1）"/>
      <w:lvlJc w:val="left"/>
      <w:rPr>
        <w:rFonts w:hint="eastAsia"/>
      </w:rPr>
    </w:lvl>
  </w:abstractNum>
  <w:abstractNum w:abstractNumId="4">
    <w:nsid w:val="46DD5015"/>
    <w:multiLevelType w:val="singleLevel"/>
    <w:tmpl w:val="46DD5015"/>
    <w:lvl w:ilvl="0" w:tentative="0">
      <w:start w:val="3"/>
      <w:numFmt w:val="chineseCounting"/>
      <w:suff w:val="nothing"/>
      <w:lvlText w:val="%1、"/>
      <w:lvlJc w:val="left"/>
      <w:rPr>
        <w:rFonts w:hint="eastAsia"/>
      </w:rPr>
    </w:lvl>
  </w:abstractNum>
  <w:abstractNum w:abstractNumId="5">
    <w:nsid w:val="4A3373D7"/>
    <w:multiLevelType w:val="singleLevel"/>
    <w:tmpl w:val="4A3373D7"/>
    <w:lvl w:ilvl="0" w:tentative="0">
      <w:start w:val="8"/>
      <w:numFmt w:val="chineseCounting"/>
      <w:suff w:val="nothing"/>
      <w:lvlText w:val="%1、"/>
      <w:lvlJc w:val="left"/>
      <w:rPr>
        <w:rFonts w:hint="eastAsia"/>
      </w:rPr>
    </w:lvl>
  </w:abstractNum>
  <w:num w:numId="1">
    <w:abstractNumId w:val="0"/>
  </w:num>
  <w:num w:numId="2">
    <w:abstractNumId w:val="2"/>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3OTZiNzUwY2MxM2RhMmFiN2Y5OGFmNzFhYzY5YjUifQ=="/>
    <w:docVar w:name="KSO_WPS_MARK_KEY" w:val="9920a277-c0c3-43b4-93d3-1636fe398e0b"/>
  </w:docVars>
  <w:rsids>
    <w:rsidRoot w:val="753C4E9B"/>
    <w:rsid w:val="00192148"/>
    <w:rsid w:val="002C4055"/>
    <w:rsid w:val="00F37117"/>
    <w:rsid w:val="05E95AA6"/>
    <w:rsid w:val="072B5BF5"/>
    <w:rsid w:val="0A926310"/>
    <w:rsid w:val="0C180A78"/>
    <w:rsid w:val="0CAF7D6D"/>
    <w:rsid w:val="0D276746"/>
    <w:rsid w:val="0D464D9C"/>
    <w:rsid w:val="0DD52794"/>
    <w:rsid w:val="0E956870"/>
    <w:rsid w:val="10C666A5"/>
    <w:rsid w:val="1223366A"/>
    <w:rsid w:val="143877FD"/>
    <w:rsid w:val="17C820DA"/>
    <w:rsid w:val="19E805B2"/>
    <w:rsid w:val="1F5D42FE"/>
    <w:rsid w:val="1FC24F0D"/>
    <w:rsid w:val="22FE234B"/>
    <w:rsid w:val="277E6F02"/>
    <w:rsid w:val="290D04E4"/>
    <w:rsid w:val="29990575"/>
    <w:rsid w:val="2AF6742D"/>
    <w:rsid w:val="2E833798"/>
    <w:rsid w:val="2FFE314E"/>
    <w:rsid w:val="312A2265"/>
    <w:rsid w:val="31456F95"/>
    <w:rsid w:val="3382626D"/>
    <w:rsid w:val="34A44525"/>
    <w:rsid w:val="36FC0F5D"/>
    <w:rsid w:val="375773F8"/>
    <w:rsid w:val="38CC5315"/>
    <w:rsid w:val="393E32BB"/>
    <w:rsid w:val="419B2857"/>
    <w:rsid w:val="41D71DA8"/>
    <w:rsid w:val="45D249F5"/>
    <w:rsid w:val="48A87F75"/>
    <w:rsid w:val="4C6611ED"/>
    <w:rsid w:val="4DE43ED0"/>
    <w:rsid w:val="4DEF7A42"/>
    <w:rsid w:val="4EF531FB"/>
    <w:rsid w:val="552A0475"/>
    <w:rsid w:val="578D10CB"/>
    <w:rsid w:val="5A5915AC"/>
    <w:rsid w:val="5F093E2D"/>
    <w:rsid w:val="616C1917"/>
    <w:rsid w:val="6A12486A"/>
    <w:rsid w:val="6FAF27B6"/>
    <w:rsid w:val="753C4E9B"/>
    <w:rsid w:val="77CA616D"/>
    <w:rsid w:val="781113A7"/>
    <w:rsid w:val="791E6510"/>
    <w:rsid w:val="79A63A67"/>
    <w:rsid w:val="7C8D4A41"/>
    <w:rsid w:val="7C9048DB"/>
    <w:rsid w:val="7EDF5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line="560" w:lineRule="exact"/>
      <w:ind w:firstLine="200" w:firstLineChars="200"/>
      <w:outlineLvl w:val="1"/>
    </w:pPr>
    <w:rPr>
      <w:rFonts w:eastAsia="楷体_GB2312" w:asciiTheme="majorHAnsi" w:hAnsiTheme="majorHAnsi" w:cstheme="majorBidi"/>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ind w:firstLine="640" w:firstLineChars="200"/>
    </w:pPr>
    <w:rPr>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Body Text First Indent 2"/>
    <w:basedOn w:val="3"/>
    <w:unhideWhenUsed/>
    <w:qFormat/>
    <w:uiPriority w:val="99"/>
    <w:pPr>
      <w:ind w:firstLine="420"/>
    </w:pPr>
  </w:style>
  <w:style w:type="paragraph" w:customStyle="1" w:styleId="10">
    <w:name w:val="标题1"/>
    <w:basedOn w:val="2"/>
    <w:qFormat/>
    <w:uiPriority w:val="0"/>
    <w:rPr>
      <w:rFonts w:eastAsia="黑体"/>
    </w:rPr>
  </w:style>
  <w:style w:type="paragraph" w:customStyle="1" w:styleId="11">
    <w:name w:val="首行缩进"/>
    <w:basedOn w:val="1"/>
    <w:qFormat/>
    <w:uiPriority w:val="0"/>
    <w:pPr>
      <w:ind w:firstLine="480" w:firstLineChars="200"/>
    </w:pPr>
    <w:rPr>
      <w:lang w:val="zh-CN"/>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3772</Words>
  <Characters>3972</Characters>
  <Lines>4</Lines>
  <Paragraphs>1</Paragraphs>
  <TotalTime>45</TotalTime>
  <ScaleCrop>false</ScaleCrop>
  <LinksUpToDate>false</LinksUpToDate>
  <CharactersWithSpaces>3980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2024-02-22T02:03:00Z</dcterms:created>
  <dc:creator>1402836399</dc:creator>
  <cp:lastModifiedBy>Administrator</cp:lastModifiedBy>
  <cp:lastPrinted>2024-02-26T03:24:00Z</cp:lastPrinted>
  <dcterms:modified xsi:type="dcterms:W3CDTF">2025-10-27T07:13:08Z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B19DD9F1EAE34F7C953D5F1938CA359D_13</vt:lpwstr>
  </property>
  <property fmtid="{D5CDD505-2E9C-101B-9397-08002B2CF9AE}" pid="4" name="KSOTemplateDocerSaveRecord">
    <vt:lpwstr>eyJoZGlkIjoiNWEyODA0MGMwYTkzODZkMmRiMmNiZmI1NDc3YTNmNDIiLCJ1c2VySWQiOiI0MTkwMjIxODkifQ==</vt:lpwstr>
  </property>
</Properties>
</file>