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40BD">
      <w:pPr>
        <w:widowControl/>
        <w:shd w:val="clear" w:color="auto" w:fill="FFFFFF"/>
        <w:spacing w:line="600" w:lineRule="atLeast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pacing w:val="-2"/>
          <w:sz w:val="32"/>
          <w:szCs w:val="32"/>
        </w:rPr>
        <w:t xml:space="preserve">      </w:t>
      </w:r>
      <w:r>
        <w:rPr>
          <w:rFonts w:hint="eastAsia" w:ascii="仿宋" w:hAnsi="仿宋" w:eastAsia="仿宋"/>
          <w:b/>
          <w:spacing w:val="-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疾控中心部门整体支出绩效 </w:t>
      </w:r>
    </w:p>
    <w:p w14:paraId="4B038BA4">
      <w:pPr>
        <w:spacing w:line="64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自评报告</w:t>
      </w:r>
    </w:p>
    <w:p w14:paraId="52148E65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/>
          <w:b/>
          <w:spacing w:val="-2"/>
          <w:sz w:val="48"/>
          <w:szCs w:val="48"/>
        </w:rPr>
      </w:pPr>
    </w:p>
    <w:p w14:paraId="22D052E4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一、部门概况</w:t>
      </w:r>
    </w:p>
    <w:p w14:paraId="5A7983C1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（一）部门基本情况</w:t>
      </w:r>
    </w:p>
    <w:p w14:paraId="281CAC8D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沅陵县疾控中心属于县卫生健康局的二级机构，县财政全额拨款事业单位。</w:t>
      </w:r>
      <w:r>
        <w:rPr>
          <w:rFonts w:hint="eastAsia"/>
          <w:color w:val="333333"/>
          <w:sz w:val="30"/>
          <w:szCs w:val="30"/>
        </w:rPr>
        <w:t>事业编制</w:t>
      </w:r>
      <w:r>
        <w:rPr>
          <w:rFonts w:hint="eastAsia"/>
          <w:color w:val="333333"/>
          <w:sz w:val="30"/>
          <w:szCs w:val="30"/>
          <w:lang w:val="en-US" w:eastAsia="zh-CN"/>
        </w:rPr>
        <w:t>84</w:t>
      </w:r>
      <w:r>
        <w:rPr>
          <w:rFonts w:hint="eastAsia"/>
          <w:color w:val="333333"/>
          <w:sz w:val="30"/>
          <w:szCs w:val="30"/>
        </w:rPr>
        <w:t>名，实有人数</w:t>
      </w:r>
      <w:r>
        <w:rPr>
          <w:rFonts w:hint="eastAsia"/>
          <w:color w:val="333333"/>
          <w:sz w:val="30"/>
          <w:szCs w:val="30"/>
          <w:lang w:val="en-US" w:eastAsia="zh-CN"/>
        </w:rPr>
        <w:t>59</w:t>
      </w:r>
      <w:r>
        <w:rPr>
          <w:rFonts w:hint="eastAsia"/>
          <w:color w:val="333333"/>
          <w:sz w:val="30"/>
          <w:szCs w:val="30"/>
        </w:rPr>
        <w:t>人。其中在职在编人员</w:t>
      </w:r>
      <w:r>
        <w:rPr>
          <w:rFonts w:hint="eastAsia"/>
          <w:color w:val="333333"/>
          <w:sz w:val="30"/>
          <w:szCs w:val="30"/>
          <w:lang w:val="en-US" w:eastAsia="zh-CN"/>
        </w:rPr>
        <w:t>50</w:t>
      </w:r>
      <w:r>
        <w:rPr>
          <w:rFonts w:hint="eastAsia"/>
          <w:color w:val="333333"/>
          <w:sz w:val="30"/>
          <w:szCs w:val="30"/>
        </w:rPr>
        <w:t>人，全额借出人员</w:t>
      </w:r>
      <w:r>
        <w:rPr>
          <w:rFonts w:hint="eastAsia"/>
          <w:color w:val="333333"/>
          <w:sz w:val="30"/>
          <w:szCs w:val="30"/>
          <w:lang w:val="en-US" w:eastAsia="zh-CN"/>
        </w:rPr>
        <w:t>5</w:t>
      </w:r>
      <w:r>
        <w:rPr>
          <w:rFonts w:hint="eastAsia"/>
          <w:color w:val="333333"/>
          <w:sz w:val="30"/>
          <w:szCs w:val="30"/>
        </w:rPr>
        <w:t>人，借入全额人员</w:t>
      </w:r>
      <w:r>
        <w:rPr>
          <w:rFonts w:hint="eastAsia"/>
          <w:color w:val="333333"/>
          <w:sz w:val="30"/>
          <w:szCs w:val="30"/>
          <w:lang w:val="en-US" w:eastAsia="zh-CN"/>
        </w:rPr>
        <w:t>5</w:t>
      </w:r>
      <w:r>
        <w:rPr>
          <w:rFonts w:hint="eastAsia"/>
          <w:color w:val="333333"/>
          <w:sz w:val="30"/>
          <w:szCs w:val="30"/>
        </w:rPr>
        <w:t>人，差额人员</w:t>
      </w:r>
      <w:r>
        <w:rPr>
          <w:rFonts w:hint="eastAsia"/>
          <w:color w:val="333333"/>
          <w:sz w:val="30"/>
          <w:szCs w:val="30"/>
          <w:lang w:val="en-US" w:eastAsia="zh-CN"/>
        </w:rPr>
        <w:t>3</w:t>
      </w:r>
      <w:r>
        <w:rPr>
          <w:rFonts w:hint="eastAsia"/>
          <w:color w:val="333333"/>
          <w:sz w:val="30"/>
          <w:szCs w:val="30"/>
        </w:rPr>
        <w:t>人，遗属人员</w:t>
      </w:r>
      <w:r>
        <w:rPr>
          <w:rFonts w:hint="eastAsia"/>
          <w:color w:val="333333"/>
          <w:sz w:val="30"/>
          <w:szCs w:val="30"/>
          <w:lang w:val="en-US" w:eastAsia="zh-CN"/>
        </w:rPr>
        <w:t>3</w:t>
      </w:r>
      <w:r>
        <w:rPr>
          <w:rFonts w:hint="eastAsia"/>
          <w:color w:val="333333"/>
          <w:sz w:val="30"/>
          <w:szCs w:val="30"/>
        </w:rPr>
        <w:t>人，退休人员</w:t>
      </w:r>
      <w:r>
        <w:rPr>
          <w:rFonts w:hint="eastAsia"/>
          <w:color w:val="333333"/>
          <w:sz w:val="30"/>
          <w:szCs w:val="30"/>
          <w:lang w:val="en-US" w:eastAsia="zh-CN"/>
        </w:rPr>
        <w:t>54</w:t>
      </w:r>
      <w:r>
        <w:rPr>
          <w:rFonts w:hint="eastAsia"/>
          <w:color w:val="333333"/>
          <w:sz w:val="30"/>
          <w:szCs w:val="30"/>
        </w:rPr>
        <w:t>人</w:t>
      </w:r>
      <w:r>
        <w:rPr>
          <w:rFonts w:hint="eastAsia" w:ascii="仿宋" w:hAnsi="仿宋" w:eastAsia="仿宋"/>
          <w:spacing w:val="-2"/>
          <w:sz w:val="32"/>
          <w:szCs w:val="32"/>
        </w:rPr>
        <w:t>。本部门主要职能职责是：制订并实施传染病，寄生虫病，地方病，职业病，性传播疾病等疾病防治规划，负责中毒事故等卫生突发事件的现场卫生学调查、采样检验和预防控制工作，负责相关场所从业人员健康检查和健康相关产品卫生学评价，承担有关部门委托的卫生检验、检测业务，负责预防性生物制品的使用管理，并监督指导儿童计划免疫工作，向社会提供相关预防保健信息、健康咨询和预防医学诊疗等专业技术服务。认真组织实施各类疾病防治规划和工作方案。达到重大疫情及突发公共卫生事件处理及时率100%，推进基本公共卫生服务和重大公共卫生服务项目。</w:t>
      </w:r>
    </w:p>
    <w:p w14:paraId="479EA7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32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(二）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46973E62">
      <w:pPr>
        <w:shd w:val="clear" w:color="auto" w:fill="FFFFFF"/>
        <w:spacing w:line="640" w:lineRule="exact"/>
        <w:jc w:val="left"/>
        <w:rPr>
          <w:rFonts w:hint="default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 xml:space="preserve">  组织实施全县疾病控制政策、规划、地方标准和技术规范。制定并组织落实全县疾病预防控制规划、免疫规划以及严重危害人民健康公共卫生问题的干预措施。负责卫生应急工作，组织指导突发公共卫生事件的预防控制。承担传染病疫情信息发布工作。负责食源性疾病及与食品安全事故有关的流行病学调查。负责全县健康教育。</w:t>
      </w:r>
    </w:p>
    <w:p w14:paraId="038A0141">
      <w:pPr>
        <w:numPr>
          <w:ilvl w:val="0"/>
          <w:numId w:val="0"/>
        </w:numPr>
        <w:shd w:val="clear" w:color="auto" w:fill="FFFFFF"/>
        <w:spacing w:line="640" w:lineRule="exact"/>
        <w:ind w:firstLine="632" w:firstLineChars="200"/>
        <w:jc w:val="left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pacing w:val="-2"/>
          <w:sz w:val="32"/>
          <w:szCs w:val="32"/>
        </w:rPr>
        <w:t>部门整体支出规模、使用方向和主要内容</w:t>
      </w:r>
    </w:p>
    <w:p w14:paraId="4BD031A6">
      <w:pPr>
        <w:shd w:val="clear" w:color="auto" w:fill="FFFFFF"/>
        <w:spacing w:line="64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年疾控中心部门整体总支出为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2551.07</w:t>
      </w:r>
      <w:r>
        <w:rPr>
          <w:rFonts w:hint="eastAsia" w:ascii="仿宋" w:hAnsi="仿宋" w:eastAsia="仿宋"/>
          <w:spacing w:val="-2"/>
          <w:sz w:val="32"/>
          <w:szCs w:val="32"/>
        </w:rPr>
        <w:t>万元，用于基本支出和专项支出。主要包括人员经费支出和日常公用经费支出。</w:t>
      </w:r>
    </w:p>
    <w:p w14:paraId="2B567979">
      <w:pPr>
        <w:shd w:val="clear" w:color="auto" w:fill="FFFFFF"/>
        <w:spacing w:line="640" w:lineRule="exact"/>
        <w:ind w:firstLine="64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二、部门整体支出管理及使用情况</w:t>
      </w:r>
    </w:p>
    <w:p w14:paraId="4C5F8FB0">
      <w:pPr>
        <w:shd w:val="clear" w:color="auto" w:fill="FFFFFF"/>
        <w:spacing w:line="640" w:lineRule="exact"/>
        <w:ind w:firstLine="643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（一）基本支出</w:t>
      </w:r>
    </w:p>
    <w:p w14:paraId="188D2FAE">
      <w:pPr>
        <w:pStyle w:val="3"/>
        <w:widowControl/>
        <w:spacing w:before="0" w:beforeAutospacing="0" w:after="0" w:afterAutospacing="0" w:line="560" w:lineRule="exact"/>
        <w:ind w:firstLine="632" w:firstLineChars="200"/>
        <w:rPr>
          <w:rFonts w:hint="default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介绍基本支出的主要用途、范围以及资金的管理情况，尤其是“三公”经费的使用和管理情况。202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年基本支出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646.40</w:t>
      </w:r>
      <w:r>
        <w:rPr>
          <w:rFonts w:hint="eastAsia" w:ascii="仿宋" w:hAnsi="仿宋" w:eastAsia="仿宋"/>
          <w:spacing w:val="-2"/>
          <w:sz w:val="32"/>
          <w:szCs w:val="32"/>
        </w:rPr>
        <w:t>万元，其中：人员经费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590.86</w:t>
      </w:r>
      <w:r>
        <w:rPr>
          <w:rFonts w:hint="eastAsia" w:ascii="仿宋" w:hAnsi="仿宋" w:eastAsia="仿宋"/>
          <w:spacing w:val="-2"/>
          <w:sz w:val="32"/>
          <w:szCs w:val="32"/>
        </w:rPr>
        <w:t>万元，日常公用经费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55.53</w:t>
      </w:r>
      <w:r>
        <w:rPr>
          <w:rFonts w:hint="eastAsia" w:ascii="仿宋" w:hAnsi="仿宋" w:eastAsia="仿宋"/>
          <w:spacing w:val="-2"/>
          <w:sz w:val="32"/>
          <w:szCs w:val="32"/>
        </w:rPr>
        <w:t>万元。202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年“三公”经费支出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12.65</w:t>
      </w:r>
      <w:r>
        <w:rPr>
          <w:rFonts w:hint="eastAsia" w:ascii="仿宋" w:hAnsi="仿宋" w:eastAsia="仿宋"/>
          <w:spacing w:val="-2"/>
          <w:sz w:val="32"/>
          <w:szCs w:val="32"/>
        </w:rPr>
        <w:t>万元。其中“公务接待费”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2.93</w:t>
      </w:r>
      <w:r>
        <w:rPr>
          <w:rFonts w:hint="eastAsia" w:ascii="仿宋" w:hAnsi="仿宋" w:eastAsia="仿宋"/>
          <w:spacing w:val="-2"/>
          <w:sz w:val="32"/>
          <w:szCs w:val="32"/>
        </w:rPr>
        <w:t>万元，接待指标为10万，费用较上年</w:t>
      </w:r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减少，</w:t>
      </w:r>
      <w:r>
        <w:rPr>
          <w:rFonts w:hint="eastAsia" w:ascii="仿宋" w:hAnsi="仿宋" w:eastAsia="仿宋"/>
          <w:spacing w:val="-2"/>
          <w:sz w:val="32"/>
          <w:szCs w:val="32"/>
        </w:rPr>
        <w:t>是因为本年政策性因素及指令性工作任务较上年幅度</w:t>
      </w:r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spacing w:val="-2"/>
          <w:sz w:val="32"/>
          <w:szCs w:val="32"/>
        </w:rPr>
        <w:t>，本单位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在接待工作中严格执行中央八项、省委九项、县委县政府九条规定；</w:t>
      </w:r>
      <w:r>
        <w:rPr>
          <w:rFonts w:hint="eastAsia" w:ascii="仿宋" w:hAnsi="仿宋" w:eastAsia="仿宋"/>
          <w:spacing w:val="-2"/>
          <w:sz w:val="32"/>
          <w:szCs w:val="32"/>
        </w:rPr>
        <w:t>“公务用车运行维护费”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9.72</w:t>
      </w:r>
      <w:r>
        <w:rPr>
          <w:rFonts w:hint="eastAsia" w:ascii="仿宋" w:hAnsi="仿宋" w:eastAsia="仿宋"/>
          <w:spacing w:val="-2"/>
          <w:sz w:val="32"/>
          <w:szCs w:val="32"/>
        </w:rPr>
        <w:t>万元，公务用车指标为24万，是因为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本年</w:t>
      </w:r>
      <w:r>
        <w:rPr>
          <w:rFonts w:hint="eastAsia" w:ascii="仿宋" w:hAnsi="仿宋" w:eastAsia="仿宋"/>
          <w:spacing w:val="-2"/>
          <w:sz w:val="32"/>
          <w:szCs w:val="32"/>
        </w:rPr>
        <w:t>政策性因素及指令性工作任务较上年幅度增加</w:t>
      </w:r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所以增加费用。</w:t>
      </w:r>
    </w:p>
    <w:p w14:paraId="69013A1C">
      <w:pPr>
        <w:shd w:val="clear" w:color="auto" w:fill="FFFFFF"/>
        <w:spacing w:line="640" w:lineRule="exact"/>
        <w:ind w:firstLine="643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（二）专项支出</w:t>
      </w:r>
    </w:p>
    <w:p w14:paraId="2D886C77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年专项资金支出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545.81</w:t>
      </w:r>
      <w:r>
        <w:rPr>
          <w:rFonts w:hint="eastAsia" w:ascii="仿宋" w:hAnsi="仿宋" w:eastAsia="仿宋"/>
          <w:spacing w:val="-2"/>
          <w:sz w:val="32"/>
          <w:szCs w:val="32"/>
        </w:rPr>
        <w:t>万元，用于扩大计划免疫规划、艾滋病、麻风病、结核病、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新冠肺炎疫情防控及重大</w:t>
      </w:r>
      <w:r>
        <w:rPr>
          <w:rFonts w:hint="eastAsia" w:ascii="仿宋" w:hAnsi="仿宋" w:eastAsia="仿宋"/>
          <w:spacing w:val="-2"/>
          <w:sz w:val="32"/>
          <w:szCs w:val="32"/>
        </w:rPr>
        <w:t>传染病防控、水质检测药品试剂专用材料、公共卫生、生活饮用水环境卫生监测、地方病与精神病防治、麻风病人生活费、从业人员体检及卫生检测等12类专项业务支出。中心严格按照财务管理的各项规章制度，依法使用、核算、管理专项资金，保证各专项业务工作的顺利进行。</w:t>
      </w:r>
    </w:p>
    <w:p w14:paraId="09590255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三、部门专项组织实施情况</w:t>
      </w:r>
    </w:p>
    <w:p w14:paraId="4F8E56B4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0"/>
          <w:szCs w:val="30"/>
        </w:rPr>
      </w:pPr>
      <w:r>
        <w:rPr>
          <w:rFonts w:hint="eastAsia" w:ascii="仿宋" w:hAnsi="仿宋" w:eastAsia="仿宋"/>
          <w:spacing w:val="-2"/>
          <w:sz w:val="30"/>
          <w:szCs w:val="30"/>
        </w:rPr>
        <w:t>（一）依据财政部《国有建设单位会计制度》、《内部会计控制规范工程项目（试行）》及集中支付的有关规定，做好项目招投标。</w:t>
      </w:r>
    </w:p>
    <w:p w14:paraId="2310B9AD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0"/>
          <w:szCs w:val="30"/>
        </w:rPr>
      </w:pPr>
      <w:r>
        <w:rPr>
          <w:rFonts w:hint="eastAsia" w:ascii="仿宋" w:hAnsi="仿宋" w:eastAsia="仿宋"/>
          <w:spacing w:val="-2"/>
          <w:sz w:val="30"/>
          <w:szCs w:val="30"/>
        </w:rPr>
        <w:t>（二）应成立专门的领导班子，设定专帐并指定专人负责。做好基本建设资金的年度预算，按基本建设程序严格审查基本建设项目预决算，做好基本建设会计核算、会计报表和财务分析工作。</w:t>
      </w:r>
    </w:p>
    <w:p w14:paraId="02B48D03">
      <w:pPr>
        <w:shd w:val="clear" w:color="auto" w:fill="FFFFFF"/>
        <w:spacing w:line="640" w:lineRule="exact"/>
        <w:ind w:firstLine="64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四、资产管理情况</w:t>
      </w:r>
    </w:p>
    <w:p w14:paraId="23E1F315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固定资产的范围，主要指建筑物和使用年限在1年以上、单项价值在规定起点以上的设备装具、医疗器械仪器设备。具体标准：通用设备单价在1000元以上，业务技术专用设备价在1500元以上，耐用时间在1年以上，单价在1000元以上，耐用时间在1年以上的大批同类物资设备也属固定资产范围，应按固定资产管理。建立固定资产管理档案，严格执行采购、验收、出入库、调拨、变价、报损、报废等手续，固定资产的管理和使用应纳入科室工作的重要范畴，做到合理使用，管理完善，因玩忽职守或违反规定造成财产损失者，当事人或科室必须立即写出书面报告，说明原因，根据情节按有关规定加以处理，对隐情不报者应严加处置。</w:t>
      </w:r>
    </w:p>
    <w:p w14:paraId="2F06F75A">
      <w:pPr>
        <w:shd w:val="clear" w:color="auto" w:fill="FFFFFF"/>
        <w:spacing w:line="640" w:lineRule="exact"/>
        <w:ind w:firstLine="64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五、部门整体支出绩效情况</w:t>
      </w:r>
    </w:p>
    <w:p w14:paraId="48B6D56C">
      <w:pPr>
        <w:shd w:val="clear" w:color="auto" w:fill="FFFFFF"/>
        <w:spacing w:line="640" w:lineRule="exact"/>
        <w:ind w:firstLine="640"/>
        <w:jc w:val="left"/>
        <w:rPr>
          <w:rFonts w:hint="eastAsia" w:ascii="仿宋" w:hAnsi="仿宋" w:eastAsia="仿宋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0-7岁适龄儿童11种疫苗全程接种率90％以上 ；全年治愈结核病人500人，治愈率90%以上；对全部艾滋病人进行抗病毒治疗、寿命延长率90%以上；精神病与慢性病、地方病的监测与控制按乡镇覆盖率100%；完成农村饮用水水质检测样品以上；完成农村饮用水水质检测样品以上；重大传染病疫情调查处置率100%；食品安全风险监测样品指标完成率100%</w:t>
      </w:r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。</w:t>
      </w:r>
    </w:p>
    <w:p w14:paraId="797CB3F4">
      <w:pPr>
        <w:shd w:val="clear" w:color="auto" w:fill="FFFFFF"/>
        <w:spacing w:line="640" w:lineRule="exact"/>
        <w:ind w:firstLine="632" w:firstLineChars="200"/>
        <w:jc w:val="left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pacing w:val="-2"/>
          <w:sz w:val="32"/>
          <w:szCs w:val="32"/>
        </w:rPr>
        <w:t>年疾控中心整体支出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2551.07</w:t>
      </w:r>
      <w:r>
        <w:rPr>
          <w:rFonts w:hint="eastAsia" w:ascii="仿宋" w:hAnsi="仿宋" w:eastAsia="仿宋"/>
          <w:spacing w:val="-2"/>
          <w:sz w:val="32"/>
          <w:szCs w:val="32"/>
        </w:rPr>
        <w:t xml:space="preserve">万元。一方面，在开展各专项指令性业务工作过程中，对各专项业务工作成本进行预算评估，严格控制出差成本，有效避免了人力物力的浪费，在规定时间内完成指令性任务，并做到突发公共卫生事件处置率达100%；适龄儿童接种率达98.5%以上，接种信息覆盖率100%；传染病监测率和暴发疫情调查率达100%，结核病的管理治疗率达95%，疟疾的血检率达100%；寄生虫、碘缺乏病的监测率达100%；学生常见病督导率达100%；全县农村水质检测达2400余份，实验室达标率达100%，健康教育普及率达95%，对下级业务培训率达100%，为全县人民的健康素养促进尽职尽责。另一方面，加快县级疾病预防控制机构等级达标的工作进程，并较好完成本年度国卫复审相关迎检工作，并在本年工作经费十分紧张的情况下尽最大努力完成脱贫攻坚任务。                                                                 </w:t>
      </w:r>
    </w:p>
    <w:p w14:paraId="0CA4AEDD">
      <w:pPr>
        <w:numPr>
          <w:ilvl w:val="0"/>
          <w:numId w:val="1"/>
        </w:numPr>
        <w:shd w:val="clear" w:color="auto" w:fill="FFFFFF"/>
        <w:spacing w:line="640" w:lineRule="exact"/>
        <w:ind w:firstLine="64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存在的主要问题</w:t>
      </w:r>
    </w:p>
    <w:p w14:paraId="5B76B45C">
      <w:pPr>
        <w:shd w:val="clear" w:color="auto" w:fill="FFFFFF"/>
        <w:spacing w:line="64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pacing w:val="-2"/>
          <w:sz w:val="32"/>
          <w:szCs w:val="32"/>
        </w:rPr>
        <w:t>年疾病预防控制工作运行中，存在的主要问题是：一.本县人口多，地域宽，现有专业技术人员缺乏，职工“老龄化”相对严重，应对重大公共卫生事件能力不足。随着国家对疾病控制的日益重视，急需补充专业对口的年青力量，采取“以老带新”的工作方式确保各项疾病防控工作有条不紊的进行。</w:t>
      </w:r>
    </w:p>
    <w:p w14:paraId="341843B4">
      <w:pPr>
        <w:numPr>
          <w:ilvl w:val="0"/>
          <w:numId w:val="2"/>
        </w:numPr>
        <w:shd w:val="clear" w:color="auto" w:fill="FFFFFF"/>
        <w:spacing w:line="64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现有业务用房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老旧程度高，经过第三方房屋鉴定公司检测鉴定为C级，存在安全隐患；公共卫生应急</w:t>
      </w:r>
      <w:r>
        <w:rPr>
          <w:rFonts w:hint="eastAsia" w:ascii="仿宋" w:hAnsi="仿宋" w:eastAsia="仿宋"/>
          <w:spacing w:val="-2"/>
          <w:sz w:val="32"/>
          <w:szCs w:val="32"/>
        </w:rPr>
        <w:t>储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备仓库现有设施简单，</w:t>
      </w:r>
      <w:r>
        <w:rPr>
          <w:rFonts w:hint="eastAsia" w:ascii="仿宋" w:hAnsi="仿宋" w:eastAsia="仿宋"/>
          <w:spacing w:val="-2"/>
          <w:sz w:val="32"/>
          <w:szCs w:val="32"/>
        </w:rPr>
        <w:t>不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具备长期储备易燃易爆防疫物资的必要条件，提请上级部门给予重视，采取相应措施保证房屋安全使用以确保工作人员人身安全。</w:t>
      </w:r>
    </w:p>
    <w:p w14:paraId="62264B2F">
      <w:pPr>
        <w:shd w:val="clear" w:color="auto" w:fill="FFFFFF"/>
        <w:spacing w:line="64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三．资金的使用与工作进程很难在时间上有效统一。</w:t>
      </w:r>
    </w:p>
    <w:p w14:paraId="185F4773">
      <w:pPr>
        <w:shd w:val="clear" w:color="auto" w:fill="FFFFFF"/>
        <w:spacing w:line="640" w:lineRule="exact"/>
        <w:ind w:firstLine="64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七、改进措施和有关建议</w:t>
      </w:r>
    </w:p>
    <w:p w14:paraId="6F213D9B">
      <w:pPr>
        <w:spacing w:line="360" w:lineRule="auto"/>
        <w:ind w:firstLine="640" w:firstLineChars="200"/>
        <w:rPr>
          <w:rFonts w:ascii="宋体" w:hAnsi="宋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疾控中心</w:t>
      </w:r>
      <w:r>
        <w:rPr>
          <w:rFonts w:hint="eastAsia" w:ascii="宋体" w:hAnsi="宋体"/>
          <w:sz w:val="30"/>
          <w:szCs w:val="30"/>
        </w:rPr>
        <w:t>在各级政府与领导重视的下，加强疾病预防控制能力建设，理清思路，找对方法，落实整改，切实做好民生实事项目，努力推进我县疾病预防控制各项工作稳步有序发展。</w:t>
      </w:r>
    </w:p>
    <w:p w14:paraId="26136600">
      <w:pPr>
        <w:spacing w:line="640" w:lineRule="exact"/>
        <w:ind w:firstLine="640"/>
        <w:rPr>
          <w:rFonts w:hint="eastAsia" w:ascii="仿宋" w:hAnsi="仿宋" w:eastAsia="仿宋"/>
          <w:sz w:val="32"/>
          <w:szCs w:val="32"/>
        </w:rPr>
      </w:pPr>
    </w:p>
    <w:p w14:paraId="6F83F6F6">
      <w:pPr>
        <w:spacing w:line="640" w:lineRule="exact"/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沅陵县疾病预防控制中心</w:t>
      </w:r>
    </w:p>
    <w:p w14:paraId="4DAF1FD7">
      <w:pPr>
        <w:spacing w:line="64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二0二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6EB2E50"/>
    <w:sectPr>
      <w:footerReference r:id="rId3" w:type="default"/>
      <w:pgSz w:w="11906" w:h="16838"/>
      <w:pgMar w:top="2155" w:right="1814" w:bottom="170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B4D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21E6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421E6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1632C"/>
    <w:multiLevelType w:val="singleLevel"/>
    <w:tmpl w:val="2F31632C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59A6CB8A"/>
    <w:multiLevelType w:val="singleLevel"/>
    <w:tmpl w:val="59A6CB8A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4AE0"/>
    <w:rsid w:val="0A650C83"/>
    <w:rsid w:val="0D697B54"/>
    <w:rsid w:val="151C1FC9"/>
    <w:rsid w:val="23287307"/>
    <w:rsid w:val="23E47B50"/>
    <w:rsid w:val="24A96F4E"/>
    <w:rsid w:val="362C24D2"/>
    <w:rsid w:val="38B60778"/>
    <w:rsid w:val="392E030F"/>
    <w:rsid w:val="51E931C2"/>
    <w:rsid w:val="55875FC8"/>
    <w:rsid w:val="6609788A"/>
    <w:rsid w:val="6C417D7E"/>
    <w:rsid w:val="73BC452E"/>
    <w:rsid w:val="753B2405"/>
    <w:rsid w:val="7636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2353</Words>
  <Characters>2485</Characters>
  <Lines>0</Lines>
  <Paragraphs>0</Paragraphs>
  <TotalTime>0</TotalTime>
  <ScaleCrop>false</ScaleCrop>
  <LinksUpToDate>false</LinksUpToDate>
  <CharactersWithSpaces>2588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2025-05-14T09:07:00Z</dcterms:created>
  <dc:creator>Administrator</dc:creator>
  <cp:lastModifiedBy>Administrator</cp:lastModifiedBy>
  <cp:lastPrinted>2025-07-21T01:32:00Z</cp:lastPrinted>
  <dcterms:modified xsi:type="dcterms:W3CDTF">2025-10-28T00:46:43Z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eyJoZGlkIjoiNWFmNWY3YmU4OTNmZmVlNjFmYmNiYzg0MjFiYWY5NTUifQ==</vt:lpwstr>
  </property>
  <property fmtid="{D5CDD505-2E9C-101B-9397-08002B2CF9AE}" pid="4" name="ICV">
    <vt:lpwstr>B8B17FD699B9452DA5BDD6048981ED6F_13</vt:lpwstr>
  </property>
</Properties>
</file>