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C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sz w:val="44"/>
          <w:szCs w:val="44"/>
        </w:rPr>
      </w:pPr>
      <w:bookmarkStart w:id="0" w:name="_GoBack"/>
      <w:bookmarkEnd w:id="0"/>
      <w:r>
        <w:rPr>
          <w:rFonts w:hint="eastAsia" w:ascii="宋体" w:hAnsi="宋体" w:eastAsia="宋体"/>
          <w:b/>
          <w:sz w:val="44"/>
          <w:szCs w:val="44"/>
        </w:rPr>
        <w:t>沅陵县</w:t>
      </w:r>
      <w:r>
        <w:rPr>
          <w:rFonts w:hint="eastAsia" w:ascii="宋体" w:hAnsi="宋体" w:eastAsia="宋体"/>
          <w:b/>
          <w:sz w:val="44"/>
          <w:szCs w:val="44"/>
          <w:lang w:eastAsia="zh-CN"/>
        </w:rPr>
        <w:t>清浪</w:t>
      </w:r>
      <w:r>
        <w:rPr>
          <w:rFonts w:hint="eastAsia" w:ascii="宋体" w:hAnsi="宋体" w:eastAsia="宋体"/>
          <w:b/>
          <w:sz w:val="44"/>
          <w:szCs w:val="44"/>
        </w:rPr>
        <w:t>乡政府20</w:t>
      </w:r>
      <w:r>
        <w:rPr>
          <w:rFonts w:hint="eastAsia" w:ascii="宋体" w:hAnsi="宋体" w:eastAsia="宋体"/>
          <w:b/>
          <w:sz w:val="44"/>
          <w:szCs w:val="44"/>
          <w:lang w:val="en-US" w:eastAsia="zh-CN"/>
        </w:rPr>
        <w:t>24</w:t>
      </w:r>
      <w:r>
        <w:rPr>
          <w:rFonts w:hint="eastAsia" w:ascii="宋体" w:hAnsi="宋体" w:eastAsia="宋体"/>
          <w:b/>
          <w:sz w:val="44"/>
          <w:szCs w:val="44"/>
        </w:rPr>
        <w:t>年部门整体</w:t>
      </w:r>
    </w:p>
    <w:p w14:paraId="7762E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sz w:val="44"/>
          <w:szCs w:val="44"/>
        </w:rPr>
      </w:pPr>
      <w:r>
        <w:rPr>
          <w:rFonts w:hint="eastAsia" w:ascii="宋体" w:hAnsi="宋体" w:eastAsia="宋体"/>
          <w:b/>
          <w:sz w:val="44"/>
          <w:szCs w:val="44"/>
        </w:rPr>
        <w:t>支出绩效自评报告</w:t>
      </w:r>
    </w:p>
    <w:p w14:paraId="6D9A60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（一）机构设置情况</w:t>
      </w:r>
    </w:p>
    <w:p w14:paraId="1D6E56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pacing w:val="-2"/>
          <w:sz w:val="32"/>
          <w:szCs w:val="32"/>
        </w:rPr>
        <w:t>本单位内设</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个机构，其中包括行政机构</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个</w:t>
      </w:r>
      <w:r>
        <w:rPr>
          <w:rFonts w:hint="eastAsia" w:ascii="仿宋" w:hAnsi="仿宋" w:eastAsia="仿宋" w:cs="仿宋"/>
          <w:spacing w:val="-2"/>
          <w:sz w:val="32"/>
          <w:szCs w:val="32"/>
          <w:lang w:eastAsia="zh-CN"/>
        </w:rPr>
        <w:t>，分别为：共产党机关、行政机关</w:t>
      </w:r>
      <w:r>
        <w:rPr>
          <w:rFonts w:hint="eastAsia" w:ascii="仿宋" w:hAnsi="仿宋" w:eastAsia="仿宋" w:cs="仿宋"/>
          <w:spacing w:val="-2"/>
          <w:sz w:val="32"/>
          <w:szCs w:val="32"/>
        </w:rPr>
        <w:t>。</w:t>
      </w:r>
    </w:p>
    <w:p w14:paraId="40464230">
      <w:pPr>
        <w:keepNext w:val="0"/>
        <w:keepLines w:val="0"/>
        <w:pageBreakBefore w:val="0"/>
        <w:widowControl/>
        <w:numPr>
          <w:ilvl w:val="0"/>
          <w:numId w:val="1"/>
        </w:numPr>
        <w:shd w:val="clear" w:color="auto" w:fill="FFFFFF"/>
        <w:kinsoku/>
        <w:wordWrap/>
        <w:overflowPunct/>
        <w:topLinePunct w:val="0"/>
        <w:bidi w:val="0"/>
        <w:spacing w:line="56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人员编制情况</w:t>
      </w:r>
    </w:p>
    <w:p w14:paraId="2CB0D756">
      <w:pPr>
        <w:keepNext w:val="0"/>
        <w:keepLines w:val="0"/>
        <w:pageBreakBefore w:val="0"/>
        <w:widowControl/>
        <w:numPr>
          <w:ilvl w:val="0"/>
          <w:numId w:val="0"/>
        </w:numPr>
        <w:shd w:val="clear" w:color="auto" w:fill="FFFFFF"/>
        <w:kinsoku/>
        <w:wordWrap/>
        <w:overflowPunct/>
        <w:topLinePunct w:val="0"/>
        <w:bidi w:val="0"/>
        <w:spacing w:line="560" w:lineRule="exact"/>
        <w:ind w:right="0" w:rightChars="0" w:firstLine="632"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spacing w:val="-2"/>
          <w:sz w:val="32"/>
          <w:szCs w:val="32"/>
        </w:rPr>
        <w:t>截止</w:t>
      </w:r>
      <w:r>
        <w:rPr>
          <w:rFonts w:hint="eastAsia" w:ascii="仿宋" w:hAnsi="仿宋" w:eastAsia="仿宋" w:cs="仿宋"/>
          <w:spacing w:val="-2"/>
          <w:sz w:val="32"/>
          <w:szCs w:val="32"/>
          <w:lang w:eastAsia="zh-CN"/>
        </w:rPr>
        <w:t>20</w:t>
      </w:r>
      <w:r>
        <w:rPr>
          <w:rFonts w:hint="eastAsia" w:ascii="仿宋" w:hAnsi="仿宋" w:eastAsia="仿宋" w:cs="仿宋"/>
          <w:spacing w:val="-2"/>
          <w:sz w:val="32"/>
          <w:szCs w:val="32"/>
          <w:lang w:val="en-US" w:eastAsia="zh-CN"/>
        </w:rPr>
        <w:t>24</w:t>
      </w:r>
      <w:r>
        <w:rPr>
          <w:rFonts w:hint="eastAsia" w:ascii="仿宋" w:hAnsi="仿宋" w:eastAsia="仿宋" w:cs="仿宋"/>
          <w:spacing w:val="-2"/>
          <w:sz w:val="32"/>
          <w:szCs w:val="32"/>
        </w:rPr>
        <w:t>年12月31日，本单位经县编委核定的编制人数为</w:t>
      </w:r>
      <w:r>
        <w:rPr>
          <w:rFonts w:hint="eastAsia" w:ascii="仿宋" w:hAnsi="仿宋" w:eastAsia="仿宋" w:cs="仿宋"/>
          <w:spacing w:val="-2"/>
          <w:sz w:val="32"/>
          <w:szCs w:val="32"/>
          <w:lang w:val="en-US" w:eastAsia="zh-CN"/>
        </w:rPr>
        <w:t>83</w:t>
      </w:r>
      <w:r>
        <w:rPr>
          <w:rFonts w:hint="eastAsia" w:ascii="仿宋" w:hAnsi="仿宋" w:eastAsia="仿宋" w:cs="仿宋"/>
          <w:spacing w:val="-2"/>
          <w:sz w:val="32"/>
          <w:szCs w:val="32"/>
        </w:rPr>
        <w:t>人（行政编制</w:t>
      </w:r>
      <w:r>
        <w:rPr>
          <w:rFonts w:hint="eastAsia" w:ascii="仿宋" w:hAnsi="仿宋" w:eastAsia="仿宋" w:cs="仿宋"/>
          <w:spacing w:val="-2"/>
          <w:sz w:val="32"/>
          <w:szCs w:val="32"/>
          <w:lang w:val="en-US" w:eastAsia="zh-CN"/>
        </w:rPr>
        <w:t>36</w:t>
      </w:r>
      <w:r>
        <w:rPr>
          <w:rFonts w:hint="eastAsia" w:ascii="仿宋" w:hAnsi="仿宋" w:eastAsia="仿宋" w:cs="仿宋"/>
          <w:spacing w:val="-2"/>
          <w:sz w:val="32"/>
          <w:szCs w:val="32"/>
        </w:rPr>
        <w:t>人，事业编制</w:t>
      </w:r>
      <w:r>
        <w:rPr>
          <w:rFonts w:hint="eastAsia" w:ascii="仿宋" w:hAnsi="仿宋" w:eastAsia="仿宋" w:cs="仿宋"/>
          <w:spacing w:val="-2"/>
          <w:sz w:val="32"/>
          <w:szCs w:val="32"/>
          <w:lang w:val="en-US" w:eastAsia="zh-CN"/>
        </w:rPr>
        <w:t>45</w:t>
      </w:r>
      <w:r>
        <w:rPr>
          <w:rFonts w:hint="eastAsia" w:ascii="仿宋" w:hAnsi="仿宋" w:eastAsia="仿宋" w:cs="仿宋"/>
          <w:spacing w:val="-2"/>
          <w:sz w:val="32"/>
          <w:szCs w:val="32"/>
        </w:rPr>
        <w:t>人</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工勤人员编制2人</w:t>
      </w:r>
      <w:r>
        <w:rPr>
          <w:rFonts w:hint="eastAsia" w:ascii="仿宋" w:hAnsi="仿宋" w:eastAsia="仿宋" w:cs="仿宋"/>
          <w:spacing w:val="-2"/>
          <w:sz w:val="32"/>
          <w:szCs w:val="32"/>
        </w:rPr>
        <w:t>）。年末实有人数</w:t>
      </w:r>
      <w:r>
        <w:rPr>
          <w:rFonts w:hint="eastAsia" w:ascii="仿宋" w:hAnsi="仿宋" w:eastAsia="仿宋" w:cs="仿宋"/>
          <w:spacing w:val="-2"/>
          <w:sz w:val="32"/>
          <w:szCs w:val="32"/>
          <w:lang w:val="en-US" w:eastAsia="zh-CN"/>
        </w:rPr>
        <w:t>59</w:t>
      </w:r>
      <w:r>
        <w:rPr>
          <w:rFonts w:hint="eastAsia" w:ascii="仿宋" w:hAnsi="仿宋" w:eastAsia="仿宋" w:cs="仿宋"/>
          <w:spacing w:val="-2"/>
          <w:sz w:val="32"/>
          <w:szCs w:val="32"/>
        </w:rPr>
        <w:t>人（行政编制</w:t>
      </w:r>
      <w:r>
        <w:rPr>
          <w:rFonts w:hint="eastAsia" w:ascii="仿宋" w:hAnsi="仿宋" w:eastAsia="仿宋" w:cs="仿宋"/>
          <w:spacing w:val="-2"/>
          <w:sz w:val="32"/>
          <w:szCs w:val="32"/>
          <w:lang w:val="en-US" w:eastAsia="zh-CN"/>
        </w:rPr>
        <w:t>27</w:t>
      </w:r>
      <w:r>
        <w:rPr>
          <w:rFonts w:hint="eastAsia" w:ascii="仿宋" w:hAnsi="仿宋" w:eastAsia="仿宋" w:cs="仿宋"/>
          <w:spacing w:val="-2"/>
          <w:sz w:val="32"/>
          <w:szCs w:val="32"/>
        </w:rPr>
        <w:t>人，事业编制</w:t>
      </w:r>
      <w:r>
        <w:rPr>
          <w:rFonts w:hint="eastAsia" w:ascii="仿宋" w:hAnsi="仿宋" w:eastAsia="仿宋" w:cs="仿宋"/>
          <w:spacing w:val="-2"/>
          <w:sz w:val="32"/>
          <w:szCs w:val="32"/>
          <w:lang w:val="en-US" w:eastAsia="zh-CN"/>
        </w:rPr>
        <w:t>32</w:t>
      </w:r>
      <w:r>
        <w:rPr>
          <w:rFonts w:hint="eastAsia" w:ascii="仿宋" w:hAnsi="仿宋" w:eastAsia="仿宋" w:cs="仿宋"/>
          <w:spacing w:val="-2"/>
          <w:sz w:val="32"/>
          <w:szCs w:val="32"/>
        </w:rPr>
        <w:t>人）。</w:t>
      </w:r>
    </w:p>
    <w:p w14:paraId="063BBE7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主要职能职责</w:t>
      </w:r>
    </w:p>
    <w:p w14:paraId="753BFD35">
      <w:pPr>
        <w:keepNext w:val="0"/>
        <w:keepLines w:val="0"/>
        <w:pageBreakBefore w:val="0"/>
        <w:kinsoku/>
        <w:wordWrap/>
        <w:overflowPunct/>
        <w:topLinePunct w:val="0"/>
        <w:autoSpaceDE w:val="0"/>
        <w:autoSpaceDN w:val="0"/>
        <w:bidi w:val="0"/>
        <w:adjustRightInd w:val="0"/>
        <w:spacing w:line="560" w:lineRule="exact"/>
        <w:ind w:right="0" w:firstLine="640" w:firstLineChars="20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val="zh-CN"/>
        </w:rPr>
        <w:t>全面贯彻执行党和政府的路线方针政策，特别是贯彻执行党在农村的基本政策，农村土地承包政策；计划生育、严格保护耕地、环境保护等基本国策；减负支农及税费等政策。</w:t>
      </w:r>
    </w:p>
    <w:p w14:paraId="5A1623AA">
      <w:pPr>
        <w:keepNext w:val="0"/>
        <w:keepLines w:val="0"/>
        <w:pageBreakBefore w:val="0"/>
        <w:kinsoku/>
        <w:wordWrap/>
        <w:overflowPunct/>
        <w:topLinePunct w:val="0"/>
        <w:autoSpaceDE w:val="0"/>
        <w:autoSpaceDN w:val="0"/>
        <w:bidi w:val="0"/>
        <w:adjustRightInd w:val="0"/>
        <w:spacing w:line="560" w:lineRule="exact"/>
        <w:ind w:right="0" w:firstLine="640" w:firstLineChars="20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val="zh-CN"/>
        </w:rPr>
        <w:t>发展经济。制定并组织实施好乡村整体规划和经济发展规划，促进农村经济良性运行和健康发展；积极引导农民发展生产；培育各种形式的农民专业合作新型经济组织。</w:t>
      </w:r>
    </w:p>
    <w:p w14:paraId="1B02D093">
      <w:pPr>
        <w:keepNext w:val="0"/>
        <w:keepLines w:val="0"/>
        <w:pageBreakBefore w:val="0"/>
        <w:kinsoku/>
        <w:wordWrap/>
        <w:overflowPunct/>
        <w:topLinePunct w:val="0"/>
        <w:autoSpaceDE w:val="0"/>
        <w:autoSpaceDN w:val="0"/>
        <w:bidi w:val="0"/>
        <w:adjustRightInd w:val="0"/>
        <w:spacing w:line="560" w:lineRule="exact"/>
        <w:ind w:right="0" w:firstLine="640" w:firstLineChars="20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社会服务。组织实施农田水利和乡村道路等基础设施建设，改善农村生产生活条件；加强教育文化卫生体育等社会事业建设，构建与乡经济发展水平相适应的农村社会救助和社会保障体系。</w:t>
      </w:r>
    </w:p>
    <w:p w14:paraId="77EF21C0">
      <w:pPr>
        <w:keepNext w:val="0"/>
        <w:keepLines w:val="0"/>
        <w:pageBreakBefore w:val="0"/>
        <w:kinsoku/>
        <w:wordWrap/>
        <w:overflowPunct/>
        <w:topLinePunct w:val="0"/>
        <w:autoSpaceDE w:val="0"/>
        <w:autoSpaceDN w:val="0"/>
        <w:bidi w:val="0"/>
        <w:adjustRightInd w:val="0"/>
        <w:spacing w:line="560" w:lineRule="exact"/>
        <w:ind w:right="0" w:firstLine="640" w:firstLineChars="20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val="zh-CN"/>
        </w:rPr>
        <w:t>维护稳定。切实做好群众来信来访，排查调处农村各种矛盾纠纷，促进农村社会和谐平安；落实好社会治安综合治理工作各项措施，维护社会稳定；抓好安全生产。</w:t>
      </w:r>
    </w:p>
    <w:p w14:paraId="77672E59">
      <w:pPr>
        <w:keepNext w:val="0"/>
        <w:keepLines w:val="0"/>
        <w:pageBreakBefore w:val="0"/>
        <w:kinsoku/>
        <w:wordWrap/>
        <w:overflowPunct/>
        <w:topLinePunct w:val="0"/>
        <w:autoSpaceDE w:val="0"/>
        <w:autoSpaceDN w:val="0"/>
        <w:bidi w:val="0"/>
        <w:adjustRightInd w:val="0"/>
        <w:spacing w:line="560" w:lineRule="exact"/>
        <w:ind w:right="0" w:firstLine="640" w:firstLineChars="200"/>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val="zh-CN"/>
        </w:rPr>
        <w:t>贯彻执行上级财政部门各项方针政策；拟定乡财务管理制度；指导和监督村组财务管理、培训。</w:t>
      </w:r>
    </w:p>
    <w:p w14:paraId="5FE14CAA">
      <w:pPr>
        <w:keepNext w:val="0"/>
        <w:keepLines w:val="0"/>
        <w:pageBreakBefore w:val="0"/>
        <w:kinsoku/>
        <w:wordWrap/>
        <w:overflowPunct/>
        <w:topLinePunct w:val="0"/>
        <w:bidi w:val="0"/>
        <w:spacing w:line="56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lang w:val="zh-CN"/>
        </w:rPr>
        <w:t>完成其它临时性工作。</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5D99BD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val="en-US" w:eastAsia="zh-CN"/>
        </w:rPr>
        <w:t>（一）</w:t>
      </w:r>
      <w:r>
        <w:rPr>
          <w:rFonts w:hint="eastAsia" w:ascii="楷体" w:hAnsi="楷体" w:eastAsia="楷体" w:cs="楷体"/>
          <w:i w:val="0"/>
          <w:iCs w:val="0"/>
          <w:caps w:val="0"/>
          <w:color w:val="000000"/>
          <w:spacing w:val="0"/>
          <w:sz w:val="32"/>
          <w:szCs w:val="32"/>
          <w:shd w:val="clear" w:fill="FFFFFF"/>
        </w:rPr>
        <w:t>基本支出情况</w:t>
      </w:r>
    </w:p>
    <w:p w14:paraId="05DDF1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基本支出主要用于发放人员工资、办公行政、公务接待、公务用车运行维护、生活补助、电费等日常支出。202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年共支出916.72万元。其中：工资福利支出</w:t>
      </w:r>
      <w:r>
        <w:rPr>
          <w:rFonts w:hint="eastAsia" w:ascii="仿宋" w:hAnsi="仿宋" w:eastAsia="仿宋" w:cs="仿宋"/>
          <w:i w:val="0"/>
          <w:iCs w:val="0"/>
          <w:caps w:val="0"/>
          <w:color w:val="000000"/>
          <w:spacing w:val="0"/>
          <w:sz w:val="32"/>
          <w:szCs w:val="32"/>
          <w:shd w:val="clear" w:fill="FFFFFF"/>
          <w:lang w:val="en-US" w:eastAsia="zh-CN"/>
        </w:rPr>
        <w:t>648.16</w:t>
      </w:r>
      <w:r>
        <w:rPr>
          <w:rFonts w:hint="eastAsia" w:ascii="仿宋" w:hAnsi="仿宋" w:eastAsia="仿宋" w:cs="仿宋"/>
          <w:i w:val="0"/>
          <w:iCs w:val="0"/>
          <w:caps w:val="0"/>
          <w:color w:val="000000"/>
          <w:spacing w:val="0"/>
          <w:sz w:val="32"/>
          <w:szCs w:val="32"/>
          <w:shd w:val="clear" w:fill="FFFFFF"/>
        </w:rPr>
        <w:t>万元；商品和服务支出为</w:t>
      </w:r>
      <w:r>
        <w:rPr>
          <w:rFonts w:hint="eastAsia" w:ascii="仿宋" w:hAnsi="仿宋" w:eastAsia="仿宋" w:cs="仿宋"/>
          <w:i w:val="0"/>
          <w:iCs w:val="0"/>
          <w:caps w:val="0"/>
          <w:color w:val="000000"/>
          <w:spacing w:val="0"/>
          <w:sz w:val="32"/>
          <w:szCs w:val="32"/>
          <w:shd w:val="clear" w:fill="FFFFFF"/>
          <w:lang w:val="en-US" w:eastAsia="zh-CN"/>
        </w:rPr>
        <w:t>236.39</w:t>
      </w:r>
      <w:r>
        <w:rPr>
          <w:rFonts w:hint="eastAsia" w:ascii="仿宋" w:hAnsi="仿宋" w:eastAsia="仿宋" w:cs="仿宋"/>
          <w:i w:val="0"/>
          <w:iCs w:val="0"/>
          <w:caps w:val="0"/>
          <w:color w:val="000000"/>
          <w:spacing w:val="0"/>
          <w:sz w:val="32"/>
          <w:szCs w:val="32"/>
          <w:shd w:val="clear" w:fill="FFFFFF"/>
        </w:rPr>
        <w:t>万元，对个人和家庭补助支出</w:t>
      </w:r>
      <w:r>
        <w:rPr>
          <w:rFonts w:hint="eastAsia" w:ascii="仿宋" w:hAnsi="仿宋" w:eastAsia="仿宋" w:cs="仿宋"/>
          <w:i w:val="0"/>
          <w:iCs w:val="0"/>
          <w:caps w:val="0"/>
          <w:color w:val="000000"/>
          <w:spacing w:val="0"/>
          <w:sz w:val="32"/>
          <w:szCs w:val="32"/>
          <w:shd w:val="clear" w:fill="FFFFFF"/>
          <w:lang w:val="en-US" w:eastAsia="zh-CN"/>
        </w:rPr>
        <w:t>32.17</w:t>
      </w:r>
      <w:r>
        <w:rPr>
          <w:rFonts w:hint="eastAsia" w:ascii="仿宋" w:hAnsi="仿宋" w:eastAsia="仿宋" w:cs="仿宋"/>
          <w:i w:val="0"/>
          <w:iCs w:val="0"/>
          <w:caps w:val="0"/>
          <w:color w:val="000000"/>
          <w:spacing w:val="0"/>
          <w:sz w:val="32"/>
          <w:szCs w:val="32"/>
          <w:shd w:val="clear" w:fill="FFFFFF"/>
        </w:rPr>
        <w:t>万元。</w:t>
      </w:r>
    </w:p>
    <w:p w14:paraId="479A28E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年“三公“经费总额为21.</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万元。其中：公务接待费21.</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万元。因我乡严格执行“厉行节约、反对浪费”的规定，严格控制“三公”经费支出，加强公务用车管理，所以“三公经费”使用情况符合县建议支出数，未超过标准。</w:t>
      </w:r>
    </w:p>
    <w:p w14:paraId="4709D24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（二）</w:t>
      </w:r>
      <w:r>
        <w:rPr>
          <w:rFonts w:hint="eastAsia" w:ascii="楷体" w:hAnsi="楷体" w:eastAsia="楷体" w:cs="楷体"/>
          <w:i w:val="0"/>
          <w:iCs w:val="0"/>
          <w:caps w:val="0"/>
          <w:color w:val="000000"/>
          <w:spacing w:val="0"/>
          <w:sz w:val="32"/>
          <w:szCs w:val="32"/>
          <w:shd w:val="clear" w:fill="FFFFFF"/>
        </w:rPr>
        <w:t>项目支出情况</w:t>
      </w:r>
    </w:p>
    <w:p w14:paraId="0F109FE5">
      <w:pPr>
        <w:keepNext w:val="0"/>
        <w:keepLines w:val="0"/>
        <w:pageBreakBefore w:val="0"/>
        <w:widowControl/>
        <w:shd w:val="clear" w:color="auto" w:fill="FFFFFF"/>
        <w:kinsoku/>
        <w:wordWrap/>
        <w:overflowPunct/>
        <w:topLinePunct w:val="0"/>
        <w:bidi w:val="0"/>
        <w:spacing w:line="560" w:lineRule="exact"/>
        <w:ind w:right="0" w:firstLine="632" w:firstLineChars="200"/>
        <w:textAlignment w:val="auto"/>
        <w:rPr>
          <w:rFonts w:hint="eastAsia" w:ascii="宋体" w:hAnsi="宋体" w:eastAsia="宋体" w:cs="宋体"/>
          <w:spacing w:val="-2"/>
          <w:sz w:val="32"/>
          <w:szCs w:val="32"/>
          <w:lang w:eastAsia="zh-CN"/>
        </w:rPr>
      </w:pPr>
      <w:r>
        <w:rPr>
          <w:rFonts w:hint="eastAsia" w:ascii="楷体" w:hAnsi="楷体" w:eastAsia="楷体" w:cs="楷体"/>
          <w:b w:val="0"/>
          <w:bCs w:val="0"/>
          <w:spacing w:val="-2"/>
          <w:sz w:val="32"/>
          <w:szCs w:val="32"/>
          <w:lang w:val="en-US" w:eastAsia="zh-CN"/>
        </w:rPr>
        <w:t>1、</w:t>
      </w:r>
      <w:r>
        <w:rPr>
          <w:rFonts w:hint="eastAsia" w:ascii="楷体" w:hAnsi="楷体" w:eastAsia="楷体" w:cs="楷体"/>
          <w:b w:val="0"/>
          <w:bCs w:val="0"/>
          <w:spacing w:val="-2"/>
          <w:sz w:val="32"/>
          <w:szCs w:val="32"/>
        </w:rPr>
        <w:t>专项资金安排落实、总投入等情况分析。</w:t>
      </w:r>
      <w:r>
        <w:rPr>
          <w:rFonts w:hint="eastAsia" w:ascii="仿宋" w:hAnsi="仿宋" w:eastAsia="仿宋" w:cs="仿宋"/>
          <w:spacing w:val="-2"/>
          <w:sz w:val="32"/>
          <w:szCs w:val="32"/>
          <w:lang w:val="en-US" w:eastAsia="zh-CN"/>
        </w:rPr>
        <w:t>专项资金总投入</w:t>
      </w:r>
      <w:r>
        <w:rPr>
          <w:rFonts w:hint="eastAsia" w:ascii="仿宋" w:hAnsi="仿宋" w:eastAsia="仿宋" w:cs="仿宋"/>
          <w:spacing w:val="-2"/>
          <w:sz w:val="32"/>
          <w:szCs w:val="32"/>
        </w:rPr>
        <w:t>共</w:t>
      </w:r>
      <w:r>
        <w:rPr>
          <w:rFonts w:hint="eastAsia" w:ascii="仿宋" w:hAnsi="仿宋" w:eastAsia="仿宋" w:cs="仿宋"/>
          <w:spacing w:val="-2"/>
          <w:sz w:val="32"/>
          <w:szCs w:val="32"/>
          <w:lang w:val="en-US" w:eastAsia="zh-CN"/>
        </w:rPr>
        <w:t>1579.69</w:t>
      </w:r>
      <w:r>
        <w:rPr>
          <w:rFonts w:hint="eastAsia" w:ascii="仿宋" w:hAnsi="仿宋" w:eastAsia="仿宋" w:cs="仿宋"/>
          <w:spacing w:val="-2"/>
          <w:sz w:val="32"/>
          <w:szCs w:val="32"/>
        </w:rPr>
        <w:t>万元。我</w:t>
      </w:r>
      <w:r>
        <w:rPr>
          <w:rFonts w:hint="eastAsia" w:ascii="仿宋" w:hAnsi="仿宋" w:eastAsia="仿宋" w:cs="仿宋"/>
          <w:spacing w:val="-2"/>
          <w:sz w:val="32"/>
          <w:szCs w:val="32"/>
          <w:lang w:eastAsia="zh-CN"/>
        </w:rPr>
        <w:t>乡</w:t>
      </w:r>
      <w:r>
        <w:rPr>
          <w:rFonts w:hint="eastAsia" w:ascii="仿宋" w:hAnsi="仿宋" w:eastAsia="仿宋" w:cs="仿宋"/>
          <w:spacing w:val="-2"/>
          <w:sz w:val="32"/>
          <w:szCs w:val="32"/>
        </w:rPr>
        <w:t>制定了机关财务管理制度，明确了专项支出审批程序，对专项资金加强了监管</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坚持专款专用</w:t>
      </w:r>
      <w:r>
        <w:rPr>
          <w:rFonts w:hint="eastAsia" w:ascii="仿宋" w:hAnsi="仿宋" w:eastAsia="仿宋" w:cs="仿宋"/>
          <w:spacing w:val="-2"/>
          <w:sz w:val="32"/>
          <w:szCs w:val="32"/>
          <w:lang w:eastAsia="zh-CN"/>
        </w:rPr>
        <w:t>。</w:t>
      </w:r>
    </w:p>
    <w:p w14:paraId="605E58D9">
      <w:pPr>
        <w:keepNext w:val="0"/>
        <w:keepLines w:val="0"/>
        <w:pageBreakBefore w:val="0"/>
        <w:widowControl/>
        <w:shd w:val="clear" w:color="auto" w:fill="FFFFFF"/>
        <w:kinsoku/>
        <w:wordWrap/>
        <w:overflowPunct/>
        <w:topLinePunct w:val="0"/>
        <w:bidi w:val="0"/>
        <w:spacing w:line="560" w:lineRule="exact"/>
        <w:ind w:right="0" w:firstLine="632" w:firstLineChars="200"/>
        <w:textAlignment w:val="auto"/>
        <w:rPr>
          <w:rFonts w:hint="eastAsia" w:ascii="宋体" w:hAnsi="宋体" w:eastAsia="宋体" w:cs="宋体"/>
          <w:spacing w:val="-2"/>
          <w:sz w:val="32"/>
          <w:szCs w:val="32"/>
        </w:rPr>
      </w:pPr>
      <w:r>
        <w:rPr>
          <w:rFonts w:hint="eastAsia" w:ascii="楷体" w:hAnsi="楷体" w:eastAsia="楷体" w:cs="楷体"/>
          <w:b w:val="0"/>
          <w:bCs w:val="0"/>
          <w:spacing w:val="-2"/>
          <w:sz w:val="32"/>
          <w:szCs w:val="32"/>
          <w:lang w:val="en-US" w:eastAsia="zh-CN"/>
        </w:rPr>
        <w:t>2、</w:t>
      </w:r>
      <w:r>
        <w:rPr>
          <w:rFonts w:hint="eastAsia" w:ascii="楷体" w:hAnsi="楷体" w:eastAsia="楷体" w:cs="楷体"/>
          <w:b w:val="0"/>
          <w:bCs w:val="0"/>
          <w:spacing w:val="-2"/>
          <w:sz w:val="32"/>
          <w:szCs w:val="32"/>
        </w:rPr>
        <w:t>专项资金实际使用情况分析。</w:t>
      </w:r>
      <w:r>
        <w:rPr>
          <w:rFonts w:hint="eastAsia" w:ascii="仿宋" w:hAnsi="仿宋" w:eastAsia="仿宋" w:cs="仿宋"/>
          <w:spacing w:val="-2"/>
          <w:sz w:val="32"/>
          <w:szCs w:val="32"/>
        </w:rPr>
        <w:t>我</w:t>
      </w:r>
      <w:r>
        <w:rPr>
          <w:rFonts w:hint="eastAsia" w:ascii="仿宋" w:hAnsi="仿宋" w:eastAsia="仿宋" w:cs="仿宋"/>
          <w:spacing w:val="-2"/>
          <w:sz w:val="32"/>
          <w:szCs w:val="32"/>
          <w:lang w:eastAsia="zh-CN"/>
        </w:rPr>
        <w:t>乡</w:t>
      </w:r>
      <w:r>
        <w:rPr>
          <w:rFonts w:hint="eastAsia" w:ascii="仿宋" w:hAnsi="仿宋" w:eastAsia="仿宋" w:cs="仿宋"/>
          <w:spacing w:val="-2"/>
          <w:sz w:val="32"/>
          <w:szCs w:val="32"/>
          <w:lang w:val="en-US" w:eastAsia="zh-CN"/>
        </w:rPr>
        <w:t>专项支出</w:t>
      </w:r>
      <w:r>
        <w:rPr>
          <w:rFonts w:hint="eastAsia" w:ascii="仿宋" w:hAnsi="仿宋" w:eastAsia="仿宋" w:cs="仿宋"/>
          <w:spacing w:val="-2"/>
          <w:sz w:val="32"/>
          <w:szCs w:val="32"/>
        </w:rPr>
        <w:t>均用在</w:t>
      </w:r>
      <w:r>
        <w:rPr>
          <w:rFonts w:hint="eastAsia" w:ascii="仿宋" w:hAnsi="仿宋" w:eastAsia="仿宋" w:cs="仿宋"/>
          <w:spacing w:val="-2"/>
          <w:sz w:val="32"/>
          <w:szCs w:val="32"/>
          <w:lang w:val="en-US" w:eastAsia="zh-CN"/>
        </w:rPr>
        <w:t>村居运转经费、综治维稳、社会服务管理服务、党建、安全生产等专项支出上面</w:t>
      </w:r>
      <w:r>
        <w:rPr>
          <w:rFonts w:hint="eastAsia" w:ascii="仿宋" w:hAnsi="仿宋" w:eastAsia="仿宋" w:cs="仿宋"/>
          <w:spacing w:val="-2"/>
          <w:sz w:val="32"/>
          <w:szCs w:val="32"/>
        </w:rPr>
        <w:t>。</w:t>
      </w:r>
    </w:p>
    <w:p w14:paraId="093E440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32" w:firstLineChars="200"/>
        <w:textAlignment w:val="auto"/>
        <w:rPr>
          <w:rFonts w:hint="eastAsia" w:ascii="宋体" w:hAnsi="宋体" w:eastAsia="宋体" w:cs="宋体"/>
          <w:i w:val="0"/>
          <w:iCs w:val="0"/>
          <w:caps w:val="0"/>
          <w:color w:val="000000"/>
          <w:spacing w:val="0"/>
          <w:sz w:val="32"/>
          <w:szCs w:val="32"/>
          <w:shd w:val="clear" w:fill="FFFFFF"/>
        </w:rPr>
      </w:pPr>
      <w:r>
        <w:rPr>
          <w:rFonts w:hint="eastAsia" w:ascii="楷体" w:hAnsi="楷体" w:eastAsia="楷体" w:cs="楷体"/>
          <w:b w:val="0"/>
          <w:bCs w:val="0"/>
          <w:spacing w:val="-2"/>
          <w:sz w:val="32"/>
          <w:szCs w:val="32"/>
          <w:lang w:val="en-US" w:eastAsia="zh-CN"/>
        </w:rPr>
        <w:t>3、</w:t>
      </w:r>
      <w:r>
        <w:rPr>
          <w:rFonts w:hint="eastAsia" w:ascii="楷体" w:hAnsi="楷体" w:eastAsia="楷体" w:cs="楷体"/>
          <w:b w:val="0"/>
          <w:bCs w:val="0"/>
          <w:spacing w:val="-2"/>
          <w:sz w:val="32"/>
          <w:szCs w:val="32"/>
        </w:rPr>
        <w:t>专项资金管理情况分析</w:t>
      </w:r>
      <w:r>
        <w:rPr>
          <w:rFonts w:hint="eastAsia" w:ascii="楷体" w:hAnsi="楷体" w:eastAsia="楷体" w:cs="楷体"/>
          <w:b w:val="0"/>
          <w:bCs w:val="0"/>
          <w:spacing w:val="-2"/>
          <w:sz w:val="32"/>
          <w:szCs w:val="32"/>
          <w:lang w:eastAsia="zh-CN"/>
        </w:rPr>
        <w:t>。</w:t>
      </w:r>
      <w:r>
        <w:rPr>
          <w:rFonts w:hint="eastAsia" w:ascii="仿宋" w:hAnsi="仿宋" w:eastAsia="仿宋" w:cs="仿宋"/>
          <w:color w:val="000000"/>
          <w:sz w:val="32"/>
          <w:szCs w:val="32"/>
        </w:rPr>
        <w:t>为切实规范专项资金管理，保障资金安全、高效运行，发挥资金使用效益，特制定以下管理制度：</w:t>
      </w:r>
      <w:r>
        <w:rPr>
          <w:rFonts w:hint="eastAsia" w:ascii="仿宋" w:hAnsi="仿宋" w:eastAsia="仿宋" w:cs="仿宋"/>
          <w:color w:val="000000"/>
          <w:sz w:val="32"/>
          <w:szCs w:val="32"/>
          <w:lang w:val="en-US" w:eastAsia="zh-CN"/>
        </w:rPr>
        <w:t>第一是</w:t>
      </w:r>
      <w:r>
        <w:rPr>
          <w:rFonts w:hint="eastAsia" w:ascii="仿宋" w:hAnsi="仿宋" w:eastAsia="仿宋" w:cs="仿宋"/>
          <w:color w:val="000000"/>
          <w:kern w:val="0"/>
          <w:sz w:val="32"/>
          <w:szCs w:val="32"/>
        </w:rPr>
        <w:t>专项资金实行“专人管理、专户储存、专账核算、专项使用”。</w:t>
      </w:r>
      <w:r>
        <w:rPr>
          <w:rFonts w:hint="eastAsia" w:ascii="仿宋" w:hAnsi="仿宋" w:eastAsia="仿宋" w:cs="仿宋"/>
          <w:color w:val="000000"/>
          <w:kern w:val="0"/>
          <w:sz w:val="32"/>
          <w:szCs w:val="32"/>
          <w:lang w:val="en-US" w:eastAsia="zh-CN"/>
        </w:rPr>
        <w:t>第二是</w:t>
      </w:r>
      <w:r>
        <w:rPr>
          <w:rFonts w:hint="eastAsia" w:ascii="仿宋" w:hAnsi="仿宋" w:eastAsia="仿宋" w:cs="仿宋"/>
          <w:color w:val="000000"/>
          <w:kern w:val="0"/>
          <w:sz w:val="32"/>
          <w:szCs w:val="32"/>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r>
        <w:rPr>
          <w:rFonts w:hint="eastAsia" w:ascii="仿宋" w:hAnsi="仿宋" w:eastAsia="仿宋" w:cs="仿宋"/>
          <w:color w:val="000000"/>
          <w:kern w:val="0"/>
          <w:sz w:val="32"/>
          <w:szCs w:val="32"/>
          <w:lang w:val="en-US" w:eastAsia="zh-CN"/>
        </w:rPr>
        <w:t>第三是</w:t>
      </w:r>
      <w:r>
        <w:rPr>
          <w:rFonts w:hint="eastAsia" w:ascii="仿宋" w:hAnsi="仿宋" w:eastAsia="仿宋" w:cs="仿宋"/>
          <w:color w:val="000000"/>
          <w:kern w:val="0"/>
          <w:sz w:val="32"/>
          <w:szCs w:val="32"/>
        </w:rPr>
        <w:t>严格专项资金初审、审核、审核制度，不准缺项和越程序办理手续，各类专项资金审批程序，以该专项资金审批表所列内容和文件要求为准。</w:t>
      </w:r>
      <w:r>
        <w:rPr>
          <w:rFonts w:hint="eastAsia" w:ascii="仿宋" w:hAnsi="仿宋" w:eastAsia="仿宋" w:cs="仿宋"/>
          <w:color w:val="000000"/>
          <w:kern w:val="0"/>
          <w:sz w:val="32"/>
          <w:szCs w:val="32"/>
          <w:lang w:val="en-US" w:eastAsia="zh-CN"/>
        </w:rPr>
        <w:t>第四是</w:t>
      </w:r>
      <w:r>
        <w:rPr>
          <w:rFonts w:hint="eastAsia" w:ascii="仿宋" w:hAnsi="仿宋" w:eastAsia="仿宋" w:cs="仿宋"/>
          <w:color w:val="000000"/>
          <w:kern w:val="0"/>
          <w:sz w:val="32"/>
          <w:szCs w:val="32"/>
        </w:rPr>
        <w:t>专项资金报账拨付要附真实、有效、合法的凭证。</w:t>
      </w:r>
      <w:r>
        <w:rPr>
          <w:rFonts w:hint="eastAsia" w:ascii="宋体" w:hAnsi="宋体" w:eastAsia="宋体" w:cs="宋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      </w:t>
      </w:r>
    </w:p>
    <w:p w14:paraId="6413EC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"三公"经费使用和管理情况</w:t>
      </w:r>
    </w:p>
    <w:p w14:paraId="36E9403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年“三公“经费总额为21.</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万元。其中：公务接待费21.</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万元。因我乡严格执行“厉行节约、反对浪费”的规定，严格控制“三公”经费支出，加强公务用车管理，所以“三公经费”使用情况符合县建议支出数，未超过标准。</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三、政府性基金预算支出情况</w:t>
      </w:r>
    </w:p>
    <w:p w14:paraId="23A6A7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无。</w:t>
      </w:r>
    </w:p>
    <w:p w14:paraId="069C89A3">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国有资本经营预算支出情况</w:t>
      </w:r>
    </w:p>
    <w:p w14:paraId="742DE5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无。</w:t>
      </w:r>
    </w:p>
    <w:p w14:paraId="48ED9844">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社会保险基金预算支出情况</w:t>
      </w:r>
    </w:p>
    <w:p w14:paraId="6AAB2BC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无。</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六、部门专项组织实施情况</w:t>
      </w:r>
    </w:p>
    <w:p w14:paraId="6A371B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（一）专项组织情况分析。</w:t>
      </w:r>
      <w:r>
        <w:rPr>
          <w:rFonts w:hint="eastAsia" w:ascii="仿宋" w:hAnsi="仿宋" w:eastAsia="仿宋" w:cs="仿宋"/>
          <w:i w:val="0"/>
          <w:iCs w:val="0"/>
          <w:caps w:val="0"/>
          <w:color w:val="000000"/>
          <w:spacing w:val="0"/>
          <w:sz w:val="32"/>
          <w:szCs w:val="32"/>
          <w:shd w:val="clear" w:fill="FFFFFF"/>
        </w:rPr>
        <w:t>今年我乡涉及的乡村振兴项目共</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个，涉及金额</w:t>
      </w:r>
      <w:r>
        <w:rPr>
          <w:rFonts w:hint="eastAsia" w:ascii="仿宋" w:hAnsi="仿宋" w:eastAsia="仿宋" w:cs="仿宋"/>
          <w:i w:val="0"/>
          <w:iCs w:val="0"/>
          <w:caps w:val="0"/>
          <w:color w:val="000000"/>
          <w:spacing w:val="0"/>
          <w:sz w:val="32"/>
          <w:szCs w:val="32"/>
          <w:shd w:val="clear" w:fill="FFFFFF"/>
          <w:lang w:val="en-US" w:eastAsia="zh-CN"/>
        </w:rPr>
        <w:t>39</w:t>
      </w:r>
      <w:r>
        <w:rPr>
          <w:rFonts w:hint="eastAsia" w:ascii="仿宋" w:hAnsi="仿宋" w:eastAsia="仿宋" w:cs="仿宋"/>
          <w:i w:val="0"/>
          <w:iCs w:val="0"/>
          <w:caps w:val="0"/>
          <w:color w:val="000000"/>
          <w:spacing w:val="0"/>
          <w:sz w:val="32"/>
          <w:szCs w:val="32"/>
          <w:shd w:val="clear" w:fill="FFFFFF"/>
        </w:rPr>
        <w:t>万元，均按程序完成相关手续，都已完工验收并付款给施工方。</w:t>
      </w:r>
    </w:p>
    <w:p w14:paraId="048B0E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（二）专项管理情况分析。</w:t>
      </w:r>
      <w:r>
        <w:rPr>
          <w:rFonts w:hint="eastAsia" w:ascii="仿宋" w:hAnsi="仿宋" w:eastAsia="仿宋" w:cs="仿宋"/>
          <w:i w:val="0"/>
          <w:iCs w:val="0"/>
          <w:caps w:val="0"/>
          <w:color w:val="000000"/>
          <w:spacing w:val="0"/>
          <w:sz w:val="32"/>
          <w:szCs w:val="32"/>
          <w:shd w:val="clear" w:fill="FFFFFF"/>
        </w:rPr>
        <w:t>我乡建立项目管理制度，进行专项管理，乡村振兴办负责前期项目入库，项目所在村落实项目建设，村里、乡政府派专人验收。乡政府定期检查监督项目实施情况。</w:t>
      </w:r>
    </w:p>
    <w:p w14:paraId="0A3ED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七、部门整体支出绩效情况</w:t>
      </w:r>
    </w:p>
    <w:p w14:paraId="0524C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稳扎稳打推进乡村振兴步伐。</w:t>
      </w:r>
      <w:r>
        <w:rPr>
          <w:rFonts w:hint="eastAsia" w:ascii="仿宋" w:hAnsi="仿宋" w:eastAsia="仿宋" w:cs="仿宋"/>
          <w:i w:val="0"/>
          <w:iCs w:val="0"/>
          <w:caps w:val="0"/>
          <w:color w:val="000000"/>
          <w:spacing w:val="0"/>
          <w:sz w:val="32"/>
          <w:szCs w:val="32"/>
          <w:shd w:val="clear" w:fill="FFFFFF"/>
          <w:lang w:eastAsia="zh-CN"/>
        </w:rPr>
        <w:t>一是巩固拓展脱贫攻坚成果同乡村振兴有效衔接工作稳步提升。清浪乡结合“集中攻坚月”行动、防返贫监测集中排查等行动，对全乡农户所有农户进行地毯式排查，常态化开展农户自主申报、干部走访排查和部门筛查预警，全面发放防止返贫监测对象申报政策、帮扶政策“明白纸”，积极广泛宣传防返贫动态监测政策。建立健全了防返贫致贫动态监测机制，对全乡监测户和脱贫户共1677户5396人均落实到位，工作队在驻村期间依据“八个推动”工作任务积极协助村支两委工作。二是抓住张官高速建设契机，探索出“村集体经济+劳务公司”发展新道路。率先组建以全乡16个村集体为股东的沅陵县壶头山劳务服务有限公司，明确把保障村民劳务报酬的足额发放摆在第一位，以实行劳务总承包的方式承接业务，吸纳乡内剩余劳动力转移就业并从中获得收益，并通过公司分红进一步增加集体经济和群众收入。目前，已签订合同6份，劳务增收200余万元。三是扎实推进宜居宜业和美乡村建设。清浪乡牢固树立“绿水青山就是金山银山”理念，将人居环境整治作为重要工作。一年来，共开展人居环境集中整治行动12次。完成了翻身村、小云溪村两个“和美乡村”建设，并顺利通过验收，不断提升家园“颜值”，进一步完善共建共治共享的基层治理格局。完成了乡政府篮球场改造，让更多群众享受到高质量的体育健身服务。</w:t>
      </w:r>
    </w:p>
    <w:p w14:paraId="0843BF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产业生产方面：</w:t>
      </w:r>
      <w:r>
        <w:rPr>
          <w:rFonts w:hint="eastAsia" w:ascii="仿宋" w:hAnsi="仿宋" w:eastAsia="仿宋" w:cs="仿宋"/>
          <w:i w:val="0"/>
          <w:iCs w:val="0"/>
          <w:caps w:val="0"/>
          <w:color w:val="000000"/>
          <w:spacing w:val="0"/>
          <w:sz w:val="32"/>
          <w:szCs w:val="32"/>
          <w:shd w:val="clear" w:fill="FFFFFF"/>
          <w:lang w:eastAsia="zh-CN"/>
        </w:rPr>
        <w:t>我乡注册的“清浪木兰山”商标已经通过工商总局认定，创建了“木兰山”生态黄柏品牌，全乡中药材种植面积超2.5万亩，其中黄柏种植面积近2万亩。今年以来发动群众种植中药材4488.9亩。其中黄柏4154亩，黄精283.5亩。建成了高坪中药材产业加工园1处，新建示范性黄柏种植基地1300余亩，重点抓好黄柏村组创建、中药材育苗基地建设等5个工程。当前全乡共有中药材专业合作社8家，其中沅陵县鑫科中药材专业合作社为乡级合作社。我乡通过茶企平台将“一杯清浪茶”推向更广阔的舞台。目前全乡有杜仲、黄柏等中药材种植面积近3万亩，皇妃碣滩茶、杜泉坪茶等代表品种5000亩。</w:t>
      </w:r>
    </w:p>
    <w:p w14:paraId="27F9A8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项目建设方面：</w:t>
      </w:r>
      <w:r>
        <w:rPr>
          <w:rFonts w:hint="eastAsia" w:ascii="仿宋" w:hAnsi="仿宋" w:eastAsia="仿宋" w:cs="仿宋"/>
          <w:i w:val="0"/>
          <w:iCs w:val="0"/>
          <w:caps w:val="0"/>
          <w:color w:val="000000"/>
          <w:spacing w:val="0"/>
          <w:sz w:val="32"/>
          <w:szCs w:val="32"/>
          <w:shd w:val="clear" w:fill="FFFFFF"/>
          <w:lang w:eastAsia="zh-CN"/>
        </w:rPr>
        <w:t>一是积极拓展招商渠道。我乡主要领导主动出击，广泛宣传本地投资环境和优势产业，同时加强与农村合作社的联系，借助其资源优势，引进一批优质项目。截至目前，清浪乡在谈5个项目、签约1个项目，项目签约金额达6000万元。二是发展生态环保道路。大力推进已建成的挖鱼槽电站纵深发展，深挖蓄水发电潜力，大力推动皇公坪村风力发电项目的实施，拟建成年产量约2800万千瓦的风力发电基地，清浪风电建设项目被省发改委纳入2024年重点推进项目清单；大力推进光伏发电项目的扩大，目前在全乡范围内已发展光伏发电建设项目20亩。三是有序推进张官高速建设。张官高速在我乡境内共24.5公里，连接线18公里。在我乡涉及一座跨江大桥、一个观景台、一个服务区，两个出入口，三条连接线。今年来，征地拆迁、矛盾纠纷调处等各项工作推进顺利，红线内的电力、电信、移动、联通杆线和饮水管道的迁改工作有序进行，各标段施工顺利进行。针对群众关于山林纠纷、施工过程中房屋有影响等难点堵点制定问题清单，由联乡领导坐镇指挥，分片区召集涉及的项目部、村委会等相关单位参与张官高速公路清浪段建设施工协调会，明确由分管领导牵头，各联村领导负责，逐一对存在的问题进行销号化解。截至目前，共调解纠纷200余起、难点堵点问题30余个。</w:t>
      </w:r>
    </w:p>
    <w:p w14:paraId="377FBF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生态文旅方面：</w:t>
      </w:r>
      <w:r>
        <w:rPr>
          <w:rFonts w:hint="eastAsia" w:ascii="仿宋" w:hAnsi="仿宋" w:eastAsia="仿宋" w:cs="仿宋"/>
          <w:i w:val="0"/>
          <w:iCs w:val="0"/>
          <w:caps w:val="0"/>
          <w:color w:val="000000"/>
          <w:spacing w:val="0"/>
          <w:sz w:val="32"/>
          <w:szCs w:val="32"/>
          <w:shd w:val="clear" w:fill="FFFFFF"/>
          <w:lang w:eastAsia="zh-CN"/>
        </w:rPr>
        <w:t>一是不断加强对全乡37.7万亩森林的管护，抓好4.5万亩沅江清浪水域的“长江十年禁渔”工作，完成了乡域内所有网箱的拆除及遗留问题的处置，顺利完成省河长突出问题的交办，着力守护好一江碧水。二是根据当前高速建设契机，结合距离张家界仅50余公里的区位优势，融合本地特色山水资源，奋力推进洞庭溪特大桥旅游区规划和实施，打造5A级风景旅游规划区，把清浪打造成“张家界看山，沅陵看水”桥头堡，争取成为未来沅陵北部旅游产业发展的引力点和爆发点。目前，北京旅游规划团队已到我乡就旅游产业发展进行调研。</w:t>
      </w:r>
    </w:p>
    <w:p w14:paraId="16CF98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底线工作守底有效：</w:t>
      </w:r>
      <w:r>
        <w:rPr>
          <w:rFonts w:hint="eastAsia" w:ascii="仿宋" w:hAnsi="仿宋" w:eastAsia="仿宋" w:cs="仿宋"/>
          <w:i w:val="0"/>
          <w:iCs w:val="0"/>
          <w:caps w:val="0"/>
          <w:color w:val="000000"/>
          <w:spacing w:val="0"/>
          <w:sz w:val="32"/>
          <w:szCs w:val="32"/>
          <w:shd w:val="clear" w:fill="FFFFFF"/>
          <w:lang w:eastAsia="zh-CN"/>
        </w:rPr>
        <w:t>一是严守安全生产底线。我乡常态化开展安全生产专项整治三年行动，加大力度推动打非治违工作，持续推进安全生产大排查大管控大整治行动和安全生产百日攻坚行动。全年组织开展岁末年初“万人红袖章”敲门行动等14次宣传活动，共发放安全生产宣传资料2000余份，悬挂横幅25条，书写固定标语100余幅，出动宣传车5辆次。举行重点领域从业人员安全业务知识培训，开展地质灾害、消防安全、防汛、防溺水等应急演练，提升了我乡应急事故处置能力和安全避险意识。严格落实24小时值班值守和领导带班制度，全面落实各项值班值守要求，全力做好汛期防汛值班和信息报送工作，“6·22”强降雨及洪水过境，我乡实现了无一人伤亡、未垮一库一坝。同时，我乡以强化执法力度来防止事故发生。今年来，不断在重点领域开展“拉网式”安全隐患排查，发现重大安全隐患44处，其中高速防汛安全隐患28处，已排查处的重大安全隐患已完全整改。一般安全隐患80余处，已完全整改。企业经营主体及乡直机关单位自查自改30余处，查获超载4起，无牌无证6起，处罚未系安全带13起，未戴安全头盔100余起，农用船超载2起，在全乡范围内营造了良好的安全生产氛围。二是严守信访维稳底线。我乡以创建“平安清浪”为载体，不断创新综合治理模式。共调解各类纠纷76起，涉及人数230余人，调解成功71起，其中疑难复杂纠纷5起，为当事人挽回各类经济损失400余万元，未发生一起因调处不准时导致的民转刑和上访大事件，确保了辖区内的社会稳定。共受理信访案件16起，已全部按要求进行调处回复，已妥善解决12起，其余4起也逐一落实了五包一，与信访人沟通联系，了解其思想动态，做了政策宣传解释工作。对可能引发群体性事件、集体越级上访的重点领域和重点人员的矛盾排查、稳控工作，严格落实重点领域和重点人员管控机制，分片、分类型和人员建立“五包一”责任制。</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八、存在的问题及原因分析</w:t>
      </w:r>
    </w:p>
    <w:p w14:paraId="6D9E7054">
      <w:pPr>
        <w:keepNext w:val="0"/>
        <w:keepLines w:val="0"/>
        <w:pageBreakBefore w:val="0"/>
        <w:kinsoku/>
        <w:wordWrap/>
        <w:overflowPunct/>
        <w:topLinePunct w:val="0"/>
        <w:bidi w:val="0"/>
        <w:spacing w:line="560" w:lineRule="exact"/>
        <w:ind w:right="0" w:firstLine="640" w:firstLineChars="200"/>
        <w:textAlignment w:val="auto"/>
        <w:rPr>
          <w:rFonts w:hint="eastAsia" w:ascii="仿宋_GB2312" w:hAnsi="仿宋_GB2312" w:eastAsia="仿宋_GB2312" w:cs="仿宋_GB2312"/>
          <w:b/>
          <w:sz w:val="32"/>
          <w:szCs w:val="32"/>
        </w:rPr>
      </w:pPr>
      <w:r>
        <w:rPr>
          <w:rFonts w:hint="eastAsia" w:ascii="楷体" w:hAnsi="楷体" w:eastAsia="楷体" w:cs="楷体"/>
          <w:b w:val="0"/>
          <w:bCs w:val="0"/>
          <w:sz w:val="32"/>
          <w:szCs w:val="32"/>
        </w:rPr>
        <w:t>（一）财政收入有限，经济发展力度不够。</w:t>
      </w:r>
      <w:r>
        <w:rPr>
          <w:rFonts w:hint="eastAsia" w:ascii="仿宋" w:hAnsi="仿宋" w:eastAsia="仿宋" w:cs="仿宋"/>
          <w:sz w:val="32"/>
          <w:szCs w:val="32"/>
          <w:lang w:eastAsia="zh-CN"/>
        </w:rPr>
        <w:t>乡</w:t>
      </w:r>
      <w:r>
        <w:rPr>
          <w:rFonts w:hint="eastAsia" w:ascii="仿宋" w:hAnsi="仿宋" w:eastAsia="仿宋" w:cs="仿宋"/>
          <w:sz w:val="32"/>
          <w:szCs w:val="32"/>
        </w:rPr>
        <w:t>一级的财政时常陷入困境、入不敷出。然而经济社会的发展却一刻也离不开资金支持，无论是迁村并点还是建厂办园，无论是筑桥铺路还是盖楼建校，无论是公共服务还是公益事业，离开了资金都将是空谈。单纯依靠上级财政拨付，维持机关运转尚且困难，更别谈产业机构调整。由此也导致了</w:t>
      </w:r>
      <w:r>
        <w:rPr>
          <w:rFonts w:hint="eastAsia" w:ascii="仿宋" w:hAnsi="仿宋" w:eastAsia="仿宋" w:cs="仿宋"/>
          <w:sz w:val="32"/>
          <w:szCs w:val="32"/>
          <w:lang w:eastAsia="zh-CN"/>
        </w:rPr>
        <w:t>乡</w:t>
      </w:r>
      <w:r>
        <w:rPr>
          <w:rFonts w:hint="eastAsia" w:ascii="仿宋" w:hAnsi="仿宋" w:eastAsia="仿宋" w:cs="仿宋"/>
          <w:sz w:val="32"/>
          <w:szCs w:val="32"/>
        </w:rPr>
        <w:t>政府资金紧张问题。</w:t>
      </w:r>
    </w:p>
    <w:p w14:paraId="67043621">
      <w:pPr>
        <w:keepNext w:val="0"/>
        <w:keepLines w:val="0"/>
        <w:pageBreakBefore w:val="0"/>
        <w:kinsoku/>
        <w:wordWrap/>
        <w:overflowPunct/>
        <w:topLinePunct w:val="0"/>
        <w:bidi w:val="0"/>
        <w:spacing w:line="560" w:lineRule="exact"/>
        <w:ind w:right="0"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（二）财务预算管理制度不健全。</w:t>
      </w:r>
      <w:r>
        <w:rPr>
          <w:rFonts w:hint="eastAsia" w:ascii="仿宋" w:hAnsi="仿宋" w:eastAsia="仿宋" w:cs="仿宋"/>
          <w:sz w:val="32"/>
          <w:szCs w:val="32"/>
          <w:lang w:eastAsia="zh-CN"/>
        </w:rPr>
        <w:t>乡</w:t>
      </w:r>
      <w:r>
        <w:rPr>
          <w:rFonts w:hint="eastAsia" w:ascii="仿宋" w:hAnsi="仿宋" w:eastAsia="仿宋" w:cs="仿宋"/>
          <w:sz w:val="32"/>
          <w:szCs w:val="32"/>
        </w:rPr>
        <w:t>财政工作的对象十分复杂，而没有准确、科学的财务预算管理作为保障就极易造成资金、物资等资源的浪费，而目前在财务预算的编制上，往往是为了预算而预算，忽视预算与实际工作需要的一致性，致使多次追加预算，预算完成率却不高。</w:t>
      </w:r>
    </w:p>
    <w:p w14:paraId="1F78A037">
      <w:pPr>
        <w:keepNext w:val="0"/>
        <w:keepLines w:val="0"/>
        <w:pageBreakBefore w:val="0"/>
        <w:shd w:val="clear" w:color="auto" w:fill="FFFFFF"/>
        <w:kinsoku/>
        <w:wordWrap/>
        <w:overflowPunct/>
        <w:topLinePunct w:val="0"/>
        <w:bidi w:val="0"/>
        <w:spacing w:line="56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val="0"/>
          <w:bCs w:val="0"/>
          <w:sz w:val="32"/>
          <w:szCs w:val="32"/>
        </w:rPr>
        <w:t>（三）内部控制制度不健全。</w:t>
      </w:r>
      <w:r>
        <w:rPr>
          <w:rFonts w:hint="eastAsia" w:ascii="仿宋" w:hAnsi="仿宋" w:eastAsia="仿宋" w:cs="仿宋"/>
          <w:sz w:val="32"/>
          <w:szCs w:val="32"/>
          <w:lang w:eastAsia="zh-CN"/>
        </w:rPr>
        <w:t>乡</w:t>
      </w:r>
      <w:r>
        <w:rPr>
          <w:rFonts w:hint="eastAsia" w:ascii="仿宋" w:hAnsi="仿宋" w:eastAsia="仿宋" w:cs="仿宋"/>
          <w:sz w:val="32"/>
          <w:szCs w:val="32"/>
        </w:rPr>
        <w:t>财政内部控制与财政管理工作不适应，因为</w:t>
      </w:r>
      <w:r>
        <w:rPr>
          <w:rFonts w:hint="eastAsia" w:ascii="仿宋" w:hAnsi="仿宋" w:eastAsia="仿宋" w:cs="仿宋"/>
          <w:sz w:val="32"/>
          <w:szCs w:val="32"/>
          <w:lang w:eastAsia="zh-CN"/>
        </w:rPr>
        <w:t>乡</w:t>
      </w:r>
      <w:r>
        <w:rPr>
          <w:rFonts w:hint="eastAsia" w:ascii="仿宋" w:hAnsi="仿宋" w:eastAsia="仿宋" w:cs="仿宋"/>
          <w:sz w:val="32"/>
          <w:szCs w:val="32"/>
        </w:rPr>
        <w:t>财政管理工作涉及</w:t>
      </w:r>
      <w:r>
        <w:rPr>
          <w:rFonts w:hint="eastAsia" w:ascii="仿宋" w:hAnsi="仿宋" w:eastAsia="仿宋" w:cs="仿宋"/>
          <w:sz w:val="32"/>
          <w:szCs w:val="32"/>
          <w:lang w:eastAsia="zh-CN"/>
        </w:rPr>
        <w:t>乡</w:t>
      </w:r>
      <w:r>
        <w:rPr>
          <w:rFonts w:hint="eastAsia" w:ascii="仿宋" w:hAnsi="仿宋" w:eastAsia="仿宋" w:cs="仿宋"/>
          <w:sz w:val="32"/>
          <w:szCs w:val="32"/>
        </w:rPr>
        <w:t>资金管理的全过程，财政内部控制却只包含资金管理的部分过程，所以造成内部控制与财政管理的范围不匹配；</w:t>
      </w:r>
      <w:r>
        <w:rPr>
          <w:rFonts w:hint="eastAsia" w:ascii="仿宋" w:hAnsi="仿宋" w:eastAsia="仿宋" w:cs="仿宋"/>
          <w:sz w:val="32"/>
          <w:szCs w:val="32"/>
          <w:lang w:eastAsia="zh-CN"/>
        </w:rPr>
        <w:t>乡</w:t>
      </w:r>
      <w:r>
        <w:rPr>
          <w:rFonts w:hint="eastAsia" w:ascii="仿宋" w:hAnsi="仿宋" w:eastAsia="仿宋" w:cs="仿宋"/>
          <w:sz w:val="32"/>
          <w:szCs w:val="32"/>
        </w:rPr>
        <w:t>财政内部控制不能得到顺利落实，使财政内部控制不能发挥应有的作用；</w:t>
      </w:r>
      <w:r>
        <w:rPr>
          <w:rFonts w:hint="eastAsia" w:ascii="仿宋" w:hAnsi="仿宋" w:eastAsia="仿宋" w:cs="仿宋"/>
          <w:sz w:val="32"/>
          <w:szCs w:val="32"/>
          <w:lang w:eastAsia="zh-CN"/>
        </w:rPr>
        <w:t>乡</w:t>
      </w:r>
      <w:r>
        <w:rPr>
          <w:rFonts w:hint="eastAsia" w:ascii="仿宋" w:hAnsi="仿宋" w:eastAsia="仿宋" w:cs="仿宋"/>
          <w:sz w:val="32"/>
          <w:szCs w:val="32"/>
        </w:rPr>
        <w:t>财政内部控制配套设施不足，减弱了内部控制的执行力度，阻碍了经济的持续发展。</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九、下一步改进措施</w:t>
      </w:r>
    </w:p>
    <w:p w14:paraId="432E4179">
      <w:pPr>
        <w:keepNext w:val="0"/>
        <w:keepLines w:val="0"/>
        <w:pageBreakBefore w:val="0"/>
        <w:kinsoku/>
        <w:wordWrap/>
        <w:overflowPunct/>
        <w:topLinePunct w:val="0"/>
        <w:bidi w:val="0"/>
        <w:spacing w:line="560" w:lineRule="exact"/>
        <w:ind w:right="0"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一）大力发展经济，拓宽</w:t>
      </w:r>
      <w:r>
        <w:rPr>
          <w:rFonts w:hint="eastAsia" w:ascii="楷体" w:hAnsi="楷体" w:eastAsia="楷体" w:cs="楷体"/>
          <w:b w:val="0"/>
          <w:bCs w:val="0"/>
          <w:sz w:val="32"/>
          <w:szCs w:val="32"/>
          <w:lang w:eastAsia="zh-CN"/>
        </w:rPr>
        <w:t>乡镇</w:t>
      </w:r>
      <w:r>
        <w:rPr>
          <w:rFonts w:hint="eastAsia" w:ascii="楷体" w:hAnsi="楷体" w:eastAsia="楷体" w:cs="楷体"/>
          <w:b w:val="0"/>
          <w:bCs w:val="0"/>
          <w:sz w:val="32"/>
          <w:szCs w:val="32"/>
        </w:rPr>
        <w:t>财源。</w:t>
      </w:r>
      <w:r>
        <w:rPr>
          <w:rFonts w:hint="eastAsia" w:ascii="仿宋" w:hAnsi="仿宋" w:eastAsia="仿宋" w:cs="仿宋"/>
          <w:sz w:val="32"/>
          <w:szCs w:val="32"/>
        </w:rPr>
        <w:t>大力调整农业生产结构，引导农民根据市场组织生产，发展自己的优势农业；大力发展</w:t>
      </w:r>
      <w:r>
        <w:rPr>
          <w:rFonts w:hint="eastAsia" w:ascii="仿宋" w:hAnsi="仿宋" w:eastAsia="仿宋" w:cs="仿宋"/>
          <w:sz w:val="32"/>
          <w:szCs w:val="32"/>
          <w:lang w:eastAsia="zh-CN"/>
        </w:rPr>
        <w:t>乡镇</w:t>
      </w:r>
      <w:r>
        <w:rPr>
          <w:rFonts w:hint="eastAsia" w:ascii="仿宋" w:hAnsi="仿宋" w:eastAsia="仿宋" w:cs="仿宋"/>
          <w:sz w:val="32"/>
          <w:szCs w:val="32"/>
        </w:rPr>
        <w:t>企业，引导部分</w:t>
      </w:r>
      <w:r>
        <w:rPr>
          <w:rFonts w:hint="eastAsia" w:ascii="仿宋" w:hAnsi="仿宋" w:eastAsia="仿宋" w:cs="仿宋"/>
          <w:sz w:val="32"/>
          <w:szCs w:val="32"/>
          <w:lang w:eastAsia="zh-CN"/>
        </w:rPr>
        <w:t>乡</w:t>
      </w:r>
      <w:r>
        <w:rPr>
          <w:rFonts w:hint="eastAsia" w:ascii="仿宋" w:hAnsi="仿宋" w:eastAsia="仿宋" w:cs="仿宋"/>
          <w:sz w:val="32"/>
          <w:szCs w:val="32"/>
        </w:rPr>
        <w:t>镇企业围绕调整和优化农业产业结构，开过农产品深加工和销售市场；大力发展个体私营经济，为农村个体私营经济的发展创造宽松的外部环境，使个体私营经济成为</w:t>
      </w:r>
      <w:r>
        <w:rPr>
          <w:rFonts w:hint="eastAsia" w:ascii="仿宋" w:hAnsi="仿宋" w:eastAsia="仿宋" w:cs="仿宋"/>
          <w:sz w:val="32"/>
          <w:szCs w:val="32"/>
          <w:lang w:eastAsia="zh-CN"/>
        </w:rPr>
        <w:t>乡</w:t>
      </w:r>
      <w:r>
        <w:rPr>
          <w:rFonts w:hint="eastAsia" w:ascii="仿宋" w:hAnsi="仿宋" w:eastAsia="仿宋" w:cs="仿宋"/>
          <w:sz w:val="32"/>
          <w:szCs w:val="32"/>
        </w:rPr>
        <w:t>镇经济发展的新力量。</w:t>
      </w:r>
    </w:p>
    <w:p w14:paraId="454A04C5">
      <w:pPr>
        <w:keepNext w:val="0"/>
        <w:keepLines w:val="0"/>
        <w:pageBreakBefore w:val="0"/>
        <w:kinsoku/>
        <w:wordWrap/>
        <w:overflowPunct/>
        <w:topLinePunct w:val="0"/>
        <w:bidi w:val="0"/>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（二）加大制度建设，夯实工作基础。</w:t>
      </w:r>
      <w:r>
        <w:rPr>
          <w:rFonts w:hint="eastAsia" w:ascii="仿宋" w:hAnsi="仿宋" w:eastAsia="仿宋" w:cs="仿宋"/>
          <w:sz w:val="32"/>
          <w:szCs w:val="32"/>
        </w:rPr>
        <w:t>完善内部管理制度，严格把控“三公经费”的使用</w:t>
      </w:r>
      <w:r>
        <w:rPr>
          <w:rFonts w:hint="eastAsia" w:ascii="仿宋" w:hAnsi="仿宋" w:eastAsia="仿宋" w:cs="仿宋"/>
          <w:sz w:val="32"/>
          <w:szCs w:val="32"/>
          <w:lang w:eastAsia="zh-CN"/>
        </w:rPr>
        <w:t>，</w:t>
      </w:r>
      <w:r>
        <w:rPr>
          <w:rFonts w:hint="eastAsia" w:ascii="仿宋" w:hAnsi="仿宋" w:eastAsia="仿宋" w:cs="仿宋"/>
          <w:sz w:val="32"/>
          <w:szCs w:val="32"/>
        </w:rPr>
        <w:t>建立岗位责任制，进一步明确相关人员的职责分工，各司其职，便于发挥财政管理工作的监督职能，对</w:t>
      </w:r>
      <w:r>
        <w:rPr>
          <w:rFonts w:hint="eastAsia" w:ascii="仿宋" w:hAnsi="仿宋" w:eastAsia="仿宋" w:cs="仿宋"/>
          <w:sz w:val="32"/>
          <w:szCs w:val="32"/>
          <w:lang w:eastAsia="zh-CN"/>
        </w:rPr>
        <w:t>我乡</w:t>
      </w:r>
      <w:r>
        <w:rPr>
          <w:rFonts w:hint="eastAsia" w:ascii="仿宋" w:hAnsi="仿宋" w:eastAsia="仿宋" w:cs="仿宋"/>
          <w:sz w:val="32"/>
          <w:szCs w:val="32"/>
        </w:rPr>
        <w:t>资金加强管理，特别是对专项资金的使用要及时跟踪、检查，确保专款专用；梳理、细化以往账目，为</w:t>
      </w:r>
      <w:r>
        <w:rPr>
          <w:rFonts w:hint="eastAsia" w:ascii="仿宋" w:hAnsi="仿宋" w:eastAsia="仿宋" w:cs="仿宋"/>
          <w:sz w:val="32"/>
          <w:szCs w:val="32"/>
          <w:lang w:eastAsia="zh-CN"/>
        </w:rPr>
        <w:t>我乡</w:t>
      </w:r>
      <w:r>
        <w:rPr>
          <w:rFonts w:hint="eastAsia" w:ascii="仿宋" w:hAnsi="仿宋" w:eastAsia="仿宋" w:cs="仿宋"/>
          <w:sz w:val="32"/>
          <w:szCs w:val="32"/>
        </w:rPr>
        <w:t>制度切实可行的财务预算计划，确保资金使用的能效。</w:t>
      </w:r>
    </w:p>
    <w:p w14:paraId="3EF99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楷体" w:hAnsi="楷体" w:eastAsia="楷体" w:cs="楷体"/>
          <w:b w:val="0"/>
          <w:bCs w:val="0"/>
          <w:sz w:val="32"/>
          <w:szCs w:val="32"/>
        </w:rPr>
        <w:t>（三）增强人员素质，规范管理体系。</w:t>
      </w:r>
      <w:r>
        <w:rPr>
          <w:rFonts w:hint="eastAsia" w:ascii="仿宋" w:hAnsi="仿宋" w:eastAsia="仿宋" w:cs="仿宋"/>
          <w:sz w:val="32"/>
          <w:szCs w:val="32"/>
        </w:rPr>
        <w:t>在人员培养上，积极参加上级组织的业务员培训，提高工作的针对性和有效性；加强财务管理信息化建设，完善</w:t>
      </w:r>
      <w:r>
        <w:rPr>
          <w:rFonts w:hint="eastAsia" w:ascii="仿宋" w:hAnsi="仿宋" w:eastAsia="仿宋" w:cs="仿宋"/>
          <w:sz w:val="32"/>
          <w:szCs w:val="32"/>
          <w:lang w:eastAsia="zh-CN"/>
        </w:rPr>
        <w:t>乡</w:t>
      </w:r>
      <w:r>
        <w:rPr>
          <w:rFonts w:hint="eastAsia" w:ascii="仿宋" w:hAnsi="仿宋" w:eastAsia="仿宋" w:cs="仿宋"/>
          <w:sz w:val="32"/>
          <w:szCs w:val="32"/>
        </w:rPr>
        <w:t>的财务数据库和管理系统，用制度规范言行；在人员的考核上，严格考核标准，注重工作的实效，提高考核的准确性和公正性。</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94AE38">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2C833-AA14-4F72-9375-E349484BF7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8B4EF41-CCBE-457A-AA6C-A64966D69D26}"/>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4C80EB23-3206-44D8-A81C-E2771D2F859F}"/>
  </w:font>
  <w:font w:name="仿宋_GB2312">
    <w:panose1 w:val="02010609030101010101"/>
    <w:charset w:val="86"/>
    <w:family w:val="auto"/>
    <w:pitch w:val="default"/>
    <w:sig w:usb0="00000001" w:usb1="080E0000" w:usb2="00000000" w:usb3="00000000" w:csb0="00040000" w:csb1="00000000"/>
    <w:embedRegular r:id="rId4" w:fontKey="{61E250B3-4796-4588-B653-5A2C7234EAC3}"/>
  </w:font>
  <w:font w:name="楷体">
    <w:panose1 w:val="02010609060101010101"/>
    <w:charset w:val="86"/>
    <w:family w:val="auto"/>
    <w:pitch w:val="default"/>
    <w:sig w:usb0="800002BF" w:usb1="38CF7CFA" w:usb2="00000016" w:usb3="00000000" w:csb0="00040001" w:csb1="00000000"/>
    <w:embedRegular r:id="rId5" w:fontKey="{596840C5-A2FC-48EF-A32E-75A23BE936F8}"/>
  </w:font>
  <w:font w:name="仿宋">
    <w:panose1 w:val="02010609060101010101"/>
    <w:charset w:val="86"/>
    <w:family w:val="auto"/>
    <w:pitch w:val="default"/>
    <w:sig w:usb0="800002BF" w:usb1="38CF7CFA" w:usb2="00000016" w:usb3="00000000" w:csb0="00040001" w:csb1="00000000"/>
    <w:embedRegular r:id="rId6" w:fontKey="{49CD7070-07B7-48AD-82DC-277A15669B90}"/>
  </w:font>
  <w:font w:name="方正仿宋_GB2312">
    <w:panose1 w:val="02000000000000000000"/>
    <w:charset w:val="86"/>
    <w:family w:val="auto"/>
    <w:pitch w:val="default"/>
    <w:sig w:usb0="A00002BF" w:usb1="184F6CFA" w:usb2="00000012" w:usb3="00000000" w:csb0="00040001" w:csb1="00000000"/>
    <w:embedRegular r:id="rId7" w:fontKey="{60A45ACA-51F1-4289-BD56-59EE44C9DAE0}"/>
  </w:font>
  <w:font w:name="WPSEMBED2">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0B363"/>
    <w:multiLevelType w:val="singleLevel"/>
    <w:tmpl w:val="2FA0B363"/>
    <w:lvl w:ilvl="0" w:tentative="0">
      <w:start w:val="2"/>
      <w:numFmt w:val="chineseCounting"/>
      <w:suff w:val="nothing"/>
      <w:lvlText w:val="（%1）"/>
      <w:lvlJc w:val="left"/>
      <w:rPr>
        <w:rFonts w:hint="eastAsia"/>
      </w:rPr>
    </w:lvl>
  </w:abstractNum>
  <w:abstractNum w:abstractNumId="1">
    <w:nsid w:val="734339B9"/>
    <w:multiLevelType w:val="singleLevel"/>
    <w:tmpl w:val="734339B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1E74ACC"/>
    <w:rsid w:val="04021749"/>
    <w:rsid w:val="05E95AA6"/>
    <w:rsid w:val="06FC2F34"/>
    <w:rsid w:val="083E187F"/>
    <w:rsid w:val="0B136931"/>
    <w:rsid w:val="0B156206"/>
    <w:rsid w:val="0C000C64"/>
    <w:rsid w:val="0C180A78"/>
    <w:rsid w:val="0CAF7D6D"/>
    <w:rsid w:val="0CB33F28"/>
    <w:rsid w:val="0D276746"/>
    <w:rsid w:val="0D464D9C"/>
    <w:rsid w:val="0DD52794"/>
    <w:rsid w:val="0E956870"/>
    <w:rsid w:val="0EE77EB9"/>
    <w:rsid w:val="0F865924"/>
    <w:rsid w:val="108300B5"/>
    <w:rsid w:val="10C666A5"/>
    <w:rsid w:val="1223366A"/>
    <w:rsid w:val="143877FD"/>
    <w:rsid w:val="17C820DA"/>
    <w:rsid w:val="19E805B2"/>
    <w:rsid w:val="1DC15D79"/>
    <w:rsid w:val="1FBF453A"/>
    <w:rsid w:val="1FC24F0D"/>
    <w:rsid w:val="204A02A8"/>
    <w:rsid w:val="22FE234B"/>
    <w:rsid w:val="24E16D01"/>
    <w:rsid w:val="252A68FA"/>
    <w:rsid w:val="277E6F02"/>
    <w:rsid w:val="283A50A6"/>
    <w:rsid w:val="29990575"/>
    <w:rsid w:val="2AF6742D"/>
    <w:rsid w:val="2E833798"/>
    <w:rsid w:val="312A2265"/>
    <w:rsid w:val="34A44525"/>
    <w:rsid w:val="36FC0F5D"/>
    <w:rsid w:val="375773F8"/>
    <w:rsid w:val="38CC5315"/>
    <w:rsid w:val="393E32BB"/>
    <w:rsid w:val="419B2857"/>
    <w:rsid w:val="41D71DA8"/>
    <w:rsid w:val="4359067E"/>
    <w:rsid w:val="4574179F"/>
    <w:rsid w:val="45D249F5"/>
    <w:rsid w:val="461B6268"/>
    <w:rsid w:val="4690085B"/>
    <w:rsid w:val="4C6611ED"/>
    <w:rsid w:val="4DEF7A42"/>
    <w:rsid w:val="552A0475"/>
    <w:rsid w:val="578D10CB"/>
    <w:rsid w:val="5A5915AC"/>
    <w:rsid w:val="5C050F4B"/>
    <w:rsid w:val="5E6C7060"/>
    <w:rsid w:val="626D15F8"/>
    <w:rsid w:val="62C31218"/>
    <w:rsid w:val="65FA13F5"/>
    <w:rsid w:val="69DF102E"/>
    <w:rsid w:val="6A12486A"/>
    <w:rsid w:val="6A2353BE"/>
    <w:rsid w:val="6EF2710D"/>
    <w:rsid w:val="6FAF27B6"/>
    <w:rsid w:val="753C4E9B"/>
    <w:rsid w:val="77CA616D"/>
    <w:rsid w:val="781113A7"/>
    <w:rsid w:val="791E6510"/>
    <w:rsid w:val="79A63A67"/>
    <w:rsid w:val="7A5769BE"/>
    <w:rsid w:val="7C8D4A41"/>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4745</Words>
  <Characters>4884</Characters>
  <Lines>0</Lines>
  <Paragraphs>0</Paragraphs>
  <TotalTime>28</TotalTime>
  <ScaleCrop>false</ScaleCrop>
  <LinksUpToDate>false</LinksUpToDate>
  <CharactersWithSpaces>4891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2025-10-28T02:58:19Z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2A9ADB150A94462A9B06E370600E8B1C_13</vt:lpwstr>
  </property>
  <property fmtid="{D5CDD505-2E9C-101B-9397-08002B2CF9AE}" pid="4" name="KSOTemplateDocerSaveRecord">
    <vt:lpwstr>eyJoZGlkIjoiMWZiOTk5NjQyZDlhM2ZmZTFmNWMzNzJhYjdlZTNhMTciLCJ1c2VySWQiOiI1ODczMzU5NDgifQ==</vt:lpwstr>
  </property>
</Properties>
</file>