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90F2A">
      <w:pPr>
        <w:jc w:val="center"/>
        <w:rPr>
          <w:rFonts w:ascii="宋体" w:hAnsi="宋体" w:cs="宋体"/>
          <w:b/>
          <w:spacing w:val="-2"/>
          <w:sz w:val="44"/>
          <w:szCs w:val="44"/>
        </w:rPr>
      </w:pPr>
      <w:bookmarkStart w:id="0" w:name="_GoBack"/>
      <w:bookmarkEnd w:id="0"/>
      <w:r>
        <w:rPr>
          <w:rFonts w:hint="eastAsia" w:ascii="宋体" w:hAnsi="宋体" w:cs="宋体"/>
          <w:b/>
          <w:spacing w:val="-2"/>
          <w:sz w:val="44"/>
          <w:szCs w:val="44"/>
        </w:rPr>
        <w:t>马底驿乡202</w:t>
      </w:r>
      <w:r>
        <w:rPr>
          <w:rFonts w:hint="eastAsia" w:ascii="宋体" w:hAnsi="宋体" w:cs="宋体"/>
          <w:b/>
          <w:spacing w:val="-2"/>
          <w:sz w:val="44"/>
          <w:szCs w:val="44"/>
          <w:lang w:val="en-US" w:eastAsia="zh-CN"/>
        </w:rPr>
        <w:t>4</w:t>
      </w:r>
      <w:r>
        <w:rPr>
          <w:rFonts w:hint="eastAsia" w:ascii="宋体" w:hAnsi="宋体" w:cs="宋体"/>
          <w:b/>
          <w:spacing w:val="-2"/>
          <w:sz w:val="44"/>
          <w:szCs w:val="44"/>
        </w:rPr>
        <w:t>年部门整体支出绩效</w:t>
      </w:r>
    </w:p>
    <w:p w14:paraId="7436732C">
      <w:pPr>
        <w:jc w:val="center"/>
        <w:rPr>
          <w:rFonts w:ascii="宋体" w:hAnsi="宋体" w:cs="宋体"/>
          <w:b/>
          <w:spacing w:val="-2"/>
          <w:sz w:val="44"/>
          <w:szCs w:val="44"/>
        </w:rPr>
      </w:pPr>
      <w:r>
        <w:rPr>
          <w:rFonts w:hint="eastAsia" w:ascii="宋体" w:hAnsi="宋体" w:cs="宋体"/>
          <w:b/>
          <w:spacing w:val="-2"/>
          <w:sz w:val="44"/>
          <w:szCs w:val="44"/>
        </w:rPr>
        <w:t>自评报告</w:t>
      </w:r>
    </w:p>
    <w:p w14:paraId="6203CEF4">
      <w:pPr>
        <w:widowControl/>
        <w:shd w:val="clear" w:color="auto" w:fill="FFFFFF"/>
        <w:spacing w:line="600" w:lineRule="atLeast"/>
        <w:ind w:firstLine="875"/>
        <w:jc w:val="center"/>
        <w:rPr>
          <w:rFonts w:ascii="宋体" w:hAnsi="宋体" w:cs="宋体"/>
          <w:b/>
          <w:spacing w:val="-2"/>
          <w:sz w:val="44"/>
          <w:szCs w:val="44"/>
        </w:rPr>
      </w:pPr>
    </w:p>
    <w:p w14:paraId="79634677">
      <w:pPr>
        <w:widowControl/>
        <w:shd w:val="clear" w:color="auto" w:fill="FFFFFF"/>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预算法》、《财政部关于预算绩效管理工作考核办法》（财预〔2020〕10号）、《中共湖南省委办公厅湖南省人民政府办公厅关于全面实施预算绩效目标管理的实施意见》（湘办发[2019]10号）等文件文件精神，我单位对202</w:t>
      </w:r>
      <w:r>
        <w:rPr>
          <w:rFonts w:hint="eastAsia" w:ascii="仿宋" w:hAnsi="仿宋" w:eastAsia="仿宋" w:cs="仿宋"/>
          <w:sz w:val="32"/>
          <w:szCs w:val="32"/>
          <w:lang w:val="en-US" w:eastAsia="zh-CN"/>
        </w:rPr>
        <w:t>4</w:t>
      </w:r>
      <w:r>
        <w:rPr>
          <w:rFonts w:hint="eastAsia" w:ascii="仿宋" w:hAnsi="仿宋" w:eastAsia="仿宋" w:cs="仿宋"/>
          <w:sz w:val="32"/>
          <w:szCs w:val="32"/>
        </w:rPr>
        <w:t>年度部门整体支出进行了绩效评价,现将有关情况报告如下：</w:t>
      </w:r>
    </w:p>
    <w:p w14:paraId="17B8C32D">
      <w:pPr>
        <w:shd w:val="clear" w:color="auto" w:fill="FFFFFF"/>
        <w:ind w:firstLine="635" w:firstLineChars="200"/>
        <w:rPr>
          <w:rFonts w:hint="eastAsia" w:ascii="宋体" w:hAnsi="宋体" w:cs="仿宋"/>
          <w:b/>
          <w:spacing w:val="-2"/>
          <w:sz w:val="32"/>
          <w:szCs w:val="32"/>
        </w:rPr>
      </w:pPr>
      <w:r>
        <w:rPr>
          <w:rFonts w:hint="eastAsia" w:ascii="宋体" w:hAnsi="宋体" w:cs="仿宋"/>
          <w:b/>
          <w:spacing w:val="-2"/>
          <w:sz w:val="32"/>
          <w:szCs w:val="32"/>
        </w:rPr>
        <w:t>一、部门概况</w:t>
      </w:r>
    </w:p>
    <w:p w14:paraId="28D81C7E">
      <w:pPr>
        <w:shd w:val="clear" w:color="auto" w:fill="FFFFFF"/>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（一）部门基本情况</w:t>
      </w:r>
    </w:p>
    <w:p w14:paraId="22B490EE">
      <w:pPr>
        <w:ind w:firstLine="643" w:firstLineChars="200"/>
        <w:rPr>
          <w:rFonts w:hint="eastAsia" w:ascii="仿宋" w:hAnsi="仿宋" w:eastAsia="仿宋" w:cs="仿宋"/>
          <w:kern w:val="0"/>
          <w:sz w:val="32"/>
          <w:szCs w:val="32"/>
        </w:rPr>
      </w:pPr>
      <w:r>
        <w:rPr>
          <w:rFonts w:hint="eastAsia" w:ascii="仿宋" w:hAnsi="仿宋" w:eastAsia="仿宋" w:cs="仿宋"/>
          <w:b/>
          <w:kern w:val="0"/>
          <w:sz w:val="32"/>
          <w:szCs w:val="32"/>
        </w:rPr>
        <w:t xml:space="preserve"> </w:t>
      </w:r>
      <w:r>
        <w:rPr>
          <w:rFonts w:hint="eastAsia" w:ascii="仿宋" w:hAnsi="仿宋" w:eastAsia="仿宋" w:cs="仿宋"/>
          <w:kern w:val="0"/>
          <w:sz w:val="32"/>
          <w:szCs w:val="32"/>
        </w:rPr>
        <w:t>1.机构人员情况</w:t>
      </w:r>
    </w:p>
    <w:p w14:paraId="7F5E3B2C">
      <w:pPr>
        <w:widowControl/>
        <w:shd w:val="clear" w:color="auto" w:fill="FFFFFF"/>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 xml:space="preserve"> 本单位内设2个机构，其中包括行政机构1个，事业单位1个，分别为：共产党机关、行政机关。截止202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年12月31日，本单位经县编委核定的编制人数为91人（其中行政编制44人，事业编制47人）。年末实有人数</w:t>
      </w:r>
      <w:r>
        <w:rPr>
          <w:rFonts w:hint="eastAsia" w:ascii="仿宋" w:hAnsi="仿宋" w:eastAsia="仿宋" w:cs="仿宋"/>
          <w:spacing w:val="-2"/>
          <w:sz w:val="32"/>
          <w:szCs w:val="32"/>
          <w:lang w:val="en-US" w:eastAsia="zh-CN"/>
        </w:rPr>
        <w:t>73</w:t>
      </w:r>
      <w:r>
        <w:rPr>
          <w:rFonts w:hint="eastAsia" w:ascii="仿宋" w:hAnsi="仿宋" w:eastAsia="仿宋" w:cs="仿宋"/>
          <w:spacing w:val="-2"/>
          <w:sz w:val="32"/>
          <w:szCs w:val="32"/>
        </w:rPr>
        <w:t>人（行政编制</w:t>
      </w:r>
      <w:r>
        <w:rPr>
          <w:rFonts w:hint="eastAsia" w:ascii="仿宋" w:hAnsi="仿宋" w:eastAsia="仿宋" w:cs="仿宋"/>
          <w:spacing w:val="-2"/>
          <w:sz w:val="32"/>
          <w:szCs w:val="32"/>
          <w:lang w:val="en-US" w:eastAsia="zh-CN"/>
        </w:rPr>
        <w:t>32</w:t>
      </w:r>
      <w:r>
        <w:rPr>
          <w:rFonts w:hint="eastAsia" w:ascii="仿宋" w:hAnsi="仿宋" w:eastAsia="仿宋" w:cs="仿宋"/>
          <w:spacing w:val="-2"/>
          <w:sz w:val="32"/>
          <w:szCs w:val="32"/>
        </w:rPr>
        <w:t>人，事业编制</w:t>
      </w:r>
      <w:r>
        <w:rPr>
          <w:rFonts w:hint="eastAsia" w:ascii="仿宋" w:hAnsi="仿宋" w:eastAsia="仿宋" w:cs="仿宋"/>
          <w:spacing w:val="-2"/>
          <w:sz w:val="32"/>
          <w:szCs w:val="32"/>
          <w:lang w:val="en-US" w:eastAsia="zh-CN"/>
        </w:rPr>
        <w:t>41</w:t>
      </w:r>
      <w:r>
        <w:rPr>
          <w:rFonts w:hint="eastAsia" w:ascii="仿宋" w:hAnsi="仿宋" w:eastAsia="仿宋" w:cs="仿宋"/>
          <w:spacing w:val="-2"/>
          <w:sz w:val="32"/>
          <w:szCs w:val="32"/>
        </w:rPr>
        <w:t>人）。</w:t>
      </w:r>
    </w:p>
    <w:p w14:paraId="716FB2DC">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 2.职能</w:t>
      </w:r>
    </w:p>
    <w:p w14:paraId="489596A0">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 xml:space="preserve"> 我乡坚持以党的领导精神，按照县委、县政府建设“一点两线”的总体要求，马底驿乡党委、政府立足实际，紧紧围绕“生态立乡、基础稳乡、产业富乡”的发展思路，形成了“两线一片”的发展格局，实现马底驿乡经济和社会事业的全面发展。</w:t>
      </w:r>
    </w:p>
    <w:p w14:paraId="242CF7B0">
      <w:pPr>
        <w:ind w:firstLine="643" w:firstLineChars="200"/>
        <w:rPr>
          <w:rFonts w:hint="eastAsia" w:ascii="仿宋" w:hAnsi="仿宋" w:eastAsia="仿宋" w:cs="仿宋"/>
          <w:spacing w:val="-2"/>
          <w:sz w:val="32"/>
          <w:szCs w:val="32"/>
        </w:rPr>
      </w:pPr>
      <w:r>
        <w:rPr>
          <w:rFonts w:hint="eastAsia" w:ascii="仿宋" w:hAnsi="仿宋" w:eastAsia="仿宋" w:cs="仿宋"/>
          <w:b/>
          <w:kern w:val="0"/>
          <w:sz w:val="32"/>
          <w:szCs w:val="32"/>
        </w:rPr>
        <w:t xml:space="preserve"> </w:t>
      </w:r>
      <w:r>
        <w:rPr>
          <w:rFonts w:hint="eastAsia" w:ascii="仿宋" w:hAnsi="仿宋" w:eastAsia="仿宋" w:cs="仿宋"/>
          <w:kern w:val="0"/>
          <w:sz w:val="32"/>
          <w:szCs w:val="32"/>
        </w:rPr>
        <w:t>3.</w:t>
      </w:r>
      <w:r>
        <w:rPr>
          <w:rFonts w:hint="eastAsia" w:ascii="仿宋" w:hAnsi="仿宋" w:eastAsia="仿宋" w:cs="仿宋"/>
          <w:spacing w:val="-2"/>
          <w:sz w:val="32"/>
          <w:szCs w:val="32"/>
        </w:rPr>
        <w:t>重点工作计划</w:t>
      </w:r>
    </w:p>
    <w:p w14:paraId="23FB1D30">
      <w:pPr>
        <w:ind w:firstLine="640" w:firstLineChars="200"/>
        <w:rPr>
          <w:rFonts w:hint="eastAsia" w:ascii="仿宋" w:hAnsi="仿宋" w:eastAsia="仿宋" w:cs="仿宋"/>
          <w:spacing w:val="-2"/>
          <w:sz w:val="32"/>
          <w:szCs w:val="32"/>
        </w:rPr>
      </w:pPr>
      <w:r>
        <w:rPr>
          <w:rFonts w:hint="eastAsia" w:ascii="仿宋" w:hAnsi="仿宋" w:eastAsia="仿宋" w:cs="仿宋"/>
          <w:kern w:val="0"/>
          <w:sz w:val="32"/>
          <w:szCs w:val="32"/>
        </w:rPr>
        <w:t>（</w:t>
      </w:r>
      <w:r>
        <w:rPr>
          <w:rFonts w:hint="eastAsia" w:ascii="仿宋" w:hAnsi="仿宋" w:eastAsia="仿宋" w:cs="仿宋"/>
          <w:spacing w:val="-2"/>
          <w:sz w:val="32"/>
          <w:szCs w:val="32"/>
        </w:rPr>
        <w:t>1）扎实开展</w:t>
      </w:r>
      <w:r>
        <w:rPr>
          <w:rFonts w:hint="eastAsia" w:ascii="仿宋" w:hAnsi="仿宋" w:eastAsia="仿宋" w:cs="仿宋"/>
          <w:spacing w:val="-2"/>
          <w:sz w:val="32"/>
          <w:szCs w:val="32"/>
          <w:lang w:eastAsia="zh-CN"/>
        </w:rPr>
        <w:t>乡村振兴</w:t>
      </w:r>
      <w:r>
        <w:rPr>
          <w:rFonts w:hint="eastAsia" w:ascii="仿宋" w:hAnsi="仿宋" w:eastAsia="仿宋" w:cs="仿宋"/>
          <w:spacing w:val="-2"/>
          <w:sz w:val="32"/>
          <w:szCs w:val="32"/>
        </w:rPr>
        <w:t>工作。202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年是</w:t>
      </w:r>
      <w:r>
        <w:rPr>
          <w:rFonts w:hint="eastAsia" w:ascii="仿宋" w:hAnsi="仿宋" w:eastAsia="仿宋" w:cs="仿宋"/>
          <w:spacing w:val="-2"/>
          <w:sz w:val="32"/>
          <w:szCs w:val="32"/>
          <w:lang w:eastAsia="zh-CN"/>
        </w:rPr>
        <w:t>全面推进乡村振兴的第四年</w:t>
      </w:r>
      <w:r>
        <w:rPr>
          <w:rFonts w:hint="eastAsia" w:ascii="仿宋" w:hAnsi="仿宋" w:eastAsia="仿宋" w:cs="仿宋"/>
          <w:spacing w:val="-2"/>
          <w:sz w:val="32"/>
          <w:szCs w:val="32"/>
        </w:rPr>
        <w:t>，也是我乡党委、政府的工作重心。</w:t>
      </w:r>
    </w:p>
    <w:p w14:paraId="39CDDAA1">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（2）继续推进基础设施建设，练好基本功。</w:t>
      </w:r>
    </w:p>
    <w:p w14:paraId="48E0FA52">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（3）强化队伍、转变作风，练好内功。</w:t>
      </w:r>
    </w:p>
    <w:p w14:paraId="2F9E908D">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（4）坚定不移推动项目建设，不断增强发展后劲。</w:t>
      </w:r>
    </w:p>
    <w:p w14:paraId="459AEE20">
      <w:pPr>
        <w:shd w:val="clear" w:color="auto" w:fill="FFFFFF"/>
        <w:ind w:firstLine="632" w:firstLineChars="200"/>
        <w:rPr>
          <w:rFonts w:hint="eastAsia" w:ascii="仿宋" w:hAnsi="仿宋" w:eastAsia="仿宋" w:cs="仿宋"/>
          <w:spacing w:val="-2"/>
          <w:sz w:val="32"/>
          <w:szCs w:val="32"/>
          <w:lang w:eastAsia="zh-CN"/>
        </w:rPr>
      </w:pPr>
      <w:r>
        <w:rPr>
          <w:rFonts w:hint="eastAsia" w:ascii="仿宋" w:hAnsi="仿宋" w:eastAsia="仿宋" w:cs="仿宋"/>
          <w:spacing w:val="-2"/>
          <w:sz w:val="32"/>
          <w:szCs w:val="32"/>
        </w:rPr>
        <w:t>（5）围绕打造服务型政府，切实抓好各项基础工作</w:t>
      </w:r>
      <w:r>
        <w:rPr>
          <w:rFonts w:hint="eastAsia" w:ascii="仿宋" w:hAnsi="仿宋" w:eastAsia="仿宋" w:cs="仿宋"/>
          <w:spacing w:val="-2"/>
          <w:sz w:val="32"/>
          <w:szCs w:val="32"/>
          <w:lang w:eastAsia="zh-CN"/>
        </w:rPr>
        <w:t>。</w:t>
      </w:r>
    </w:p>
    <w:p w14:paraId="5562BA20">
      <w:pPr>
        <w:shd w:val="clear" w:color="auto" w:fill="FFFFFF"/>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（二）部门整体支出规模、使用方向和主要内容、涉及范围等。</w:t>
      </w:r>
    </w:p>
    <w:p w14:paraId="7FAF0523">
      <w:pPr>
        <w:widowControl/>
        <w:shd w:val="clear" w:color="auto" w:fill="FFFFFF"/>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年共计支出</w:t>
      </w:r>
      <w:r>
        <w:rPr>
          <w:rFonts w:hint="eastAsia" w:ascii="仿宋" w:hAnsi="仿宋" w:eastAsia="仿宋" w:cs="仿宋"/>
          <w:spacing w:val="-2"/>
          <w:sz w:val="32"/>
          <w:szCs w:val="32"/>
          <w:lang w:val="en-US" w:eastAsia="zh-CN"/>
        </w:rPr>
        <w:t>2316.91</w:t>
      </w:r>
      <w:r>
        <w:rPr>
          <w:rFonts w:hint="eastAsia" w:ascii="仿宋" w:hAnsi="仿宋" w:eastAsia="仿宋" w:cs="仿宋"/>
          <w:spacing w:val="-2"/>
          <w:sz w:val="32"/>
          <w:szCs w:val="32"/>
        </w:rPr>
        <w:t>万元。其中基本支出</w:t>
      </w:r>
      <w:r>
        <w:rPr>
          <w:rFonts w:hint="eastAsia" w:ascii="仿宋" w:hAnsi="仿宋" w:eastAsia="仿宋" w:cs="仿宋"/>
          <w:spacing w:val="-2"/>
          <w:sz w:val="32"/>
          <w:szCs w:val="32"/>
          <w:lang w:val="en-US" w:eastAsia="zh-CN"/>
        </w:rPr>
        <w:t>1203.76</w:t>
      </w:r>
      <w:r>
        <w:rPr>
          <w:rFonts w:hint="eastAsia" w:ascii="仿宋" w:hAnsi="仿宋" w:eastAsia="仿宋" w:cs="仿宋"/>
          <w:spacing w:val="-2"/>
          <w:sz w:val="32"/>
          <w:szCs w:val="32"/>
        </w:rPr>
        <w:t>万元，项目支出</w:t>
      </w:r>
      <w:r>
        <w:rPr>
          <w:rFonts w:hint="eastAsia" w:ascii="仿宋" w:hAnsi="仿宋" w:eastAsia="仿宋" w:cs="仿宋"/>
          <w:spacing w:val="-2"/>
          <w:sz w:val="32"/>
          <w:szCs w:val="32"/>
          <w:lang w:val="en-US" w:eastAsia="zh-CN"/>
        </w:rPr>
        <w:t>1113.15</w:t>
      </w:r>
      <w:r>
        <w:rPr>
          <w:rFonts w:hint="eastAsia" w:ascii="仿宋" w:hAnsi="仿宋" w:eastAsia="仿宋" w:cs="仿宋"/>
          <w:spacing w:val="-2"/>
          <w:sz w:val="32"/>
          <w:szCs w:val="32"/>
        </w:rPr>
        <w:t>万元。</w:t>
      </w:r>
    </w:p>
    <w:p w14:paraId="3A031F76">
      <w:pPr>
        <w:shd w:val="clear" w:color="auto" w:fill="FFFFFF"/>
        <w:ind w:firstLine="640"/>
        <w:rPr>
          <w:rFonts w:hint="eastAsia" w:ascii="宋体" w:hAnsi="宋体" w:cs="仿宋"/>
          <w:b/>
          <w:bCs/>
          <w:spacing w:val="-2"/>
          <w:sz w:val="32"/>
          <w:szCs w:val="32"/>
        </w:rPr>
      </w:pPr>
      <w:r>
        <w:rPr>
          <w:rFonts w:hint="eastAsia" w:ascii="宋体" w:hAnsi="宋体" w:cs="仿宋"/>
          <w:b/>
          <w:bCs/>
          <w:spacing w:val="-2"/>
          <w:sz w:val="32"/>
          <w:szCs w:val="32"/>
        </w:rPr>
        <w:t>二、部门整体支出管理及使用情况</w:t>
      </w:r>
    </w:p>
    <w:p w14:paraId="0CD3CEDD">
      <w:pPr>
        <w:shd w:val="clear" w:color="auto" w:fill="FFFFFF"/>
        <w:ind w:firstLine="643"/>
        <w:rPr>
          <w:rFonts w:hint="eastAsia" w:ascii="仿宋" w:hAnsi="仿宋" w:eastAsia="仿宋" w:cs="仿宋"/>
          <w:spacing w:val="-2"/>
          <w:sz w:val="32"/>
          <w:szCs w:val="32"/>
        </w:rPr>
      </w:pPr>
      <w:r>
        <w:rPr>
          <w:rFonts w:hint="eastAsia" w:ascii="仿宋" w:hAnsi="仿宋" w:eastAsia="仿宋" w:cs="仿宋"/>
          <w:spacing w:val="-2"/>
          <w:sz w:val="32"/>
          <w:szCs w:val="32"/>
        </w:rPr>
        <w:t>（一）基本支出</w:t>
      </w:r>
    </w:p>
    <w:p w14:paraId="26CF7EC6">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基本支出主要用于发放人员工资、办公行政、公务接待、生活补助、电费等日常支出。202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年基本支出</w:t>
      </w:r>
      <w:r>
        <w:rPr>
          <w:rFonts w:hint="eastAsia" w:ascii="仿宋" w:hAnsi="仿宋" w:eastAsia="仿宋" w:cs="仿宋"/>
          <w:spacing w:val="-2"/>
          <w:sz w:val="32"/>
          <w:szCs w:val="32"/>
          <w:lang w:val="en-US" w:eastAsia="zh-CN"/>
        </w:rPr>
        <w:t>1203.76</w:t>
      </w:r>
      <w:r>
        <w:rPr>
          <w:rFonts w:hint="eastAsia" w:ascii="仿宋" w:hAnsi="仿宋" w:eastAsia="仿宋" w:cs="仿宋"/>
          <w:spacing w:val="-2"/>
          <w:sz w:val="32"/>
          <w:szCs w:val="32"/>
        </w:rPr>
        <w:t>万元。其中：工资福利支出</w:t>
      </w:r>
      <w:r>
        <w:rPr>
          <w:rFonts w:hint="eastAsia" w:ascii="仿宋" w:hAnsi="仿宋" w:eastAsia="仿宋" w:cs="仿宋"/>
          <w:spacing w:val="-2"/>
          <w:sz w:val="32"/>
          <w:szCs w:val="32"/>
          <w:lang w:val="en-US" w:eastAsia="zh-CN"/>
        </w:rPr>
        <w:t>952.42</w:t>
      </w:r>
      <w:r>
        <w:rPr>
          <w:rFonts w:hint="eastAsia" w:ascii="仿宋" w:hAnsi="仿宋" w:eastAsia="仿宋" w:cs="仿宋"/>
          <w:spacing w:val="-2"/>
          <w:sz w:val="32"/>
          <w:szCs w:val="32"/>
        </w:rPr>
        <w:t>万元；商品和服务支出为</w:t>
      </w:r>
      <w:r>
        <w:rPr>
          <w:rFonts w:hint="eastAsia" w:ascii="仿宋" w:hAnsi="仿宋" w:eastAsia="仿宋" w:cs="仿宋"/>
          <w:spacing w:val="-2"/>
          <w:sz w:val="32"/>
          <w:szCs w:val="32"/>
          <w:lang w:val="en-US" w:eastAsia="zh-CN"/>
        </w:rPr>
        <w:t>217.41</w:t>
      </w:r>
      <w:r>
        <w:rPr>
          <w:rFonts w:hint="eastAsia" w:ascii="仿宋" w:hAnsi="仿宋" w:eastAsia="仿宋" w:cs="仿宋"/>
          <w:spacing w:val="-2"/>
          <w:sz w:val="32"/>
          <w:szCs w:val="32"/>
        </w:rPr>
        <w:t>万元；对个人和家庭的补助</w:t>
      </w:r>
      <w:r>
        <w:rPr>
          <w:rFonts w:hint="eastAsia" w:ascii="仿宋" w:hAnsi="仿宋" w:eastAsia="仿宋" w:cs="仿宋"/>
          <w:spacing w:val="-2"/>
          <w:sz w:val="32"/>
          <w:szCs w:val="32"/>
          <w:lang w:val="en-US" w:eastAsia="zh-CN"/>
        </w:rPr>
        <w:t>33.93</w:t>
      </w:r>
      <w:r>
        <w:rPr>
          <w:rFonts w:hint="eastAsia" w:ascii="仿宋" w:hAnsi="仿宋" w:eastAsia="仿宋" w:cs="仿宋"/>
          <w:spacing w:val="-2"/>
          <w:sz w:val="32"/>
          <w:szCs w:val="32"/>
        </w:rPr>
        <w:t>万元。</w:t>
      </w:r>
    </w:p>
    <w:p w14:paraId="4D8B0A51">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公务用车运行维护</w:t>
      </w:r>
      <w:r>
        <w:rPr>
          <w:rFonts w:hint="eastAsia" w:ascii="仿宋" w:hAnsi="仿宋" w:eastAsia="仿宋" w:cs="仿宋"/>
          <w:spacing w:val="-2"/>
          <w:sz w:val="32"/>
          <w:szCs w:val="32"/>
          <w:lang w:val="en-US" w:eastAsia="zh-CN"/>
        </w:rPr>
        <w:t>0</w:t>
      </w:r>
      <w:r>
        <w:rPr>
          <w:rFonts w:hint="eastAsia" w:ascii="仿宋" w:hAnsi="仿宋" w:eastAsia="仿宋" w:cs="仿宋"/>
          <w:spacing w:val="-2"/>
          <w:sz w:val="32"/>
          <w:szCs w:val="32"/>
        </w:rPr>
        <w:t>万元，公务接待费</w:t>
      </w:r>
      <w:r>
        <w:rPr>
          <w:rFonts w:hint="eastAsia" w:ascii="仿宋" w:hAnsi="仿宋" w:eastAsia="仿宋" w:cs="仿宋"/>
          <w:spacing w:val="-2"/>
          <w:sz w:val="32"/>
          <w:szCs w:val="32"/>
          <w:lang w:val="en-US" w:eastAsia="zh-CN"/>
        </w:rPr>
        <w:t>21.37</w:t>
      </w:r>
      <w:r>
        <w:rPr>
          <w:rFonts w:hint="eastAsia" w:ascii="仿宋" w:hAnsi="仿宋" w:eastAsia="仿宋" w:cs="仿宋"/>
          <w:spacing w:val="-2"/>
          <w:sz w:val="32"/>
          <w:szCs w:val="32"/>
        </w:rPr>
        <w:t>万元。</w:t>
      </w:r>
    </w:p>
    <w:p w14:paraId="4B8A626F">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年“三公“经费支出总额为</w:t>
      </w:r>
      <w:r>
        <w:rPr>
          <w:rFonts w:hint="eastAsia" w:ascii="仿宋" w:hAnsi="仿宋" w:eastAsia="仿宋" w:cs="仿宋"/>
          <w:spacing w:val="-2"/>
          <w:sz w:val="32"/>
          <w:szCs w:val="32"/>
          <w:lang w:val="en-US" w:eastAsia="zh-CN"/>
        </w:rPr>
        <w:t>21.37</w:t>
      </w:r>
      <w:r>
        <w:rPr>
          <w:rFonts w:hint="eastAsia" w:ascii="仿宋" w:hAnsi="仿宋" w:eastAsia="仿宋" w:cs="仿宋"/>
          <w:spacing w:val="-2"/>
          <w:sz w:val="32"/>
          <w:szCs w:val="32"/>
        </w:rPr>
        <w:t>元。其中：公务用车运行维护费</w:t>
      </w:r>
      <w:r>
        <w:rPr>
          <w:rFonts w:hint="eastAsia" w:ascii="仿宋" w:hAnsi="仿宋" w:eastAsia="仿宋" w:cs="仿宋"/>
          <w:spacing w:val="-2"/>
          <w:sz w:val="32"/>
          <w:szCs w:val="32"/>
          <w:lang w:val="en-US" w:eastAsia="zh-CN"/>
        </w:rPr>
        <w:t>0</w:t>
      </w:r>
      <w:r>
        <w:rPr>
          <w:rFonts w:hint="eastAsia" w:ascii="仿宋" w:hAnsi="仿宋" w:eastAsia="仿宋" w:cs="仿宋"/>
          <w:spacing w:val="-2"/>
          <w:sz w:val="32"/>
          <w:szCs w:val="32"/>
        </w:rPr>
        <w:t>万元，公务接待费</w:t>
      </w:r>
      <w:r>
        <w:rPr>
          <w:rFonts w:hint="eastAsia" w:ascii="仿宋" w:hAnsi="仿宋" w:eastAsia="仿宋" w:cs="仿宋"/>
          <w:spacing w:val="-2"/>
          <w:sz w:val="32"/>
          <w:szCs w:val="32"/>
          <w:lang w:val="en-US" w:eastAsia="zh-CN"/>
        </w:rPr>
        <w:t>21.37</w:t>
      </w:r>
      <w:r>
        <w:rPr>
          <w:rFonts w:hint="eastAsia" w:ascii="仿宋" w:hAnsi="仿宋" w:eastAsia="仿宋" w:cs="仿宋"/>
          <w:spacing w:val="-2"/>
          <w:sz w:val="32"/>
          <w:szCs w:val="32"/>
        </w:rPr>
        <w:t>万元。因我乡严格执行“厉行节约、反对浪费”的规定，严格控制“三公”经费支出，加强公务用车管理，所以“三公经费”使用情况符合县建议支出数，未超过标准。</w:t>
      </w:r>
    </w:p>
    <w:p w14:paraId="1ECA8093">
      <w:pPr>
        <w:widowControl/>
        <w:shd w:val="clear" w:color="auto" w:fill="FFFFFF"/>
        <w:ind w:firstLine="640"/>
        <w:rPr>
          <w:rFonts w:hint="eastAsia" w:ascii="仿宋" w:hAnsi="仿宋" w:eastAsia="仿宋" w:cs="仿宋"/>
          <w:bCs/>
          <w:spacing w:val="-2"/>
          <w:sz w:val="32"/>
          <w:szCs w:val="32"/>
        </w:rPr>
      </w:pPr>
      <w:r>
        <w:rPr>
          <w:rFonts w:hint="eastAsia" w:ascii="仿宋" w:hAnsi="仿宋" w:eastAsia="仿宋" w:cs="仿宋"/>
          <w:bCs/>
          <w:spacing w:val="-2"/>
          <w:sz w:val="32"/>
          <w:szCs w:val="32"/>
        </w:rPr>
        <w:t>（二）专项支出</w:t>
      </w:r>
    </w:p>
    <w:p w14:paraId="26A2E012">
      <w:pPr>
        <w:widowControl/>
        <w:shd w:val="clear" w:color="auto" w:fill="FFFFFF"/>
        <w:ind w:firstLine="640"/>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rPr>
        <w:t>项目支出共</w:t>
      </w:r>
      <w:r>
        <w:rPr>
          <w:rFonts w:hint="eastAsia" w:ascii="仿宋" w:hAnsi="仿宋" w:eastAsia="仿宋" w:cs="仿宋"/>
          <w:spacing w:val="-2"/>
          <w:sz w:val="32"/>
          <w:szCs w:val="32"/>
          <w:lang w:val="en-US" w:eastAsia="zh-CN"/>
        </w:rPr>
        <w:t>1113.15</w:t>
      </w:r>
      <w:r>
        <w:rPr>
          <w:rFonts w:hint="eastAsia" w:ascii="仿宋" w:hAnsi="仿宋" w:eastAsia="仿宋" w:cs="仿宋"/>
          <w:spacing w:val="-2"/>
          <w:sz w:val="32"/>
          <w:szCs w:val="32"/>
        </w:rPr>
        <w:t>万元。其中：工资福利支出</w:t>
      </w:r>
      <w:r>
        <w:rPr>
          <w:rFonts w:hint="eastAsia" w:ascii="仿宋" w:hAnsi="仿宋" w:eastAsia="仿宋" w:cs="仿宋"/>
          <w:spacing w:val="-2"/>
          <w:sz w:val="32"/>
          <w:szCs w:val="32"/>
          <w:lang w:val="en-US" w:eastAsia="zh-CN"/>
        </w:rPr>
        <w:t>5万元；</w:t>
      </w:r>
      <w:r>
        <w:rPr>
          <w:rFonts w:hint="eastAsia" w:ascii="仿宋" w:hAnsi="仿宋" w:eastAsia="仿宋" w:cs="仿宋"/>
          <w:spacing w:val="-2"/>
          <w:sz w:val="32"/>
          <w:szCs w:val="32"/>
        </w:rPr>
        <w:t>商品和服务支出为</w:t>
      </w:r>
      <w:r>
        <w:rPr>
          <w:rFonts w:hint="eastAsia" w:ascii="仿宋" w:hAnsi="仿宋" w:eastAsia="仿宋" w:cs="仿宋"/>
          <w:spacing w:val="-2"/>
          <w:sz w:val="32"/>
          <w:szCs w:val="32"/>
          <w:lang w:val="en-US" w:eastAsia="zh-CN"/>
        </w:rPr>
        <w:t>713.16</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对个人和家庭的补助支出</w:t>
      </w:r>
      <w:r>
        <w:rPr>
          <w:rFonts w:hint="eastAsia" w:ascii="仿宋" w:hAnsi="仿宋" w:eastAsia="仿宋" w:cs="仿宋"/>
          <w:spacing w:val="-2"/>
          <w:sz w:val="32"/>
          <w:szCs w:val="32"/>
          <w:lang w:val="en-US" w:eastAsia="zh-CN"/>
        </w:rPr>
        <w:t>235.99</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其他支出</w:t>
      </w:r>
      <w:r>
        <w:rPr>
          <w:rFonts w:hint="eastAsia" w:ascii="仿宋" w:hAnsi="仿宋" w:eastAsia="仿宋" w:cs="仿宋"/>
          <w:spacing w:val="-2"/>
          <w:sz w:val="32"/>
          <w:szCs w:val="32"/>
          <w:lang w:val="en-US" w:eastAsia="zh-CN"/>
        </w:rPr>
        <w:t>159</w:t>
      </w:r>
      <w:r>
        <w:rPr>
          <w:rFonts w:hint="eastAsia" w:ascii="仿宋" w:hAnsi="仿宋" w:eastAsia="仿宋" w:cs="仿宋"/>
          <w:spacing w:val="-2"/>
          <w:sz w:val="32"/>
          <w:szCs w:val="32"/>
        </w:rPr>
        <w:t>万元 。为做到专款专用，我乡制定了专项资金管理制度，明确了专项支出审批程序，加强了专项资金的监管</w:t>
      </w:r>
      <w:r>
        <w:rPr>
          <w:rFonts w:hint="eastAsia" w:ascii="仿宋" w:hAnsi="仿宋" w:eastAsia="仿宋" w:cs="仿宋"/>
          <w:spacing w:val="-2"/>
          <w:sz w:val="32"/>
          <w:szCs w:val="32"/>
          <w:lang w:eastAsia="zh-CN"/>
        </w:rPr>
        <w:t>。</w:t>
      </w:r>
    </w:p>
    <w:p w14:paraId="06AF897B">
      <w:pPr>
        <w:shd w:val="clear" w:color="auto" w:fill="FFFFFF"/>
        <w:ind w:firstLine="640"/>
        <w:rPr>
          <w:rFonts w:hint="eastAsia" w:ascii="宋体" w:hAnsi="宋体" w:cs="仿宋"/>
          <w:spacing w:val="-2"/>
          <w:sz w:val="32"/>
          <w:szCs w:val="32"/>
        </w:rPr>
      </w:pPr>
      <w:r>
        <w:rPr>
          <w:rFonts w:hint="eastAsia" w:ascii="宋体" w:hAnsi="宋体" w:cs="仿宋"/>
          <w:b/>
          <w:bCs/>
          <w:spacing w:val="-2"/>
          <w:sz w:val="32"/>
          <w:szCs w:val="32"/>
        </w:rPr>
        <w:t>三、部门专项组织实施情况</w:t>
      </w:r>
    </w:p>
    <w:p w14:paraId="666C602D">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（一）专项组织情况分析，我乡环境保护管理事务支出，均用在创卫、环保方面。农林水支出主要用在</w:t>
      </w:r>
      <w:r>
        <w:rPr>
          <w:rFonts w:hint="eastAsia" w:ascii="仿宋" w:hAnsi="仿宋" w:eastAsia="仿宋" w:cs="仿宋"/>
          <w:spacing w:val="-2"/>
          <w:sz w:val="32"/>
          <w:szCs w:val="32"/>
          <w:lang w:eastAsia="zh-CN"/>
        </w:rPr>
        <w:t>乡村振兴、</w:t>
      </w:r>
      <w:r>
        <w:rPr>
          <w:rFonts w:hint="eastAsia" w:ascii="仿宋" w:hAnsi="仿宋" w:eastAsia="仿宋" w:cs="仿宋"/>
          <w:spacing w:val="-2"/>
          <w:sz w:val="32"/>
          <w:szCs w:val="32"/>
        </w:rPr>
        <w:t>产业发展等方面。对一些项目都通过了投资评审、政府采购、竣工验收等程序。</w:t>
      </w:r>
    </w:p>
    <w:p w14:paraId="4E572CBC">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（二）专项管理情况：为切实规范专项资金管理，保障资金安全、高效运行，发挥资金使用效益，特制定以下管理制度：</w:t>
      </w:r>
    </w:p>
    <w:p w14:paraId="21397AF3">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1.专项资金实行“专人管理、专户储存、专账核算、专项用”。</w:t>
      </w:r>
    </w:p>
    <w:p w14:paraId="2AD3D873">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2.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14:paraId="3FB555FF">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3.严格专项资金初审、审核、审核制度，不准缺项和越程序办理手续，各类专项资金审批程序，以该专项资金审批表所列内容和文件要求为准。</w:t>
      </w:r>
    </w:p>
    <w:p w14:paraId="10296C6F">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4.专项资金报账拨付要附真实、有效、合法的凭证。</w:t>
      </w:r>
    </w:p>
    <w:p w14:paraId="7FF09069">
      <w:pPr>
        <w:shd w:val="clear" w:color="auto" w:fill="FFFFFF"/>
        <w:ind w:firstLine="640"/>
        <w:rPr>
          <w:rFonts w:hint="eastAsia" w:ascii="宋体" w:hAnsi="宋体" w:cs="仿宋"/>
          <w:b/>
          <w:bCs/>
          <w:spacing w:val="-2"/>
          <w:sz w:val="32"/>
          <w:szCs w:val="32"/>
        </w:rPr>
      </w:pPr>
      <w:r>
        <w:rPr>
          <w:rFonts w:hint="eastAsia" w:ascii="宋体" w:hAnsi="宋体" w:cs="仿宋"/>
          <w:b/>
          <w:bCs/>
          <w:spacing w:val="-2"/>
          <w:sz w:val="32"/>
          <w:szCs w:val="32"/>
        </w:rPr>
        <w:t>四、资产管理情况</w:t>
      </w:r>
    </w:p>
    <w:p w14:paraId="1D5E8791">
      <w:pPr>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反映部门资产的配置、管理、处置等综合情况。包括制度建设、管理措施、配置处置的程序等。</w:t>
      </w:r>
    </w:p>
    <w:p w14:paraId="08F46DA3">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为规范固定资产管理，实现固定资产的优化配置，我乡制定了固定资产管理制度，固定资产指定专人管理，及时登记，科学使用，每年年末对固定资产进行清查盘点，国定资产的调出、处置、报废、报损严格执行国家有关规定的审批程序办理。</w:t>
      </w:r>
    </w:p>
    <w:p w14:paraId="4866100C">
      <w:pPr>
        <w:shd w:val="clear" w:color="auto" w:fill="FFFFFF"/>
        <w:ind w:firstLine="640"/>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rPr>
        <w:t>马底驿乡政府202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年底</w:t>
      </w:r>
      <w:r>
        <w:rPr>
          <w:rFonts w:hint="eastAsia" w:ascii="仿宋" w:hAnsi="仿宋" w:eastAsia="仿宋" w:cs="仿宋"/>
          <w:spacing w:val="-2"/>
          <w:sz w:val="32"/>
          <w:szCs w:val="32"/>
          <w:lang w:eastAsia="zh-CN"/>
        </w:rPr>
        <w:t>固定</w:t>
      </w:r>
      <w:r>
        <w:rPr>
          <w:rFonts w:hint="eastAsia" w:ascii="仿宋" w:hAnsi="仿宋" w:eastAsia="仿宋" w:cs="仿宋"/>
          <w:spacing w:val="-2"/>
          <w:sz w:val="32"/>
          <w:szCs w:val="32"/>
        </w:rPr>
        <w:t>资产共计</w:t>
      </w:r>
      <w:r>
        <w:rPr>
          <w:rFonts w:hint="eastAsia" w:ascii="仿宋" w:hAnsi="仿宋" w:eastAsia="仿宋" w:cs="仿宋"/>
          <w:spacing w:val="-2"/>
          <w:sz w:val="32"/>
          <w:szCs w:val="32"/>
          <w:lang w:val="en-US" w:eastAsia="zh-CN"/>
        </w:rPr>
        <w:t>400.73</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p>
    <w:p w14:paraId="14B154CC">
      <w:pPr>
        <w:numPr>
          <w:ilvl w:val="0"/>
          <w:numId w:val="1"/>
        </w:numPr>
        <w:shd w:val="clear" w:color="auto" w:fill="FFFFFF"/>
        <w:ind w:left="-10" w:firstLine="635" w:firstLineChars="200"/>
        <w:rPr>
          <w:rFonts w:hint="eastAsia" w:ascii="宋体" w:hAnsi="宋体" w:cs="仿宋"/>
          <w:b/>
          <w:bCs/>
          <w:spacing w:val="-2"/>
          <w:sz w:val="32"/>
          <w:szCs w:val="32"/>
        </w:rPr>
      </w:pPr>
      <w:r>
        <w:rPr>
          <w:rFonts w:hint="eastAsia" w:ascii="宋体" w:hAnsi="宋体" w:cs="仿宋"/>
          <w:b/>
          <w:bCs/>
          <w:spacing w:val="-2"/>
          <w:sz w:val="32"/>
          <w:szCs w:val="32"/>
        </w:rPr>
        <w:t>部门整体支出绩效情况</w:t>
      </w:r>
    </w:p>
    <w:p w14:paraId="6DAD3D61">
      <w:pPr>
        <w:shd w:val="clear" w:color="auto" w:fill="FFFFFF"/>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反映部门履职及履职效益情况。</w:t>
      </w:r>
      <w:r>
        <w:rPr>
          <w:rFonts w:hint="eastAsia" w:ascii="仿宋" w:hAnsi="仿宋" w:eastAsia="仿宋" w:cs="仿宋"/>
          <w:bCs/>
          <w:sz w:val="32"/>
          <w:szCs w:val="32"/>
          <w:lang w:val="en-US" w:eastAsia="zh-CN"/>
        </w:rPr>
        <w:t>2024年我乡对部门整体支出高度重视。一是大力提倡勤俭节约；二是严肃财务纪律，严格执行财务管理制度；三是严谨审批程序。这些措施，较好地保证了财务开支和资金使用的合法合规，安全有效。</w:t>
      </w:r>
    </w:p>
    <w:p w14:paraId="06A25120">
      <w:pPr>
        <w:numPr>
          <w:ilvl w:val="0"/>
          <w:numId w:val="0"/>
        </w:numPr>
        <w:shd w:val="clear" w:color="auto" w:fill="FFFFFF"/>
        <w:ind w:firstLine="320" w:firstLineChars="1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（一）经济性分析</w:t>
      </w:r>
    </w:p>
    <w:p w14:paraId="50BF451D">
      <w:pPr>
        <w:numPr>
          <w:ilvl w:val="0"/>
          <w:numId w:val="0"/>
        </w:numPr>
        <w:shd w:val="clear" w:color="auto" w:fill="FFFFFF"/>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我乡</w:t>
      </w:r>
      <w:r>
        <w:rPr>
          <w:rFonts w:hint="default" w:ascii="仿宋" w:hAnsi="仿宋" w:eastAsia="仿宋" w:cs="仿宋"/>
          <w:bCs/>
          <w:sz w:val="32"/>
          <w:szCs w:val="32"/>
          <w:lang w:val="en-US" w:eastAsia="zh-CN"/>
        </w:rPr>
        <w:t>强化资金管理，严格规范公务接待，严格控制经费支出，年度公务接待经费开支同比减少</w:t>
      </w:r>
      <w:r>
        <w:rPr>
          <w:rFonts w:hint="eastAsia" w:ascii="仿宋" w:hAnsi="仿宋" w:eastAsia="仿宋" w:cs="仿宋"/>
          <w:bCs/>
          <w:sz w:val="32"/>
          <w:szCs w:val="32"/>
          <w:lang w:val="en-US" w:eastAsia="zh-CN"/>
        </w:rPr>
        <w:t>。</w:t>
      </w:r>
    </w:p>
    <w:p w14:paraId="02D81D5A">
      <w:pPr>
        <w:numPr>
          <w:ilvl w:val="0"/>
          <w:numId w:val="0"/>
        </w:numPr>
        <w:shd w:val="clear" w:color="auto" w:fill="FFFFFF"/>
        <w:ind w:left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（二）效率性分析</w:t>
      </w:r>
    </w:p>
    <w:p w14:paraId="46AC6FCE">
      <w:pPr>
        <w:numPr>
          <w:ilvl w:val="0"/>
          <w:numId w:val="0"/>
        </w:numPr>
        <w:shd w:val="clear" w:color="auto" w:fill="FFFFFF"/>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我乡2024年部门整体支出绩效情况较好，各部门均按年初设定的目标任务积极完成各项工作。加强工作上的衔接与协调，提高工作效率，完成单项任务的时间较去年减少。</w:t>
      </w:r>
    </w:p>
    <w:p w14:paraId="3D43A9D8">
      <w:pPr>
        <w:numPr>
          <w:ilvl w:val="0"/>
          <w:numId w:val="0"/>
        </w:numPr>
        <w:shd w:val="clear" w:color="auto" w:fill="FFFFFF"/>
        <w:ind w:left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（三）有效性分析</w:t>
      </w:r>
    </w:p>
    <w:p w14:paraId="68D1785B">
      <w:pPr>
        <w:numPr>
          <w:ilvl w:val="0"/>
          <w:numId w:val="0"/>
        </w:numPr>
        <w:shd w:val="clear" w:color="auto" w:fill="FFFFFF"/>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我乡较好地完成了2024年初设定的部门整体工作任务，2024年部门整体支出总额虽超出年初预算，主要体现在2024年项目增多，增大了开支，但整体实现了任务目标，保证了正常工作运转。</w:t>
      </w:r>
    </w:p>
    <w:p w14:paraId="1BB77778">
      <w:pPr>
        <w:numPr>
          <w:ilvl w:val="0"/>
          <w:numId w:val="0"/>
        </w:numPr>
        <w:shd w:val="clear" w:color="auto" w:fill="FFFFFF"/>
        <w:ind w:left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（四）可持续性分析</w:t>
      </w:r>
    </w:p>
    <w:p w14:paraId="767748C8">
      <w:pPr>
        <w:numPr>
          <w:ilvl w:val="0"/>
          <w:numId w:val="0"/>
        </w:numPr>
        <w:shd w:val="clear" w:color="auto" w:fill="FFFFFF"/>
        <w:ind w:firstLine="640" w:firstLineChars="200"/>
        <w:rPr>
          <w:rFonts w:hint="eastAsia" w:ascii="宋体" w:hAnsi="宋体" w:cs="仿宋"/>
          <w:b/>
          <w:sz w:val="32"/>
          <w:szCs w:val="32"/>
        </w:rPr>
      </w:pPr>
      <w:r>
        <w:rPr>
          <w:rFonts w:hint="eastAsia" w:ascii="仿宋" w:hAnsi="仿宋" w:eastAsia="仿宋" w:cs="仿宋"/>
          <w:bCs/>
          <w:sz w:val="32"/>
          <w:szCs w:val="32"/>
          <w:lang w:val="en-US" w:eastAsia="zh-CN"/>
        </w:rPr>
        <w:t>我乡厉行节约，坚持把有限的经费用在刀刃上，进一步完善财务管理制度，坚持财务公开透明。接受纪委监督。经得起上级各项检查，这些措施，较好地保证了财务开支和资金使用的合法合规、安全有效，较好地保证了我乡工作的可持续性发展。</w:t>
      </w:r>
    </w:p>
    <w:p w14:paraId="0F911146">
      <w:pPr>
        <w:ind w:firstLine="632" w:firstLineChars="200"/>
        <w:rPr>
          <w:rFonts w:hint="eastAsia" w:ascii="仿宋" w:hAnsi="仿宋" w:eastAsia="仿宋" w:cs="仿宋"/>
          <w:bCs/>
          <w:sz w:val="32"/>
          <w:szCs w:val="32"/>
          <w:lang w:val="en-US" w:eastAsia="zh-CN"/>
        </w:rPr>
      </w:pPr>
      <w:r>
        <w:rPr>
          <w:rFonts w:hint="eastAsia" w:ascii="仿宋" w:hAnsi="仿宋" w:eastAsia="仿宋" w:cs="仿宋"/>
          <w:spacing w:val="-2"/>
          <w:sz w:val="32"/>
          <w:szCs w:val="32"/>
        </w:rPr>
        <w:t>我乡部门整体支出绩效评价指标得分9</w:t>
      </w:r>
      <w:r>
        <w:rPr>
          <w:rFonts w:hint="eastAsia" w:ascii="仿宋" w:hAnsi="仿宋" w:eastAsia="仿宋" w:cs="仿宋"/>
          <w:spacing w:val="-2"/>
          <w:sz w:val="32"/>
          <w:szCs w:val="32"/>
          <w:lang w:val="en-US" w:eastAsia="zh-CN"/>
        </w:rPr>
        <w:t>8</w:t>
      </w:r>
      <w:r>
        <w:rPr>
          <w:rFonts w:hint="eastAsia" w:ascii="仿宋" w:hAnsi="仿宋" w:eastAsia="仿宋" w:cs="仿宋"/>
          <w:spacing w:val="-2"/>
          <w:sz w:val="32"/>
          <w:szCs w:val="32"/>
        </w:rPr>
        <w:t>分，评价为良好。</w:t>
      </w:r>
    </w:p>
    <w:p w14:paraId="6BC6C819">
      <w:pPr>
        <w:ind w:firstLine="643" w:firstLineChars="200"/>
        <w:rPr>
          <w:rFonts w:hint="eastAsia" w:ascii="宋体" w:hAnsi="宋体" w:cs="仿宋"/>
          <w:b/>
          <w:sz w:val="32"/>
          <w:szCs w:val="32"/>
        </w:rPr>
      </w:pPr>
      <w:r>
        <w:rPr>
          <w:rFonts w:hint="eastAsia" w:ascii="宋体" w:hAnsi="宋体" w:cs="仿宋"/>
          <w:b/>
          <w:sz w:val="32"/>
          <w:szCs w:val="32"/>
          <w:lang w:eastAsia="zh-CN"/>
        </w:rPr>
        <w:t>六</w:t>
      </w:r>
      <w:r>
        <w:rPr>
          <w:rFonts w:hint="eastAsia" w:ascii="宋体" w:hAnsi="宋体" w:cs="仿宋"/>
          <w:b/>
          <w:sz w:val="32"/>
          <w:szCs w:val="32"/>
        </w:rPr>
        <w:t>、存在的主要问题</w:t>
      </w:r>
    </w:p>
    <w:p w14:paraId="5DACB2A5">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一）财政收入有限，经济发展力度不够。乡镇一级的财政时常陷入困境、入不敷出。然而经济社会的发展却一刻也离不开资金支持，无论是迁村并点还是建厂办园，无论是筑桥铺路还是盖楼建校，无论是公共服务还是公益事业，离开了资金都将是空谈。单纯依靠上级财政拨付，维持机关运转尚且困难，更别谈产业机构调整。由此也导致了乡镇政府资金紧张问题。</w:t>
      </w:r>
    </w:p>
    <w:p w14:paraId="3267147D">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二）财务预算管理制度不健全。乡镇财政工作的对象十分复杂，没有精准、科学的财政预算管理作为保障就极易造成资金、物资等资源的浪费，而目前在财务预算的编制上也不够精准，忽视预算与实际工作需要的一致性，致使多次追加预算，而有的预算完成率却不高，任性而为。</w:t>
      </w:r>
    </w:p>
    <w:p w14:paraId="7DD5E7D5">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三）内部控制制度不健全。乡镇财政内部控制与财政管理工作不适应，因为乡镇财政管理工作涉及乡镇资金管理的全过程，二财政内部控制却只包含资金管理的部分过程，所以造成内部控制与财政管理的范围不匹配；乡镇财政内部控制不能得到顺利落实，使财政内部控制不能发挥应有的作用；乡镇财政内部控制配套设施不足，减弱了内部控制的执行力度，阻碍了经济的持续发展。</w:t>
      </w:r>
    </w:p>
    <w:p w14:paraId="18A9212E">
      <w:pPr>
        <w:ind w:firstLine="635" w:firstLineChars="200"/>
        <w:rPr>
          <w:rFonts w:hint="eastAsia" w:ascii="宋体" w:hAnsi="宋体" w:cs="仿宋"/>
          <w:b/>
          <w:bCs/>
          <w:spacing w:val="-2"/>
          <w:sz w:val="32"/>
          <w:szCs w:val="32"/>
        </w:rPr>
      </w:pPr>
      <w:r>
        <w:rPr>
          <w:rFonts w:hint="eastAsia" w:ascii="宋体" w:hAnsi="宋体" w:cs="仿宋"/>
          <w:b/>
          <w:bCs/>
          <w:spacing w:val="-2"/>
          <w:sz w:val="32"/>
          <w:szCs w:val="32"/>
          <w:lang w:eastAsia="zh-CN"/>
        </w:rPr>
        <w:t>七</w:t>
      </w:r>
      <w:r>
        <w:rPr>
          <w:rFonts w:hint="eastAsia" w:ascii="宋体" w:hAnsi="宋体" w:cs="仿宋"/>
          <w:b/>
          <w:bCs/>
          <w:spacing w:val="-2"/>
          <w:sz w:val="32"/>
          <w:szCs w:val="32"/>
        </w:rPr>
        <w:t>、改进措施和有关建议</w:t>
      </w:r>
    </w:p>
    <w:p w14:paraId="197168DE">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一）大力发展乡镇经济，拓宽乡镇财源。大力调整农业生产结构，引导农民根据市场组织生产，发展自己的优势农业，围绕调整和优化农业产业结构；大力发展农村合作社经济组织，壮大农村经济，带动农村经济的发展。</w:t>
      </w:r>
    </w:p>
    <w:p w14:paraId="1D0C20EF">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二）加大制度建设，夯实工作基础。完善内部管理制度，建立岗位责任制，进一步明确相关人员的职责分工，各司其职，便于发挥财政管理工作的监督职能，对乡镇资金加强管理，特别是对专项资金的使用要及时跟踪、检查，确保专款专用；梳理、细化以往账目，为乡镇制度切实可行的财务预算计划，确保资金使用的能效。</w:t>
      </w:r>
    </w:p>
    <w:p w14:paraId="78FD8510">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三）增强人员素质，规范管理体系。在人员培养上，积极参加上级组织的业务员培训，提高工作的针对性和有效性；加强财务管理信息化建设，完善乡镇的财务数据库和管理系统，用制度规范言行；在人员的考核上，严格考核标准，注重工作的实效，提高考核的准确性和公正性。</w:t>
      </w:r>
    </w:p>
    <w:p w14:paraId="162976AF">
      <w:pPr>
        <w:ind w:firstLine="474" w:firstLineChars="150"/>
        <w:rPr>
          <w:rFonts w:hint="eastAsia" w:ascii="仿宋" w:hAnsi="仿宋" w:eastAsia="仿宋" w:cs="仿宋"/>
          <w:spacing w:val="-2"/>
          <w:sz w:val="32"/>
          <w:szCs w:val="32"/>
        </w:rPr>
      </w:pPr>
      <w:r>
        <w:rPr>
          <w:rFonts w:hint="eastAsia" w:ascii="仿宋" w:hAnsi="仿宋" w:eastAsia="仿宋" w:cs="仿宋"/>
          <w:spacing w:val="-2"/>
          <w:sz w:val="32"/>
          <w:szCs w:val="32"/>
        </w:rPr>
        <w:t xml:space="preserve">                        </w:t>
      </w:r>
    </w:p>
    <w:p w14:paraId="3B6A36C6">
      <w:pPr>
        <w:ind w:firstLine="3950" w:firstLineChars="1250"/>
        <w:rPr>
          <w:rFonts w:hint="eastAsia" w:ascii="仿宋" w:hAnsi="仿宋" w:eastAsia="仿宋" w:cs="仿宋"/>
          <w:spacing w:val="-2"/>
          <w:sz w:val="32"/>
          <w:szCs w:val="32"/>
        </w:rPr>
      </w:pPr>
      <w:r>
        <w:rPr>
          <w:rFonts w:hint="eastAsia" w:ascii="仿宋" w:hAnsi="仿宋" w:eastAsia="仿宋" w:cs="仿宋"/>
          <w:spacing w:val="-2"/>
          <w:sz w:val="32"/>
          <w:szCs w:val="32"/>
        </w:rPr>
        <w:t>沅陵县马底驿乡人民政府</w:t>
      </w:r>
    </w:p>
    <w:p w14:paraId="72C837AA">
      <w:pPr>
        <w:ind w:firstLine="4424" w:firstLineChars="1400"/>
        <w:rPr>
          <w:rFonts w:hint="eastAsia" w:ascii="仿宋" w:hAnsi="仿宋" w:eastAsia="仿宋"/>
          <w:sz w:val="32"/>
          <w:szCs w:val="32"/>
        </w:rPr>
      </w:pPr>
      <w:r>
        <w:rPr>
          <w:rFonts w:hint="eastAsia" w:ascii="仿宋" w:hAnsi="仿宋" w:eastAsia="仿宋" w:cs="仿宋"/>
          <w:spacing w:val="-2"/>
          <w:sz w:val="32"/>
          <w:szCs w:val="32"/>
        </w:rPr>
        <w:t xml:space="preserve"> 202</w:t>
      </w:r>
      <w:r>
        <w:rPr>
          <w:rFonts w:hint="eastAsia" w:ascii="仿宋" w:hAnsi="仿宋" w:eastAsia="仿宋" w:cs="仿宋"/>
          <w:spacing w:val="-2"/>
          <w:sz w:val="32"/>
          <w:szCs w:val="32"/>
          <w:lang w:val="en-US" w:eastAsia="zh-CN"/>
        </w:rPr>
        <w:t>5</w:t>
      </w:r>
      <w:r>
        <w:rPr>
          <w:rFonts w:hint="eastAsia" w:ascii="仿宋" w:hAnsi="仿宋" w:eastAsia="仿宋" w:cs="仿宋"/>
          <w:spacing w:val="-2"/>
          <w:sz w:val="32"/>
          <w:szCs w:val="32"/>
        </w:rPr>
        <w:t>年5月</w:t>
      </w:r>
      <w:r>
        <w:rPr>
          <w:rFonts w:hint="eastAsia" w:ascii="仿宋" w:hAnsi="仿宋" w:eastAsia="仿宋" w:cs="仿宋"/>
          <w:spacing w:val="-2"/>
          <w:sz w:val="32"/>
          <w:szCs w:val="32"/>
          <w:lang w:val="en-US" w:eastAsia="zh-CN"/>
        </w:rPr>
        <w:t>26</w:t>
      </w:r>
      <w:r>
        <w:rPr>
          <w:rFonts w:hint="eastAsia" w:ascii="仿宋" w:hAnsi="仿宋" w:eastAsia="仿宋" w:cs="仿宋"/>
          <w:spacing w:val="-2"/>
          <w:sz w:val="32"/>
          <w:szCs w:val="32"/>
        </w:rPr>
        <w:t>日</w:t>
      </w:r>
    </w:p>
    <w:p w14:paraId="703939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A94AE38">
      <w:pPr>
        <w:widowControl w:val="0"/>
        <w:kinsoku/>
        <w:autoSpaceDE/>
        <w:autoSpaceDN/>
        <w:adjustRightInd/>
        <w:snapToGrid/>
        <w:spacing w:line="600" w:lineRule="exact"/>
        <w:jc w:val="both"/>
        <w:textAlignment w:val="auto"/>
        <w:rPr>
          <w:rFonts w:hint="default"/>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8D9837D-D9B2-4BFE-9B34-A5AB14FEDE1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D8028F73-1481-48B0-B3FF-FE6D7B4AFDA2}"/>
  </w:font>
  <w:font w:name="方正仿宋_GB2312">
    <w:panose1 w:val="02000000000000000000"/>
    <w:charset w:val="86"/>
    <w:family w:val="auto"/>
    <w:pitch w:val="default"/>
    <w:sig w:usb0="A00002BF" w:usb1="184F6CFA" w:usb2="00000012" w:usb3="00000000" w:csb0="00040001" w:csb1="00000000"/>
    <w:embedRegular r:id="rId3" w:fontKey="{F637CF07-E77A-47AB-8DC2-2DCE41190856}"/>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252EB"/>
    <w:multiLevelType w:val="singleLevel"/>
    <w:tmpl w:val="232252E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394658D"/>
    <w:rsid w:val="05E95AA6"/>
    <w:rsid w:val="0C180A78"/>
    <w:rsid w:val="0CAF7D6D"/>
    <w:rsid w:val="0D276746"/>
    <w:rsid w:val="0D464D9C"/>
    <w:rsid w:val="0DBA7538"/>
    <w:rsid w:val="0DD52794"/>
    <w:rsid w:val="0E956870"/>
    <w:rsid w:val="0EAB6A82"/>
    <w:rsid w:val="0EDA7596"/>
    <w:rsid w:val="10C666A5"/>
    <w:rsid w:val="1223366A"/>
    <w:rsid w:val="139E0D62"/>
    <w:rsid w:val="14027543"/>
    <w:rsid w:val="143877FD"/>
    <w:rsid w:val="16551BAC"/>
    <w:rsid w:val="17C820DA"/>
    <w:rsid w:val="19E805B2"/>
    <w:rsid w:val="1FC24F0D"/>
    <w:rsid w:val="215533A8"/>
    <w:rsid w:val="22FE234B"/>
    <w:rsid w:val="27027B2E"/>
    <w:rsid w:val="277E6F02"/>
    <w:rsid w:val="29990575"/>
    <w:rsid w:val="2AF6742D"/>
    <w:rsid w:val="2E833798"/>
    <w:rsid w:val="312A2265"/>
    <w:rsid w:val="34A44525"/>
    <w:rsid w:val="34DD1293"/>
    <w:rsid w:val="36FC0F5D"/>
    <w:rsid w:val="375773F8"/>
    <w:rsid w:val="38CC5315"/>
    <w:rsid w:val="393E32BB"/>
    <w:rsid w:val="3B6049CB"/>
    <w:rsid w:val="419B2857"/>
    <w:rsid w:val="41D71DA8"/>
    <w:rsid w:val="41E40104"/>
    <w:rsid w:val="45D249F5"/>
    <w:rsid w:val="4C6611ED"/>
    <w:rsid w:val="4DEF7A42"/>
    <w:rsid w:val="552A0475"/>
    <w:rsid w:val="578D10CB"/>
    <w:rsid w:val="5A5915AC"/>
    <w:rsid w:val="5AA63D51"/>
    <w:rsid w:val="5AD14B46"/>
    <w:rsid w:val="5C657C3C"/>
    <w:rsid w:val="61EB473F"/>
    <w:rsid w:val="68EA5751"/>
    <w:rsid w:val="69A43B52"/>
    <w:rsid w:val="6A12486A"/>
    <w:rsid w:val="6FAF27B6"/>
    <w:rsid w:val="753C4E9B"/>
    <w:rsid w:val="76C515AB"/>
    <w:rsid w:val="77CA616D"/>
    <w:rsid w:val="781113A7"/>
    <w:rsid w:val="785E3A65"/>
    <w:rsid w:val="791E6510"/>
    <w:rsid w:val="79A63A67"/>
    <w:rsid w:val="7C8D4A41"/>
    <w:rsid w:val="7C9048DB"/>
    <w:rsid w:val="7E185C12"/>
    <w:rsid w:val="7EDF5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paragraph" w:customStyle="1" w:styleId="10">
    <w:name w:val="标题1"/>
    <w:basedOn w:val="2"/>
    <w:autoRedefine/>
    <w:qFormat/>
    <w:uiPriority w:val="0"/>
    <w:rPr>
      <w:rFonts w:eastAsia="黑体"/>
    </w:rPr>
  </w:style>
  <w:style w:type="paragraph" w:customStyle="1" w:styleId="11">
    <w:name w:val="首行缩进"/>
    <w:basedOn w:val="1"/>
    <w:autoRedefine/>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2806</Words>
  <Characters>2952</Characters>
  <Lines>0</Lines>
  <Paragraphs>0</Paragraphs>
  <TotalTime>23</TotalTime>
  <ScaleCrop>false</ScaleCrop>
  <LinksUpToDate>false</LinksUpToDate>
  <CharactersWithSpaces>2983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2025-05-28T06:40:00Z</cp:lastPrinted>
  <dcterms:modified xsi:type="dcterms:W3CDTF">2025-10-28T02:42:57Z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59ACE963B9D242049BEA439FDD0AD31B_13</vt:lpwstr>
  </property>
  <property fmtid="{D5CDD505-2E9C-101B-9397-08002B2CF9AE}" pid="4" name="KSOTemplateDocerSaveRecord">
    <vt:lpwstr>eyJoZGlkIjoiNzA4ZTgxMDMyNzdiYjkzZWVkMWY5OWJlMDAyZTRjN2EiLCJ1c2VySWQiOiI0ODQyNzA4NTcifQ==</vt:lpwstr>
  </property>
</Properties>
</file>