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沅陵县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北溶乡人民政府2020年部门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整体支出绩效自评报告</w:t>
      </w:r>
    </w:p>
    <w:p>
      <w:pPr>
        <w:widowControl/>
        <w:shd w:val="clear" w:color="auto" w:fill="FFFFFF"/>
        <w:spacing w:line="600" w:lineRule="atLeast"/>
        <w:jc w:val="center"/>
        <w:rPr>
          <w:rFonts w:eastAsia="仿宋_GB2312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firstLine="800" w:firstLineChars="250"/>
        <w:rPr>
          <w:rFonts w:ascii="仿宋" w:hAnsi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预算法》有关“各级政府、各部门、各单位应当对预算支出情况开展绩效评价”的规定及县财政局《关于开展2020年度部门整体支出和专项支出绩效自评工作的通知》（沅财绩[2020]71号）文件精神，我单位对部门整体支出进行了绩效评价,现将有关情况报告如下：</w:t>
      </w:r>
    </w:p>
    <w:p>
      <w:pPr>
        <w:widowControl/>
        <w:shd w:val="clear" w:color="auto" w:fill="FFFFFF"/>
        <w:ind w:firstLine="616" w:firstLineChars="195"/>
        <w:rPr>
          <w:rFonts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一、部门概况</w:t>
      </w:r>
    </w:p>
    <w:p>
      <w:pPr>
        <w:ind w:firstLine="475" w:firstLineChars="148"/>
        <w:rPr>
          <w:rFonts w:ascii="楷体" w:hAnsi="楷体" w:eastAsia="楷体" w:cs="楷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（一）部门基本情况。</w:t>
      </w:r>
    </w:p>
    <w:p>
      <w:pPr>
        <w:ind w:firstLine="636" w:firstLineChars="198"/>
        <w:rPr>
          <w:rFonts w:ascii="仿宋" w:hAnsi="仿宋" w:eastAsia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1.机构人员情况：</w:t>
      </w:r>
    </w:p>
    <w:p>
      <w:pPr>
        <w:widowControl/>
        <w:shd w:val="clear" w:color="auto" w:fill="FFFFFF"/>
        <w:ind w:firstLine="632" w:firstLineChars="200"/>
        <w:rPr>
          <w:rFonts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本单位内设1</w:t>
      </w:r>
      <w:r>
        <w:rPr>
          <w:rFonts w:hint="eastAsia" w:ascii="仿宋" w:hAnsi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个机构，其中包括行政机构4个，事业单位</w:t>
      </w:r>
      <w:r>
        <w:rPr>
          <w:rFonts w:hint="eastAsia" w:ascii="仿宋" w:hAnsi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截止2020年12月31日，本单位经县编委核定的编制人数为50人（其中行政编制24人，事业编制</w:t>
      </w:r>
      <w:r>
        <w:rPr>
          <w:rFonts w:hint="eastAsia" w:ascii="仿宋" w:hAnsi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人）。年末实有人数50人（行政编制24人，事业编制26人）。</w:t>
      </w:r>
    </w:p>
    <w:p>
      <w:pPr>
        <w:ind w:firstLine="636" w:firstLineChars="198"/>
        <w:rPr>
          <w:rFonts w:ascii="仿宋" w:hAnsi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2.主要职能：</w:t>
      </w:r>
    </w:p>
    <w:p>
      <w:pPr>
        <w:ind w:firstLine="632" w:firstLineChars="200"/>
        <w:rPr>
          <w:rFonts w:ascii="仿宋" w:hAnsi="仿宋" w:eastAsia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我乡坚持以党的十八大、十八届三中、四中、五中全会精神为指导。按照县委、县政府建设的总要求，保证我镇经济、社会、环境有序、快速发展。团结带领全镇广大干部群众，解放思想，抢抓机遇，克服困难，实现北溶乡经济和社会事业的全面发展。</w:t>
      </w:r>
    </w:p>
    <w:p>
      <w:pPr>
        <w:ind w:firstLine="636" w:firstLineChars="198"/>
        <w:rPr>
          <w:rFonts w:ascii="仿宋" w:hAnsi="仿宋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重点工作计划：</w:t>
      </w:r>
    </w:p>
    <w:p>
      <w:pPr>
        <w:ind w:firstLine="633" w:firstLineChars="198"/>
        <w:rPr>
          <w:rFonts w:ascii="仿宋" w:hAnsi="仿宋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（1）扎实开展精准扶贫工作。2020年是实现脱贫攻坚的关键一年，我乡党委、政府的中心工作。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（2）继续推进基础设施建设，练好基本功。</w:t>
      </w:r>
    </w:p>
    <w:p>
      <w:pPr>
        <w:adjustRightInd w:val="0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（3）强化队伍、转变作风，练好内功。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（4）坚定不移推动项目建设，不断增强发展后劲。</w:t>
      </w:r>
    </w:p>
    <w:p>
      <w:pPr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（5）围绕打造服务型政府，切实抓好各项基本基础工作不动摇。</w:t>
      </w:r>
    </w:p>
    <w:p>
      <w:pPr>
        <w:widowControl/>
        <w:shd w:val="clear" w:color="auto" w:fill="FFFFFF"/>
        <w:ind w:firstLine="466" w:firstLineChars="147"/>
        <w:rPr>
          <w:rFonts w:ascii="楷体" w:hAnsi="楷体" w:eastAsia="楷体" w:cs="楷体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（二）部门整体支出规模、使用方向和主要内容、涉及范围等。</w:t>
      </w:r>
    </w:p>
    <w:p>
      <w:pPr>
        <w:widowControl/>
        <w:shd w:val="clear" w:color="auto" w:fill="FFFFFF"/>
        <w:ind w:firstLine="632" w:firstLineChars="200"/>
        <w:rPr>
          <w:rFonts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年年度收入2732.52万元，年初结转和结余540.43万元，共支出2732.52万元，结转下年结余256.62万元。其中：基本支出749.13万元，项目支出1726.76万元。严格控制三公经费，共支出25.98万元，未超过26万元的控制线。</w:t>
      </w:r>
    </w:p>
    <w:p>
      <w:pPr>
        <w:widowControl/>
        <w:shd w:val="clear" w:color="auto" w:fill="FFFFFF"/>
        <w:ind w:firstLine="640"/>
        <w:rPr>
          <w:rFonts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二、部门整体支出管理及使用情况</w:t>
      </w:r>
    </w:p>
    <w:p>
      <w:pPr>
        <w:widowControl/>
        <w:shd w:val="clear" w:color="auto" w:fill="FFFFFF"/>
        <w:ind w:firstLine="466" w:firstLineChars="147"/>
        <w:rPr>
          <w:rFonts w:ascii="楷体" w:hAnsi="楷体" w:eastAsia="楷体" w:cs="楷体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（一）基本支出</w:t>
      </w:r>
    </w:p>
    <w:p>
      <w:pPr>
        <w:ind w:firstLine="640" w:firstLineChars="200"/>
        <w:rPr>
          <w:rFonts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基本支出主要用于发放人员工资、办公行政、公务接待、公务用车运行维护、生活补助、电费等日常支出。</w:t>
      </w: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2020年共支出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749.13</w:t>
      </w: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“三公”经费预算控制数26万元，其中：公务用车运行维护费6万元，公务接待费20万元。</w:t>
      </w:r>
    </w:p>
    <w:p>
      <w:pPr>
        <w:widowControl/>
        <w:shd w:val="clear" w:color="auto" w:fill="FFFFFF"/>
        <w:ind w:firstLine="640"/>
        <w:rPr>
          <w:rFonts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2020年“三公“经费总额为25.98万元。其中：公务用车运行维护费5.98万元，公务接待费20万元。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因我乡严格执行“厉行节约、反对浪费”的规定，严格控制“三公”经费支出，加强公务用车管理，所以</w:t>
      </w: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“三公经费”使用情况符合县建议支出数，未超过标准。</w:t>
      </w:r>
    </w:p>
    <w:p>
      <w:pPr>
        <w:widowControl/>
        <w:shd w:val="clear" w:color="auto" w:fill="FFFFFF"/>
        <w:ind w:firstLine="466" w:firstLineChars="147"/>
        <w:rPr>
          <w:rFonts w:ascii="楷体" w:hAnsi="楷体" w:eastAsia="楷体" w:cs="楷体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（二）项目支出</w:t>
      </w:r>
    </w:p>
    <w:p>
      <w:pPr>
        <w:widowControl/>
        <w:shd w:val="clear" w:color="auto" w:fill="FFFFFF"/>
        <w:ind w:firstLine="643"/>
        <w:rPr>
          <w:rFonts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项目支出共1726.76万元。我乡制定了机关财务管理制度，明确了专项支出审批程序，对专项资金加强了监管。</w:t>
      </w:r>
    </w:p>
    <w:p>
      <w:pPr>
        <w:widowControl/>
        <w:shd w:val="clear" w:color="auto" w:fill="FFFFFF"/>
        <w:ind w:firstLine="619" w:firstLineChars="196"/>
        <w:rPr>
          <w:rFonts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三、部门专项组织实施情况</w:t>
      </w:r>
    </w:p>
    <w:p>
      <w:pPr>
        <w:widowControl/>
        <w:shd w:val="clear" w:color="auto" w:fill="FFFFFF"/>
        <w:ind w:firstLine="474" w:firstLineChars="150"/>
        <w:rPr>
          <w:rFonts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（一）专项组织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情况分析，我乡扶贫支出支出，均用在基础设施、养殖产业发展等方面。对扶贫项目实施情况都通过了投资评审、竣工验收等程序。</w:t>
      </w:r>
    </w:p>
    <w:p>
      <w:pPr>
        <w:pStyle w:val="7"/>
        <w:spacing w:before="0" w:after="0" w:afterAutospacing="0"/>
        <w:ind w:leftChars="143" w:firstLine="158" w:firstLineChars="50"/>
        <w:jc w:val="both"/>
        <w:rPr>
          <w:rFonts w:ascii="仿宋" w:hAnsi="仿宋" w:eastAsia="仿宋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（二）专项管理情况：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为切实规范专项资金管理，保障资金安全、高</w:t>
      </w:r>
      <w:r>
        <w:rPr>
          <w:rFonts w:ascii="仿宋" w:hAnsi="仿宋" w:eastAsia="仿宋" w:cs="Tahom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效运行，发挥资金使用效益，特制定以下管理制度：</w:t>
      </w:r>
    </w:p>
    <w:p>
      <w:pPr>
        <w:widowControl/>
        <w:ind w:firstLine="672" w:firstLineChars="210"/>
        <w:rPr>
          <w:rFonts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专项资金实行“专人管理、专户储存、专账核算、专项使用”。</w:t>
      </w:r>
    </w:p>
    <w:p>
      <w:pPr>
        <w:widowControl/>
        <w:ind w:firstLine="672" w:firstLineChars="210"/>
        <w:rPr>
          <w:rFonts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金的拨付本着专款专用的原则，严格执行项目资金批准的使用计划和项目批复内容，不准擅自调项、扩项、缩项，更不准拆借、挪用、挤占和随意扣压；资金拨付动向，按不同专项资金的要求执行，不准任意改变；特殊情况，必须请示。</w:t>
      </w:r>
    </w:p>
    <w:p>
      <w:pPr>
        <w:widowControl/>
        <w:ind w:firstLine="672" w:firstLineChars="210"/>
        <w:rPr>
          <w:rFonts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严格专项资金初审、审核、审核制度，不准缺项和越程序办理手续，各类专项资金审批程序，以该专项资金审批表所列内容和文件要求为准。</w:t>
      </w:r>
    </w:p>
    <w:p>
      <w:pPr>
        <w:widowControl/>
        <w:ind w:firstLine="640" w:firstLineChars="200"/>
        <w:rPr>
          <w:rFonts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专项资金报账拨付要附真实、有效、合法的凭证。</w:t>
      </w:r>
    </w:p>
    <w:p>
      <w:pPr>
        <w:widowControl/>
        <w:shd w:val="clear" w:color="auto" w:fill="FFFFFF"/>
        <w:ind w:firstLine="622" w:firstLineChars="196"/>
        <w:rPr>
          <w:rFonts w:ascii="黑体" w:hAnsi="黑体" w:eastAsia="黑体" w:cs="黑体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四、资产管理情况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规范固定资产管理，实现固定资产的优化配置，我乡制定了固定资产管理制度，固定资产指定专人管理，及时登记，科学使用，每年年末对固定资产进行清查盘点，国定资产的调出、处置、报废、报损严格执行国家有关规定的审批程序办理。</w:t>
      </w:r>
    </w:p>
    <w:p>
      <w:pPr>
        <w:widowControl/>
        <w:shd w:val="clear" w:color="auto" w:fill="FFFFFF"/>
        <w:ind w:firstLine="619" w:firstLineChars="196"/>
        <w:rPr>
          <w:rFonts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五、部门整体支出绩效情况</w:t>
      </w:r>
    </w:p>
    <w:p>
      <w:pPr>
        <w:adjustRightInd w:val="0"/>
        <w:ind w:firstLine="636" w:firstLineChars="198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抓好全乡产业结构调整：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重视并继续加强对吴茱萸，碣滩茶，黄牛养殖等产业的扶持力度，鼓励各村结合实际发展本村特色农业、优势农业，创造属于各村的产业经济，促进各村发展，切实提高群众生产收入，改善生活质量。</w:t>
      </w:r>
    </w:p>
    <w:p>
      <w:pPr>
        <w:adjustRightInd w:val="0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粮食生产方面：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农业是生命线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抓好粮食生产工作，对维护社会稳定起着重要作用。乡政府高度重视，认真贯彻落实国家的支农惠农政策。一方面组织抓好良种补贴发放工作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年实时更新相关补贴数据，并实行公开政策，便于群众监督及查询补贴发放；另一方面为确保粮食增产增收，乡农技站大力推广良种种植，开展科技种植示范样板建设，注重农作物病虫害防治，不定期进行实地巡察，抓好农作物中耕管理，确保粮食安全稳定。</w:t>
      </w:r>
    </w:p>
    <w:p>
      <w:pPr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养殖业生产方面：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畜牧业是带动群众增收的一项支柱产业，在群众增收的产业中有不可替代的作用。我镇坚持走“科技养殖”之路，增强养殖业发展动力。抓好春、秋防疫工作，确保防疫密度，主要疫苗注射率均达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，切实防控动物疫病的发生，全年未发生1起大规模动物疫情。</w:t>
      </w:r>
    </w:p>
    <w:p>
      <w:pPr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加快基础建设：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历年来借冬春水利建设之机，多渠道争取资金，发动群众掀起农田水利建设热潮，对全乡水利工程进行整复修，及时对受临路建设影响无法耕种的土地、需要修复的沟渠、复垦田地等问题进行协调，妥善的解决；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积极做好防汛工作，对辖区的骨干山塘进行了全面清障,汛期期间安排干部职工定期值班，第一时间应对突发状况，及时转移并安置灾害点居住群众三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交通建设。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2020财政扶贫资金项目建设关于公路建设、修葺码头，极大改善了村级公路，方便了老百姓的日食住行。</w:t>
      </w:r>
    </w:p>
    <w:p>
      <w:pPr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文化建设、经济建设、生态建设共同发展：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通过乡政府电子屏幕不间断宣传核心价值观，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通过开展大型活动，集中宣传社会主义核心价值观。如：每年开展“重走红军路”“我的祖国”等红色主题的文艺活动，多次开展志愿服务活动。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不断建立、完善乡村级文化活动中心，添置我乡文化工作站的电子器乐，完善图书馆建设。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不懈抓创卫。今年全乡各村建立至少1名的专职保洁队伍，并发放专用服装统一管理，组织全体乡、村干部集中开展了环境卫生集中整治活动，组织驻村干部入户开展农村卫生评比，每个季度进行一次卫生评选，并在年终对环境卫生好的给予一定奖励，有效制止了乱堆乱放、乱排污水、散养畜禽的现象。</w:t>
      </w:r>
    </w:p>
    <w:p>
      <w:pPr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工会、妇儿、共青团等工作：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班子健全，职工入会率达100%。在共青团建设方面坚持党建带团建，多次组织乡内两所学校团队活动，促进学生入团积极性及团内成员的活跃性，团的组织网络日益健全，逐步建立壮大本乡自己的青年志愿者队伍。妇联工作有声有色获得多项单位、个人荣誉，关注乡镇妇女儿童的心理及生理状况。</w:t>
      </w:r>
    </w:p>
    <w:p>
      <w:pPr>
        <w:widowControl/>
        <w:numPr>
          <w:ilvl w:val="0"/>
          <w:numId w:val="1"/>
        </w:numPr>
        <w:shd w:val="clear" w:color="auto" w:fill="FFFFFF"/>
        <w:ind w:firstLine="619" w:firstLineChars="196"/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部门整体支出绩效评价结果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我乡部门整体支出绩效评价指标得分95分，评价为良好。</w:t>
      </w:r>
    </w:p>
    <w:p>
      <w:pPr>
        <w:ind w:firstLine="640" w:firstLineChars="200"/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扣分方面：结转结余率不为0，故该项扣2分；管理制度健全性，录入会计兼记账会计，故该项扣1分；社会公众或服务对象满意度在百分之八十七左右，故该项扣2分。</w:t>
      </w:r>
    </w:p>
    <w:p>
      <w:pPr>
        <w:widowControl/>
        <w:shd w:val="clear" w:color="auto" w:fill="FFFFFF"/>
        <w:ind w:firstLine="619" w:firstLineChars="196"/>
        <w:rPr>
          <w:rFonts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七、存在的主要问题</w:t>
      </w:r>
    </w:p>
    <w:p>
      <w:pPr>
        <w:ind w:firstLine="640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财政收入有限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，收入来源较单一，经济发展力度不够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镇一级的财政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时常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陷入困境、入不敷出。然而经济社会的发展却一刻也离不开资金支持，无论是迁村并点还是建厂办园，无论是筑桥铺路还是盖楼建校，无论是公共服务还是公益事业，离开了资金都将是空谈。单纯依靠上级财政拨付，维持机关运转尚且困难，更别谈产业机构调整。由此也导致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资金紧张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财务预算管理制度不健全。乡财政工作的对象十分复杂，而没有准确、科学的财务预算管理作为保障就极易造成资金、物资等资源的浪费，而目前在财务预算的编制上，往往是为了预算而预算，忽视预算与实际工作需要的一致性，致使多次追加预算，预算完成率却不高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内部控制制度不健全。乡财政内部控制与财政管理工作不适应，因为乡财政管理工作涉及乡资金管理的全过程，二财政内部控制却只包含资金管理的部分过程，所以造成内部控制与财政管理的范围不匹配；乡财政内部控制不能得到顺利落实，使财政内部控制不能发挥应有的作用；乡财政内部控制配套设施不足，减弱了内部控制的执行力度，阻碍了经济的持续发展。</w:t>
      </w:r>
    </w:p>
    <w:p>
      <w:pPr>
        <w:widowControl/>
        <w:shd w:val="clear" w:color="auto" w:fill="FFFFFF"/>
        <w:ind w:firstLine="619" w:firstLineChars="196"/>
        <w:rPr>
          <w:rFonts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八、改进措施和有关建议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大力发展乡经济，拓宽乡财源。大力调整农业生产结构，引导农民根据市场组织生产，发展自己的优势农业；大力发展乡企业，引导部分乡企业围绕调整和优化农业产业结构，开过农产品深加工和销售市场；大力发展个体私营经济，为农村个体私营经济的发展创造宽松的外部环境，使个体私营经济成为乡经济发展的新力量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大制度建设，夯实工作基础。完善内部管理制度，建立岗位责任制，进一步明确相关人员的职责分工，各司其职，便于发挥财政管理工作的监督职能，对乡资金加强管理，特别是对专项资金的使用要及时跟踪、检查，确保专款专用；梳理、细化以往账目，为乡制度切实可行的财务预算计划，确保资金使用的能效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增强人员素质，规范管理体系。在人员培养上，积极参加上级组织的业务员培训，提高工作的针对性和有效性；加强财务管理信息化建设，完善乡的财务数据库和管理系统，用制度规范言行；在人员的考核上，严格考核标准，注重工作的实效，提高考核的准确性和公正性。</w:t>
      </w:r>
    </w:p>
    <w:p>
      <w:pPr>
        <w:ind w:firstLine="640" w:firstLineChars="200"/>
        <w:rPr>
          <w:rFonts w:asci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严格把控“三公经费”的使用。加强领导，建立专项检查长效机制；狠抓落实，严控各项预算外支出；完善监制，防控共建长效机制，做到提高工作效能，从严控制会议和招待费开支，强化会议年度计划和审批管理制度，严格会议费预算管理，严格会议费报销和支付管理，建立会议费公示制度和会议年度报告制度，及时汇总分析，加强管理规范财务管理等，从各方面对经费进行控制，形成完善有效的管理机制。</w:t>
      </w:r>
    </w:p>
    <w:p>
      <w:pP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320" w:firstLineChars="135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沅陵县北溶乡人民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</w:p>
    <w:p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2021年6月25日</w:t>
      </w:r>
    </w:p>
    <w:p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474" w:bottom="1440" w:left="1588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7wAWNEAAAACAQAADwAAAAAAAAABACAAAAAiAAAAZHJzL2Rvd25yZXYueG1sUEsBAhQA&#10;FAAAAAgAh07iQGvk47wyAgAAYwQAAA4AAAAAAAAAAQAgAAAAI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8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67wAWNEAAAACAQAADwAAAAAAAAABACAAAAAiAAAAZHJzL2Rvd25yZXYueG1sUEsBAhQA&#10;FAAAAAgAh07iQNmcYOQyAgAAYwQAAA4AAAAAAAAAAQAgAAAAI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C95166"/>
    <w:multiLevelType w:val="singleLevel"/>
    <w:tmpl w:val="A4C9516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Tk5ODE2MTE1ZmEyZGM4NDRhYzI0NjBmMjczZWUifQ=="/>
  </w:docVars>
  <w:rsids>
    <w:rsidRoot w:val="00172A27"/>
    <w:rsid w:val="00006585"/>
    <w:rsid w:val="00015BBD"/>
    <w:rsid w:val="0001691A"/>
    <w:rsid w:val="0002539C"/>
    <w:rsid w:val="00032E05"/>
    <w:rsid w:val="0003752C"/>
    <w:rsid w:val="00043324"/>
    <w:rsid w:val="000505C4"/>
    <w:rsid w:val="0005170B"/>
    <w:rsid w:val="0005577E"/>
    <w:rsid w:val="00063A76"/>
    <w:rsid w:val="000A10B0"/>
    <w:rsid w:val="000A6CBF"/>
    <w:rsid w:val="000B59D9"/>
    <w:rsid w:val="000B6183"/>
    <w:rsid w:val="000C27C8"/>
    <w:rsid w:val="000C3C37"/>
    <w:rsid w:val="000C79C6"/>
    <w:rsid w:val="000D479E"/>
    <w:rsid w:val="000D5745"/>
    <w:rsid w:val="000D5C7A"/>
    <w:rsid w:val="000F447A"/>
    <w:rsid w:val="0010644C"/>
    <w:rsid w:val="00130F2F"/>
    <w:rsid w:val="0014279B"/>
    <w:rsid w:val="00147DEC"/>
    <w:rsid w:val="00155BE6"/>
    <w:rsid w:val="001605B4"/>
    <w:rsid w:val="00172A27"/>
    <w:rsid w:val="00177F0F"/>
    <w:rsid w:val="00187DA1"/>
    <w:rsid w:val="001927B0"/>
    <w:rsid w:val="00194CEE"/>
    <w:rsid w:val="001D340E"/>
    <w:rsid w:val="001E4D77"/>
    <w:rsid w:val="001F3627"/>
    <w:rsid w:val="001F47FF"/>
    <w:rsid w:val="002036E9"/>
    <w:rsid w:val="0022695C"/>
    <w:rsid w:val="00240503"/>
    <w:rsid w:val="0024234D"/>
    <w:rsid w:val="0024678D"/>
    <w:rsid w:val="002716A7"/>
    <w:rsid w:val="00272A3B"/>
    <w:rsid w:val="00273BF5"/>
    <w:rsid w:val="0029487C"/>
    <w:rsid w:val="002B4202"/>
    <w:rsid w:val="002C5558"/>
    <w:rsid w:val="002C5CB9"/>
    <w:rsid w:val="002E0423"/>
    <w:rsid w:val="002E1203"/>
    <w:rsid w:val="002E2186"/>
    <w:rsid w:val="002F4C88"/>
    <w:rsid w:val="0030425B"/>
    <w:rsid w:val="003071FF"/>
    <w:rsid w:val="003110E2"/>
    <w:rsid w:val="003172E7"/>
    <w:rsid w:val="0032694C"/>
    <w:rsid w:val="00333660"/>
    <w:rsid w:val="00333D24"/>
    <w:rsid w:val="003358E7"/>
    <w:rsid w:val="00336622"/>
    <w:rsid w:val="00340703"/>
    <w:rsid w:val="003419DD"/>
    <w:rsid w:val="003550F5"/>
    <w:rsid w:val="0037389A"/>
    <w:rsid w:val="00397CD3"/>
    <w:rsid w:val="003A13F8"/>
    <w:rsid w:val="003A72F4"/>
    <w:rsid w:val="003B4577"/>
    <w:rsid w:val="003B7FAF"/>
    <w:rsid w:val="003C126B"/>
    <w:rsid w:val="003C16E3"/>
    <w:rsid w:val="003C1D95"/>
    <w:rsid w:val="003C5FC3"/>
    <w:rsid w:val="003E1858"/>
    <w:rsid w:val="003F2360"/>
    <w:rsid w:val="003F4706"/>
    <w:rsid w:val="003F5955"/>
    <w:rsid w:val="00404125"/>
    <w:rsid w:val="004110C1"/>
    <w:rsid w:val="00423870"/>
    <w:rsid w:val="0042700F"/>
    <w:rsid w:val="00427448"/>
    <w:rsid w:val="00427923"/>
    <w:rsid w:val="004327C2"/>
    <w:rsid w:val="0044168C"/>
    <w:rsid w:val="00445EB3"/>
    <w:rsid w:val="0045638C"/>
    <w:rsid w:val="00461175"/>
    <w:rsid w:val="004754E2"/>
    <w:rsid w:val="004A14AC"/>
    <w:rsid w:val="004A1CBF"/>
    <w:rsid w:val="004A6B61"/>
    <w:rsid w:val="004D394B"/>
    <w:rsid w:val="004E7BBB"/>
    <w:rsid w:val="004F4ACF"/>
    <w:rsid w:val="004F4AE9"/>
    <w:rsid w:val="004F4D5E"/>
    <w:rsid w:val="0051532B"/>
    <w:rsid w:val="00523EA6"/>
    <w:rsid w:val="00547A3D"/>
    <w:rsid w:val="00554C31"/>
    <w:rsid w:val="005554DA"/>
    <w:rsid w:val="00556535"/>
    <w:rsid w:val="00575034"/>
    <w:rsid w:val="00580013"/>
    <w:rsid w:val="0058672D"/>
    <w:rsid w:val="00593D21"/>
    <w:rsid w:val="005A26F2"/>
    <w:rsid w:val="005A590B"/>
    <w:rsid w:val="005B6635"/>
    <w:rsid w:val="005D476F"/>
    <w:rsid w:val="005D6C0F"/>
    <w:rsid w:val="005E7224"/>
    <w:rsid w:val="005F76B5"/>
    <w:rsid w:val="00611093"/>
    <w:rsid w:val="00612954"/>
    <w:rsid w:val="00622E85"/>
    <w:rsid w:val="006302FB"/>
    <w:rsid w:val="006351DB"/>
    <w:rsid w:val="00636F7E"/>
    <w:rsid w:val="0064400D"/>
    <w:rsid w:val="006515D6"/>
    <w:rsid w:val="00655B2E"/>
    <w:rsid w:val="00660A93"/>
    <w:rsid w:val="00673E5B"/>
    <w:rsid w:val="006955EE"/>
    <w:rsid w:val="006976C8"/>
    <w:rsid w:val="006A00C3"/>
    <w:rsid w:val="006A54D4"/>
    <w:rsid w:val="006A6AE9"/>
    <w:rsid w:val="006C595B"/>
    <w:rsid w:val="006D235E"/>
    <w:rsid w:val="006D26AF"/>
    <w:rsid w:val="006F344F"/>
    <w:rsid w:val="0070368E"/>
    <w:rsid w:val="00713C24"/>
    <w:rsid w:val="00717988"/>
    <w:rsid w:val="007179B8"/>
    <w:rsid w:val="007208C6"/>
    <w:rsid w:val="00721726"/>
    <w:rsid w:val="0072212D"/>
    <w:rsid w:val="0072715C"/>
    <w:rsid w:val="00727891"/>
    <w:rsid w:val="00733A32"/>
    <w:rsid w:val="00736A49"/>
    <w:rsid w:val="00757AB3"/>
    <w:rsid w:val="00760111"/>
    <w:rsid w:val="00776DA3"/>
    <w:rsid w:val="00777D55"/>
    <w:rsid w:val="007907DD"/>
    <w:rsid w:val="0079770F"/>
    <w:rsid w:val="007B3068"/>
    <w:rsid w:val="007B5804"/>
    <w:rsid w:val="007D3A79"/>
    <w:rsid w:val="007D6C42"/>
    <w:rsid w:val="007D7A1E"/>
    <w:rsid w:val="007F69A1"/>
    <w:rsid w:val="00805700"/>
    <w:rsid w:val="00805B07"/>
    <w:rsid w:val="00814658"/>
    <w:rsid w:val="00852E56"/>
    <w:rsid w:val="008857AF"/>
    <w:rsid w:val="00886962"/>
    <w:rsid w:val="00890D3A"/>
    <w:rsid w:val="00892AF7"/>
    <w:rsid w:val="00897AAD"/>
    <w:rsid w:val="008A08A6"/>
    <w:rsid w:val="008A1D2C"/>
    <w:rsid w:val="008B459E"/>
    <w:rsid w:val="008B5A10"/>
    <w:rsid w:val="008C21CC"/>
    <w:rsid w:val="008C765E"/>
    <w:rsid w:val="008D0A18"/>
    <w:rsid w:val="008E1022"/>
    <w:rsid w:val="008F11E1"/>
    <w:rsid w:val="008F2549"/>
    <w:rsid w:val="008F359D"/>
    <w:rsid w:val="008F602B"/>
    <w:rsid w:val="0090478E"/>
    <w:rsid w:val="00904B7B"/>
    <w:rsid w:val="00905079"/>
    <w:rsid w:val="00905F35"/>
    <w:rsid w:val="00924893"/>
    <w:rsid w:val="00930A90"/>
    <w:rsid w:val="00933293"/>
    <w:rsid w:val="009617BE"/>
    <w:rsid w:val="00966C36"/>
    <w:rsid w:val="0098015C"/>
    <w:rsid w:val="00982EE2"/>
    <w:rsid w:val="009B22A7"/>
    <w:rsid w:val="009B46F7"/>
    <w:rsid w:val="009C0987"/>
    <w:rsid w:val="009D2197"/>
    <w:rsid w:val="009E4476"/>
    <w:rsid w:val="009E7C3B"/>
    <w:rsid w:val="00A00B2C"/>
    <w:rsid w:val="00A00D52"/>
    <w:rsid w:val="00A06C50"/>
    <w:rsid w:val="00A164CD"/>
    <w:rsid w:val="00A17341"/>
    <w:rsid w:val="00A272F6"/>
    <w:rsid w:val="00A27D29"/>
    <w:rsid w:val="00A31E60"/>
    <w:rsid w:val="00A34D3C"/>
    <w:rsid w:val="00A47AD2"/>
    <w:rsid w:val="00A55FC6"/>
    <w:rsid w:val="00A6185C"/>
    <w:rsid w:val="00A70A90"/>
    <w:rsid w:val="00A716C1"/>
    <w:rsid w:val="00A97CBF"/>
    <w:rsid w:val="00AC29C7"/>
    <w:rsid w:val="00AC35B6"/>
    <w:rsid w:val="00AC796E"/>
    <w:rsid w:val="00AF2D9F"/>
    <w:rsid w:val="00B076C9"/>
    <w:rsid w:val="00B13D5C"/>
    <w:rsid w:val="00B25CCB"/>
    <w:rsid w:val="00B343DB"/>
    <w:rsid w:val="00B41585"/>
    <w:rsid w:val="00B52549"/>
    <w:rsid w:val="00B62CEB"/>
    <w:rsid w:val="00B62D76"/>
    <w:rsid w:val="00B64475"/>
    <w:rsid w:val="00BA3E9E"/>
    <w:rsid w:val="00BA6DBA"/>
    <w:rsid w:val="00BA6DEE"/>
    <w:rsid w:val="00BB167C"/>
    <w:rsid w:val="00BB2BF4"/>
    <w:rsid w:val="00BB6D6F"/>
    <w:rsid w:val="00BC29A7"/>
    <w:rsid w:val="00BC7EEE"/>
    <w:rsid w:val="00BD0465"/>
    <w:rsid w:val="00BD60E2"/>
    <w:rsid w:val="00C067FE"/>
    <w:rsid w:val="00C11B73"/>
    <w:rsid w:val="00C17851"/>
    <w:rsid w:val="00C35106"/>
    <w:rsid w:val="00C61CCC"/>
    <w:rsid w:val="00CB1D17"/>
    <w:rsid w:val="00CB2696"/>
    <w:rsid w:val="00CD2E1B"/>
    <w:rsid w:val="00CF3C90"/>
    <w:rsid w:val="00D14E0D"/>
    <w:rsid w:val="00D1515D"/>
    <w:rsid w:val="00D321AF"/>
    <w:rsid w:val="00D350CA"/>
    <w:rsid w:val="00D354D0"/>
    <w:rsid w:val="00D3577F"/>
    <w:rsid w:val="00D45674"/>
    <w:rsid w:val="00D536E3"/>
    <w:rsid w:val="00D7074E"/>
    <w:rsid w:val="00D90369"/>
    <w:rsid w:val="00D90E04"/>
    <w:rsid w:val="00D978F3"/>
    <w:rsid w:val="00DA096C"/>
    <w:rsid w:val="00DA4B3C"/>
    <w:rsid w:val="00DC3A86"/>
    <w:rsid w:val="00DD3E68"/>
    <w:rsid w:val="00DE0819"/>
    <w:rsid w:val="00E0016B"/>
    <w:rsid w:val="00E013E5"/>
    <w:rsid w:val="00E07AAE"/>
    <w:rsid w:val="00E1245F"/>
    <w:rsid w:val="00E240C0"/>
    <w:rsid w:val="00E31067"/>
    <w:rsid w:val="00E32E93"/>
    <w:rsid w:val="00E51E38"/>
    <w:rsid w:val="00E5702F"/>
    <w:rsid w:val="00E64D55"/>
    <w:rsid w:val="00E66BF7"/>
    <w:rsid w:val="00E73226"/>
    <w:rsid w:val="00E7458C"/>
    <w:rsid w:val="00E765D3"/>
    <w:rsid w:val="00E86F1C"/>
    <w:rsid w:val="00E96027"/>
    <w:rsid w:val="00EB6D8B"/>
    <w:rsid w:val="00EB7DF2"/>
    <w:rsid w:val="00EE1F0E"/>
    <w:rsid w:val="00EE773B"/>
    <w:rsid w:val="00F354F8"/>
    <w:rsid w:val="00F41728"/>
    <w:rsid w:val="00F458B8"/>
    <w:rsid w:val="00F476E5"/>
    <w:rsid w:val="00F5571B"/>
    <w:rsid w:val="00F5766A"/>
    <w:rsid w:val="00F724DB"/>
    <w:rsid w:val="00F82161"/>
    <w:rsid w:val="00F84C77"/>
    <w:rsid w:val="00F87231"/>
    <w:rsid w:val="00F93B3F"/>
    <w:rsid w:val="00FA67A4"/>
    <w:rsid w:val="00FB30C4"/>
    <w:rsid w:val="00FC2F68"/>
    <w:rsid w:val="00FC3732"/>
    <w:rsid w:val="00FC6F51"/>
    <w:rsid w:val="00FD0A7C"/>
    <w:rsid w:val="00FD2035"/>
    <w:rsid w:val="00FD280F"/>
    <w:rsid w:val="00FE1976"/>
    <w:rsid w:val="06C71C57"/>
    <w:rsid w:val="0ABC546E"/>
    <w:rsid w:val="10C1708C"/>
    <w:rsid w:val="247F7EFC"/>
    <w:rsid w:val="250F535C"/>
    <w:rsid w:val="2B20157B"/>
    <w:rsid w:val="2D6D75E3"/>
    <w:rsid w:val="3087148C"/>
    <w:rsid w:val="368E7CE0"/>
    <w:rsid w:val="44DE4A7C"/>
    <w:rsid w:val="45D83C1B"/>
    <w:rsid w:val="4BED0420"/>
    <w:rsid w:val="519101AA"/>
    <w:rsid w:val="5D8807CA"/>
    <w:rsid w:val="68E80266"/>
    <w:rsid w:val="7CD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widowControl/>
      <w:spacing w:before="60" w:after="100" w:afterAutospacing="1"/>
      <w:ind w:left="300" w:right="225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unhideWhenUsed/>
    <w:qFormat/>
    <w:locked/>
    <w:uiPriority w:val="99"/>
    <w:rPr>
      <w:color w:val="0000FF"/>
      <w:u w:val="single"/>
    </w:rPr>
  </w:style>
  <w:style w:type="paragraph" w:customStyle="1" w:styleId="13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4">
    <w:name w:val="p15"/>
    <w:qFormat/>
    <w:uiPriority w:val="99"/>
    <w:pPr>
      <w:spacing w:before="100" w:beforeAutospacing="1" w:after="100" w:afterAutospacing="1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15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6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p0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font2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纯文本 Char"/>
    <w:basedOn w:val="9"/>
    <w:link w:val="3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3655</Words>
  <Characters>3775</Characters>
  <Lines>27</Lines>
  <Paragraphs>7</Paragraphs>
  <TotalTime>1</TotalTime>
  <ScaleCrop>false</ScaleCrop>
  <LinksUpToDate>false</LinksUpToDate>
  <CharactersWithSpaces>3805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2017-05-05T11:13:00Z</dcterms:created>
  <dc:creator>qinyun007</dc:creator>
  <cp:lastModifiedBy>Administrator</cp:lastModifiedBy>
  <cp:lastPrinted>2013-12-11T03:31:00Z</cp:lastPrinted>
  <dcterms:modified xsi:type="dcterms:W3CDTF">2022-08-11T08:51:16Z</dcterms:modified>
  <dc:title>政府工作报告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7CE6FAEAC1064C8BB8F234124E4A0E9A</vt:lpwstr>
  </property>
</Properties>
</file>