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31" w:rsidRPr="00C97D31" w:rsidRDefault="00C97D31" w:rsidP="00C97D31">
      <w:pPr>
        <w:jc w:val="center"/>
        <w:rPr>
          <w:sz w:val="36"/>
          <w:szCs w:val="36"/>
        </w:rPr>
      </w:pPr>
      <w:r w:rsidRPr="00C97D31">
        <w:rPr>
          <w:rFonts w:hint="eastAsia"/>
          <w:sz w:val="36"/>
          <w:szCs w:val="36"/>
        </w:rPr>
        <w:t>沅陵统计信息月报（</w:t>
      </w:r>
      <w:r w:rsidRPr="00C97D31">
        <w:rPr>
          <w:rFonts w:hint="eastAsia"/>
          <w:sz w:val="36"/>
          <w:szCs w:val="36"/>
        </w:rPr>
        <w:t>2021</w:t>
      </w:r>
      <w:r w:rsidRPr="00C97D31">
        <w:rPr>
          <w:rFonts w:hint="eastAsia"/>
          <w:sz w:val="36"/>
          <w:szCs w:val="36"/>
        </w:rPr>
        <w:t>年</w:t>
      </w:r>
      <w:r w:rsidRPr="00C97D31">
        <w:rPr>
          <w:rFonts w:hint="eastAsia"/>
          <w:sz w:val="36"/>
          <w:szCs w:val="36"/>
        </w:rPr>
        <w:t>1-4</w:t>
      </w:r>
      <w:r w:rsidRPr="00C97D31">
        <w:rPr>
          <w:rFonts w:hint="eastAsia"/>
          <w:sz w:val="36"/>
          <w:szCs w:val="36"/>
        </w:rPr>
        <w:t>月）</w:t>
      </w:r>
      <w:bookmarkStart w:id="0" w:name="_GoBack"/>
      <w:bookmarkEnd w:id="0"/>
    </w:p>
    <w:tbl>
      <w:tblPr>
        <w:tblW w:w="18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701"/>
        <w:gridCol w:w="2835"/>
        <w:gridCol w:w="1352"/>
        <w:gridCol w:w="1171"/>
        <w:gridCol w:w="1300"/>
        <w:gridCol w:w="1171"/>
        <w:gridCol w:w="1171"/>
        <w:gridCol w:w="1171"/>
        <w:gridCol w:w="1171"/>
        <w:gridCol w:w="1171"/>
      </w:tblGrid>
      <w:tr w:rsidR="00C97D31" w:rsidRPr="00C97D31" w:rsidTr="00C97D31">
        <w:trPr>
          <w:trHeight w:val="46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本月</w:t>
            </w:r>
            <w:proofErr w:type="gramStart"/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</w:t>
            </w:r>
            <w:proofErr w:type="gramEnd"/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累计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累计比上年同期增长%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37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一、国民经济核算(季报）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沅陵县生产总值（现价、万元）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437262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第一产业增加值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42635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第二产业增加值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195306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18.5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第三产业增加值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14.9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RANGE!A9:C11"/>
            <w:r w:rsidRPr="00C97D3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二、工业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（一）规模以上工业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2、工业增加值（现价、万元）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19.1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三、固定资产投资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（一）固定资产投资完成额（万元)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28.8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四、商业、服务业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（一）社会消费品零售总额（万元）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33.4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（二）规模以上服务业营业收入（千元）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98753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五、财政金融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（一）公共财政收入（万元）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13.6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（二）公共财政预算支出（万元）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122917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（三）各项存款余额（万元）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2139222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6.7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（四）各项贷款余额（万元）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1132728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22.3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六、农业（季报）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（一）农林牧渔业总产值（现价、万元）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111755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7.1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七、人民生活（季报）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（一）城镇居民人均可支配收入（元)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10.7</w:t>
            </w:r>
          </w:p>
        </w:tc>
        <w:tc>
          <w:tcPr>
            <w:tcW w:w="13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C97D31" w:rsidRPr="00C97D31" w:rsidTr="00C97D31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（二）农村居民人均可支配收入（元)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C97D31" w:rsidRPr="00C97D31" w:rsidRDefault="00C97D31" w:rsidP="00C97D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15.7</w:t>
            </w:r>
          </w:p>
        </w:tc>
        <w:tc>
          <w:tcPr>
            <w:tcW w:w="1352" w:type="dxa"/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D31" w:rsidRPr="00C97D31" w:rsidRDefault="00C97D31" w:rsidP="00C97D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D55D7" w:rsidRPr="00C97D31" w:rsidRDefault="006D55D7" w:rsidP="00C97D31">
      <w:pPr>
        <w:jc w:val="center"/>
        <w:rPr>
          <w:sz w:val="36"/>
          <w:szCs w:val="36"/>
        </w:rPr>
      </w:pPr>
    </w:p>
    <w:sectPr w:rsidR="006D55D7" w:rsidRPr="00C9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94"/>
    <w:rsid w:val="0033146B"/>
    <w:rsid w:val="003D088D"/>
    <w:rsid w:val="006D55D7"/>
    <w:rsid w:val="00B72C36"/>
    <w:rsid w:val="00B7431A"/>
    <w:rsid w:val="00C97D31"/>
    <w:rsid w:val="00D8229D"/>
    <w:rsid w:val="00DF7694"/>
    <w:rsid w:val="00E5253E"/>
    <w:rsid w:val="00E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2021-07-14T07:42:00Z</dcterms:created>
  <dcterms:modified xsi:type="dcterms:W3CDTF">2021-07-14T07:46:00Z</dcterms:modified>
</cp:coreProperties>
</file>