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附件7：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620" w:lineRule="exact"/>
        <w:jc w:val="center"/>
        <w:textAlignment w:val="auto"/>
        <w:rPr>
          <w:rFonts w:hint="eastAsia" w:ascii="方正小标宋简体" w:hAnsi="方正小标宋简体" w:cs="汉仪方叠体简" w:eastAsiaTheme="majorEastAsia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cs="汉仪方叠体简" w:eastAsiaTheme="majorEastAsia"/>
          <w:b/>
          <w:bCs/>
          <w:color w:val="auto"/>
          <w:spacing w:val="-20"/>
          <w:sz w:val="44"/>
          <w:szCs w:val="44"/>
          <w:lang w:val="en-US" w:eastAsia="zh-CN"/>
        </w:rPr>
        <w:t>沅陵</w:t>
      </w:r>
      <w:r>
        <w:rPr>
          <w:rFonts w:hint="eastAsia" w:ascii="方正小标宋简体" w:hAnsi="方正小标宋简体" w:cs="汉仪方叠体简" w:eastAsiaTheme="majorEastAsia"/>
          <w:b/>
          <w:bCs/>
          <w:color w:val="auto"/>
          <w:spacing w:val="-2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cs="汉仪方叠体简" w:eastAsiaTheme="majorEastAsia"/>
          <w:b/>
          <w:bCs/>
          <w:color w:val="auto"/>
          <w:spacing w:val="-20"/>
          <w:sz w:val="44"/>
          <w:szCs w:val="44"/>
          <w:lang w:val="en-US" w:eastAsia="zh-CN"/>
        </w:rPr>
        <w:t>农</w:t>
      </w:r>
      <w:bookmarkStart w:id="0" w:name="_GoBack"/>
      <w:r>
        <w:rPr>
          <w:rFonts w:hint="eastAsia" w:ascii="方正小标宋简体" w:hAnsi="方正小标宋简体" w:cs="汉仪方叠体简" w:eastAsiaTheme="majorEastAsia"/>
          <w:b/>
          <w:bCs/>
          <w:color w:val="auto"/>
          <w:spacing w:val="-20"/>
          <w:sz w:val="44"/>
          <w:szCs w:val="44"/>
          <w:lang w:val="en-US" w:eastAsia="zh-CN"/>
        </w:rPr>
        <w:t>业</w:t>
      </w:r>
      <w:r>
        <w:rPr>
          <w:rFonts w:hint="eastAsia" w:ascii="方正小标宋简体" w:hAnsi="方正小标宋简体" w:cs="汉仪方叠体简" w:eastAsiaTheme="majorEastAsia"/>
          <w:b/>
          <w:bCs/>
          <w:color w:val="auto"/>
          <w:spacing w:val="-20"/>
          <w:sz w:val="44"/>
          <w:szCs w:val="44"/>
        </w:rPr>
        <w:t>社会化服</w:t>
      </w:r>
      <w:bookmarkEnd w:id="0"/>
      <w:r>
        <w:rPr>
          <w:rFonts w:hint="eastAsia" w:ascii="方正小标宋简体" w:hAnsi="方正小标宋简体" w:cs="汉仪方叠体简" w:eastAsiaTheme="majorEastAsia"/>
          <w:b/>
          <w:bCs/>
          <w:color w:val="auto"/>
          <w:spacing w:val="-20"/>
          <w:sz w:val="44"/>
          <w:szCs w:val="44"/>
        </w:rPr>
        <w:t>务</w:t>
      </w:r>
      <w:r>
        <w:rPr>
          <w:rFonts w:hint="eastAsia" w:ascii="方正小标宋简体" w:hAnsi="方正小标宋简体" w:cs="汉仪方叠体简" w:eastAsiaTheme="majorEastAsia"/>
          <w:b/>
          <w:bCs/>
          <w:color w:val="auto"/>
          <w:spacing w:val="-20"/>
          <w:sz w:val="44"/>
          <w:szCs w:val="44"/>
          <w:lang w:val="en-US" w:eastAsia="zh-CN"/>
        </w:rPr>
        <w:t>乡镇</w:t>
      </w:r>
      <w:r>
        <w:rPr>
          <w:rFonts w:hint="eastAsia" w:ascii="方正小标宋简体" w:hAnsi="方正小标宋简体" w:cs="汉仪方叠体简" w:eastAsiaTheme="majorEastAsia"/>
          <w:b/>
          <w:bCs/>
          <w:color w:val="auto"/>
          <w:spacing w:val="-20"/>
          <w:sz w:val="44"/>
          <w:szCs w:val="44"/>
        </w:rPr>
        <w:t>核验</w:t>
      </w:r>
      <w:r>
        <w:rPr>
          <w:rFonts w:hint="eastAsia" w:ascii="方正小标宋简体" w:hAnsi="方正小标宋简体" w:cs="汉仪方叠体简" w:eastAsiaTheme="majorEastAsia"/>
          <w:b/>
          <w:bCs/>
          <w:color w:val="auto"/>
          <w:spacing w:val="-20"/>
          <w:sz w:val="44"/>
          <w:szCs w:val="44"/>
          <w:lang w:val="en-US" w:eastAsia="zh-CN"/>
        </w:rPr>
        <w:t>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服务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主体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负责人签字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盖章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：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 xml:space="preserve">  </w:t>
      </w:r>
      <w:r>
        <w:rPr>
          <w:rStyle w:val="5"/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</w:rPr>
        <w:t>时间：</w:t>
      </w:r>
      <w:r>
        <w:rPr>
          <w:rStyle w:val="5"/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u w:val="none"/>
        </w:rPr>
        <w:t xml:space="preserve">      </w:t>
      </w:r>
      <w:r>
        <w:rPr>
          <w:rStyle w:val="5"/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</w:rPr>
        <w:t>年</w:t>
      </w:r>
      <w:r>
        <w:rPr>
          <w:rStyle w:val="5"/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u w:val="none"/>
        </w:rPr>
        <w:t xml:space="preserve">   </w:t>
      </w:r>
      <w:r>
        <w:rPr>
          <w:rStyle w:val="5"/>
          <w:rFonts w:hint="eastAsia" w:ascii="Times New Roman" w:hAnsi="Times New Roman" w:eastAsia="宋体" w:cs="Times New Roman"/>
          <w:bCs/>
          <w:color w:val="auto"/>
          <w:kern w:val="0"/>
          <w:sz w:val="21"/>
          <w:szCs w:val="21"/>
          <w:u w:val="none"/>
          <w:lang w:val="en-US"/>
        </w:rPr>
        <w:t xml:space="preserve"> </w:t>
      </w:r>
      <w:r>
        <w:rPr>
          <w:rStyle w:val="5"/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</w:rPr>
        <w:t>月</w:t>
      </w:r>
      <w:r>
        <w:rPr>
          <w:rStyle w:val="5"/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  <w:u w:val="none"/>
        </w:rPr>
        <w:t xml:space="preserve">   </w:t>
      </w:r>
      <w:r>
        <w:rPr>
          <w:rStyle w:val="5"/>
          <w:rFonts w:hint="eastAsia" w:ascii="Times New Roman" w:hAnsi="Times New Roman" w:eastAsia="宋体" w:cs="Times New Roman"/>
          <w:bCs/>
          <w:color w:val="auto"/>
          <w:kern w:val="0"/>
          <w:sz w:val="21"/>
          <w:szCs w:val="21"/>
          <w:u w:val="none"/>
          <w:lang w:val="en-US"/>
        </w:rPr>
        <w:t xml:space="preserve"> </w:t>
      </w:r>
      <w:r>
        <w:rPr>
          <w:rStyle w:val="5"/>
          <w:rFonts w:hint="default" w:ascii="Times New Roman" w:hAnsi="Times New Roman" w:eastAsia="宋体" w:cs="Times New Roman"/>
          <w:bCs/>
          <w:color w:val="auto"/>
          <w:kern w:val="0"/>
          <w:sz w:val="21"/>
          <w:szCs w:val="21"/>
        </w:rPr>
        <w:t>日</w:t>
      </w:r>
    </w:p>
    <w:tbl>
      <w:tblPr>
        <w:tblStyle w:val="3"/>
        <w:tblW w:w="9404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874"/>
        <w:gridCol w:w="1311"/>
        <w:gridCol w:w="1709"/>
        <w:gridCol w:w="1759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服务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主体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称</w:t>
            </w:r>
          </w:p>
        </w:tc>
        <w:tc>
          <w:tcPr>
            <w:tcW w:w="31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服务环节</w:t>
            </w: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法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定代表人</w:t>
            </w:r>
          </w:p>
        </w:tc>
        <w:tc>
          <w:tcPr>
            <w:tcW w:w="31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3229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服务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对象</w:t>
            </w:r>
          </w:p>
        </w:tc>
        <w:tc>
          <w:tcPr>
            <w:tcW w:w="131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申报服务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面积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亩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0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核验认定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面积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亩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农户满意度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（满意/不满意）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农户签字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8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姓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电  话</w:t>
            </w:r>
          </w:p>
        </w:tc>
        <w:tc>
          <w:tcPr>
            <w:tcW w:w="1311" w:type="dxa"/>
            <w:vMerge w:val="continue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vMerge w:val="continue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8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8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8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8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8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8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8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8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8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8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合  计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120" w:beforeLines="50" w:after="120" w:afterLines="50"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ind w:firstLine="0"/>
        <w:jc w:val="both"/>
        <w:textAlignment w:val="auto"/>
        <w:rPr>
          <w:rFonts w:hint="default" w:eastAsia="宋体"/>
          <w:color w:val="auto"/>
          <w:lang w:val="en-US" w:eastAsia="zh-CN"/>
        </w:rPr>
      </w:pPr>
      <w:r>
        <w:rPr>
          <w:color w:val="auto"/>
          <w:sz w:val="24"/>
        </w:rPr>
        <w:t>核验人签字（两人）：</w:t>
      </w:r>
      <w:r>
        <w:rPr>
          <w:color w:val="auto"/>
          <w:sz w:val="24"/>
          <w:u w:val="single"/>
        </w:rPr>
        <w:tab/>
      </w:r>
      <w:r>
        <w:rPr>
          <w:rFonts w:hint="eastAsia"/>
          <w:color w:val="auto"/>
          <w:sz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ind w:firstLine="480"/>
        <w:jc w:val="both"/>
        <w:textAlignment w:val="auto"/>
      </w:pPr>
      <w:r>
        <w:rPr>
          <w:rFonts w:hint="eastAsia"/>
          <w:color w:val="auto"/>
          <w:sz w:val="24"/>
          <w:lang w:val="en-US" w:eastAsia="zh-CN"/>
        </w:rPr>
        <w:t>备</w:t>
      </w:r>
      <w:r>
        <w:rPr>
          <w:color w:val="auto"/>
          <w:sz w:val="24"/>
        </w:rPr>
        <w:t>注：1</w:t>
      </w:r>
      <w:r>
        <w:rPr>
          <w:rFonts w:hint="eastAsia"/>
          <w:color w:val="auto"/>
          <w:sz w:val="24"/>
          <w:lang w:val="en-US" w:eastAsia="zh-CN"/>
        </w:rPr>
        <w:t>.</w:t>
      </w:r>
      <w:r>
        <w:rPr>
          <w:color w:val="auto"/>
          <w:sz w:val="24"/>
        </w:rPr>
        <w:t>每个服务环节结束后，应即时启动服务核验程序；2</w:t>
      </w:r>
      <w:r>
        <w:rPr>
          <w:rFonts w:hint="eastAsia"/>
          <w:color w:val="auto"/>
          <w:sz w:val="24"/>
          <w:lang w:val="en-US" w:eastAsia="zh-CN"/>
        </w:rPr>
        <w:t>.</w:t>
      </w:r>
      <w:r>
        <w:rPr>
          <w:color w:val="auto"/>
          <w:sz w:val="24"/>
        </w:rPr>
        <w:t>核验一般按环节、按</w:t>
      </w:r>
      <w:r>
        <w:rPr>
          <w:rFonts w:hint="eastAsia"/>
          <w:color w:val="auto"/>
          <w:sz w:val="24"/>
          <w:lang w:val="en-US" w:eastAsia="zh-CN"/>
        </w:rPr>
        <w:t>村（社区）</w:t>
      </w:r>
      <w:r>
        <w:rPr>
          <w:color w:val="auto"/>
          <w:sz w:val="24"/>
        </w:rPr>
        <w:t>抽取相应面积，核验比例不低于</w:t>
      </w:r>
      <w:r>
        <w:rPr>
          <w:rFonts w:hint="eastAsia"/>
          <w:color w:val="auto"/>
          <w:sz w:val="24"/>
          <w:lang w:val="en-US" w:eastAsia="zh-CN"/>
        </w:rPr>
        <w:t>1</w:t>
      </w:r>
      <w:r>
        <w:rPr>
          <w:color w:val="auto"/>
          <w:sz w:val="24"/>
        </w:rPr>
        <w:t>0％，以核验认定面积与服务申报面积的比例，推算总的补贴认定面积。3</w:t>
      </w:r>
      <w:r>
        <w:rPr>
          <w:rFonts w:hint="eastAsia"/>
          <w:color w:val="auto"/>
          <w:sz w:val="24"/>
          <w:lang w:val="en-US" w:eastAsia="zh-CN"/>
        </w:rPr>
        <w:t>.</w:t>
      </w:r>
      <w:r>
        <w:rPr>
          <w:color w:val="auto"/>
          <w:sz w:val="24"/>
        </w:rPr>
        <w:t>农户满意度低于90％的，服务补贴在原定标准基础上下调10％，低于70％的，服务补贴按原定标准50％支付。</w:t>
      </w: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方叠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5112"/>
    <w:rsid w:val="4E2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basedOn w:val="4"/>
    <w:unhideWhenUsed/>
    <w:qFormat/>
    <w:uiPriority w:val="99"/>
    <w:rPr>
      <w:rFonts w:hint="eastAsia" w:ascii="等线" w:hAnsi="等线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2025-09-08T08:04:00Z</dcterms:created>
  <dc:creator>Administrator</dc:creator>
  <cp:lastModifiedBy>Administrator</cp:lastModifiedBy>
  <dcterms:modified xsi:type="dcterms:W3CDTF">2025-09-08T08:06:21Z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