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700" w:lineRule="exact"/>
        <w:ind w:left="0"/>
        <w:contextualSpacing w:val="0"/>
        <w:jc w:val="center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华文仿宋"/>
          <w:color w:val="auto"/>
          <w:sz w:val="44"/>
          <w:szCs w:val="44"/>
          <w:highlight w:val="none"/>
          <w:lang w:eastAsia="zh-CN"/>
        </w:rPr>
        <w:t>沅陵县国有土地上房屋征收奖励和补助办法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 w:val="0"/>
        <w:rPr>
          <w:rFonts w:ascii="仿宋_GB2312" w:eastAsia="仿宋_GB2312" w:cs="黑体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 w:val="0"/>
        <w:rPr>
          <w:rFonts w:ascii="仿宋_GB2312" w:eastAsia="仿宋_GB2312" w:cs="黑体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 第一条  为规范本县国有土地上房屋征收与补偿活动，维护公共利益，保障被征收人的合法权益，根据国务院《国有土地上房屋征收与补偿条例》《湖南省实施〈国有土地上房屋征收与补偿条例〉办法》的相关规定，结合我县实际，制定本办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第二条  凡在本县行政区域内国有土地上，因公共利益的需要，征收私有房屋进行奖励和补助，适用本办法。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第三条  根据本县各乡镇房地产价格行情实际，奖励标准分为四类：一类为沅陵镇（含太常便民服务中心）；二类为凉水井镇、官庄镇、五强溪镇；三类为筲箕湾镇、深溪口便民服务中心、七甲坪镇、明溪口镇、麻溪铺镇；四类为清浪乡、大合坪乡、火场乡、肖家桥乡、杜家坪乡、北溶乡、陈家滩乡、荔溪乡、二酉乡、盘古乡、马底驿乡、楠木铺乡、借母溪乡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第四条 被征收人选择货币补偿方式的。同县房屋征收部门签订征收补偿协议后，给予以下奖励：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（一）一类乡镇：按被征收房屋合法建筑面积给予600元/平方米的签约奖，400元/平方米的搬迁奖，600元/平方米的鼓励奖；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（二）二类乡镇：按被征收房屋合法建筑面积给予500元/平方米的签约奖，300元/平方米的搬迁奖，500元/平方米的鼓励奖；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（三）三类乡镇：按被征收房屋合法建筑面积给予400元/平方米的签约奖，300元/平方米的搬迁奖，300元/平方米的鼓励奖；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（四）四类乡镇：按被征收房屋合法建筑面积给予300元/平方米的签约奖，200元/平方米的搬迁奖，300元/平方米的鼓励奖。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第五条  被征收人选择产权调换方式的。同县房屋征收部门签订征收补偿协议后，给予以下奖励：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（一）签约奖：按被征收房屋合法建筑面积给予120元/平方米的签约奖；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（二）搬迁奖：按被征收房屋合法建筑面积给予50元/平方米的搬迁奖。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第六条  被征收人同县房屋征收部门签订征收补偿协议后，给予被征收人房屋合法建筑面积200元/平方米的补助。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contextualSpacing w:val="0"/>
        <w:rPr>
          <w:rFonts w:hint="eastAsia" w:ascii="仿宋_GB2312" w:eastAsia="仿宋_GB2312" w:cs="黑体"/>
          <w:sz w:val="32"/>
          <w:szCs w:val="32"/>
          <w:highlight w:val="none"/>
        </w:rPr>
      </w:pPr>
      <w:r>
        <w:rPr>
          <w:rFonts w:hint="eastAsia" w:ascii="仿宋_GB2312" w:eastAsia="仿宋_GB2312" w:cs="黑体"/>
          <w:sz w:val="32"/>
          <w:szCs w:val="32"/>
          <w:highlight w:val="none"/>
        </w:rPr>
        <w:t>第七条  县房屋征收部门在审核被征收人房屋奖励与补助过程中，应当本着实事求是、公平、公正、公开的原则，严禁优亲厚友、截留冒领，违者，责令改正，限期退还违法所得，对有关责任单位和个人依法依规进行处理；造成损失的，依法承担赔偿责任；构成犯罪的依法追究刑事责任。</w:t>
      </w:r>
    </w:p>
    <w:p>
      <w:pPr>
        <w:rPr>
          <w:rFonts w:hint="default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6DBC"/>
    <w:rsid w:val="719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2025-07-31T08:05:00Z</dcterms:created>
  <dc:creator>Administrator</dc:creator>
  <cp:lastModifiedBy>Administrator</cp:lastModifiedBy>
  <dcterms:modified xsi:type="dcterms:W3CDTF">2025-07-31T08:05:39Z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