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2318C">
      <w:pPr>
        <w:pStyle w:val="2"/>
        <w:jc w:val="left"/>
        <w:rPr>
          <w:rFonts w:ascii="方正公文小标宋" w:eastAsia="方正公文小标宋"/>
          <w:b w:val="0"/>
          <w:sz w:val="84"/>
          <w:szCs w:val="84"/>
          <w:lang w:eastAsia="zh-CN"/>
        </w:rPr>
      </w:pPr>
    </w:p>
    <w:p w14:paraId="7881188C">
      <w:pPr>
        <w:pStyle w:val="2"/>
        <w:jc w:val="left"/>
        <w:rPr>
          <w:rFonts w:ascii="方正公文小标宋" w:eastAsia="方正公文小标宋"/>
          <w:b w:val="0"/>
          <w:sz w:val="84"/>
          <w:szCs w:val="84"/>
          <w:lang w:eastAsia="zh-CN"/>
        </w:rPr>
      </w:pPr>
    </w:p>
    <w:p w14:paraId="2AC1837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湖南省怀化市沅陵县火场土家族乡</w:t>
      </w:r>
    </w:p>
    <w:p w14:paraId="1D38EE7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4030B842">
      <w:pPr>
        <w:rPr>
          <w:rFonts w:ascii="方正公文小标宋" w:eastAsia="方正公文小标宋"/>
          <w:sz w:val="84"/>
          <w:szCs w:val="84"/>
          <w:lang w:eastAsia="zh-CN"/>
        </w:rPr>
      </w:pPr>
    </w:p>
    <w:p w14:paraId="715C4B2E">
      <w:pPr>
        <w:rPr>
          <w:rFonts w:ascii="方正公文小标宋" w:eastAsia="方正公文小标宋"/>
          <w:sz w:val="84"/>
          <w:szCs w:val="84"/>
          <w:lang w:eastAsia="zh-CN"/>
        </w:rPr>
      </w:pPr>
    </w:p>
    <w:p w14:paraId="54AD15A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341E12F">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C765E3F">
          <w:pPr>
            <w:rPr>
              <w:rFonts w:eastAsiaTheme="minorEastAsia"/>
              <w:lang w:val="zh-CN" w:eastAsia="zh-CN"/>
            </w:rPr>
          </w:pPr>
        </w:p>
        <w:p w14:paraId="2F7ECEE8">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27BB5D7F">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................................................................................................................................14-49</w:t>
          </w:r>
        </w:p>
        <w:p w14:paraId="3D898165">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........................................................................................................................50-68</w:t>
          </w:r>
        </w:p>
      </w:sdtContent>
    </w:sdt>
    <w:p w14:paraId="36793D9B">
      <w:pPr>
        <w:pStyle w:val="2"/>
        <w:jc w:val="both"/>
        <w:rPr>
          <w:rFonts w:ascii="Times New Roman" w:hAnsi="Times New Roman" w:eastAsia="方正小标宋_GBK" w:cs="Times New Roman"/>
          <w:color w:val="auto"/>
          <w:spacing w:val="7"/>
          <w:sz w:val="44"/>
          <w:szCs w:val="44"/>
          <w:lang w:eastAsia="zh-CN"/>
        </w:rPr>
      </w:pPr>
    </w:p>
    <w:p w14:paraId="0A40BA1E">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554F7E4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BF5D25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316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1F8B">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4576B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095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4399F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6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3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77E2A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6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0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7B2EA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D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6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7905D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D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7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4DF1CC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7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7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6FC63F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9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5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10FBFF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8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3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5DB654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9F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D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落实乡镇党员代表大会代表任期制，做好党代表人选的推荐选举工作，推动党员代表履职，办理党员代表意见建议</w:t>
            </w:r>
          </w:p>
        </w:tc>
      </w:tr>
      <w:tr w14:paraId="1955C6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1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D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451A32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F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C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加强对退休干部的思想教育和管理监督，开展困难退休干部的帮扶工作</w:t>
            </w:r>
          </w:p>
        </w:tc>
      </w:tr>
      <w:tr w14:paraId="57134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6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E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014360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A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A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31CED6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7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2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落实党管人才责任，做好人才培育、引进和服务工作，加强村后备人才储备，建立乡村人才信息库</w:t>
            </w:r>
          </w:p>
        </w:tc>
      </w:tr>
      <w:tr w14:paraId="3182B6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C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C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0A4EFE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0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8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加强党建引领基层治理，健全基层党组织领导的基层群众自治制度，落实村民委员会规范化建设要求，推进村干部队伍建设和管理</w:t>
            </w:r>
          </w:p>
        </w:tc>
      </w:tr>
      <w:tr w14:paraId="7CC2AB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3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3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656882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8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3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负责乡人民代表大会工作，按照要求开展选举、补选工作，组织人大代表依法履职，办理人大代表议案和建议</w:t>
            </w:r>
          </w:p>
        </w:tc>
      </w:tr>
      <w:tr w14:paraId="1D29A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3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1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74D861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7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7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加强基层政权建设，建立健全村民委员会、村务监督委员会组织，支持保障依法开展自治活动，指导村开展换届选举、补选工作</w:t>
            </w:r>
          </w:p>
        </w:tc>
      </w:tr>
      <w:tr w14:paraId="430BAD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F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4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推进“两企三新”（混合所有制企业、非公有制企业和新经济组织、新社会组织、新就业群体）党建工作，增强党在新兴领域号召力、凝聚力、影响力</w:t>
            </w:r>
          </w:p>
        </w:tc>
      </w:tr>
      <w:tr w14:paraId="225313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A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E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19357C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1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E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负责乡团委和所属基层团组织建设，做好团员发展、教育、管理、服务和团费的收缴管理，维护好青少年合法权益，做好服务青少年工作，做好青年创新创业、人才发展工作</w:t>
            </w:r>
          </w:p>
        </w:tc>
      </w:tr>
      <w:tr w14:paraId="74664B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0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3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6E07E8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E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5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21FB39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B61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3D195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0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1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606B5E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1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5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330CF3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3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B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679AD3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E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2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2EFAFA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4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5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514F70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1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B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3327CA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1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1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07BF23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5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4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财政性资金监督管理，负责惠民惠农补贴项目的申报、核实、公示及信息审核、录入、认定等相关工作</w:t>
            </w:r>
          </w:p>
        </w:tc>
      </w:tr>
      <w:tr w14:paraId="1790BA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F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2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7B0CB1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532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4EA900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6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5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4CBAD7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A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0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55DC39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A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B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4D58C7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E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F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58B825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2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6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05382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9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7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2F2B8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8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E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11F7D7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2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A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4E4072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A96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27966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9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1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1AD241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2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2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79C358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8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F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536396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8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C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负责社会稳定工作，加强综治工作平台规范化建设，按照活动预案及时做好突发事件应对处置</w:t>
            </w:r>
          </w:p>
        </w:tc>
      </w:tr>
      <w:tr w14:paraId="739D4D4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94A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480BC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0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2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2B2374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6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B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4FEEDB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D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A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开展农村人居环境整治工作，构建完善乡村环境卫生巡查机制，做好日常清洁管理，依法对破坏村容村貌和环境卫生的行为进行处置</w:t>
            </w:r>
          </w:p>
        </w:tc>
      </w:tr>
      <w:tr w14:paraId="00290B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C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1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387B83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0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7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53850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3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A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525A4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0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B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31985A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B4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6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57175C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1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0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040B63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D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1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30108F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1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0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308DBD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2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5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eastAsia="zh-CN" w:bidi="ar"/>
              </w:rPr>
              <w:t>保</w:t>
            </w:r>
            <w:r>
              <w:rPr>
                <w:rFonts w:hint="eastAsia" w:ascii="Times New Roman" w:hAnsi="方正公文仿宋" w:eastAsia="方正公文仿宋"/>
                <w:kern w:val="0"/>
                <w:szCs w:val="21"/>
                <w:lang w:bidi="ar"/>
              </w:rPr>
              <w:t>等政策，保障基本生活</w:t>
            </w:r>
          </w:p>
        </w:tc>
      </w:tr>
      <w:tr w14:paraId="303177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9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7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6876D1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8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8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7AEE18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5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0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负责乡村振兴驻村工作队的管理，做好队员的培训、履职、考核等日常管理工作</w:t>
            </w:r>
          </w:p>
        </w:tc>
      </w:tr>
      <w:tr w14:paraId="0E3B77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D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B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负责巩固拓展脱贫攻坚成果同乡村振兴有效衔接项目入库摸底、实地指导、资料审核、项目验收、资产移交及后续管理工作</w:t>
            </w:r>
          </w:p>
        </w:tc>
      </w:tr>
      <w:tr w14:paraId="53243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F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3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1B5E27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7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5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6F9A90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2CD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6BF267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D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E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14B8D5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0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D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41CBC4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2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5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社会工作者、志愿者队伍建设和管理</w:t>
            </w:r>
          </w:p>
        </w:tc>
      </w:tr>
      <w:tr w14:paraId="0DA30C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EF2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七、安全稳定（5项）</w:t>
            </w:r>
          </w:p>
        </w:tc>
      </w:tr>
      <w:tr w14:paraId="44A47F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6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6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人民调解委员会，统筹派出所、司法所、人民法庭等力量，开展人民调解工作</w:t>
            </w:r>
          </w:p>
        </w:tc>
      </w:tr>
      <w:tr w14:paraId="548304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7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5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68A818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1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A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BEC3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6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2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174EE0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C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1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0E1091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530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八、民族宗教（2项）</w:t>
            </w:r>
          </w:p>
        </w:tc>
      </w:tr>
      <w:tr w14:paraId="0486B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B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F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3B654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0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8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负责地域特色的民俗风俗的收集、宣传、推介工作</w:t>
            </w:r>
          </w:p>
        </w:tc>
      </w:tr>
      <w:tr w14:paraId="4B6F88C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930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九、社会保障（7项）</w:t>
            </w:r>
          </w:p>
        </w:tc>
      </w:tr>
      <w:tr w14:paraId="36DDB1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6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8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5E8241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8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1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5BEC04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8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5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558550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0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7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559FB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6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7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2D7236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D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6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负责医疗救助申请受理、调查核实和基础资料审核等工作，及时在救助对象居住地（村）进行公示</w:t>
            </w:r>
          </w:p>
        </w:tc>
      </w:tr>
      <w:tr w14:paraId="5865D0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9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D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7795A3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CCD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十、自然资源（4项）</w:t>
            </w:r>
          </w:p>
        </w:tc>
      </w:tr>
      <w:tr w14:paraId="334F2F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3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0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44CDB9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9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5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383DF2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6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5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041ED4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F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595B52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3E9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14:paraId="367F77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3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0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709608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4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8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0955B7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7CC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14:paraId="518BE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8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2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56195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8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8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16DE4C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4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8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40C993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51E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5511A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5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D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2C596F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7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D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6C989C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0B5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3D91C1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4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B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73E9F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4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F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4979D2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2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D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w:t>
            </w:r>
            <w:r>
              <w:rPr>
                <w:rFonts w:hint="eastAsia" w:ascii="Times New Roman" w:hAnsi="方正公文仿宋" w:eastAsia="方正公文仿宋"/>
                <w:kern w:val="0"/>
                <w:szCs w:val="21"/>
                <w:lang w:eastAsia="zh-CN" w:bidi="ar"/>
              </w:rPr>
              <w:t>损</w:t>
            </w:r>
            <w:r>
              <w:rPr>
                <w:rFonts w:hint="eastAsia" w:ascii="Times New Roman" w:hAnsi="方正公文仿宋" w:eastAsia="方正公文仿宋"/>
                <w:kern w:val="0"/>
                <w:szCs w:val="21"/>
                <w:lang w:bidi="ar"/>
              </w:rPr>
              <w:t>文物及时保护现场并报告上级主管部门</w:t>
            </w:r>
          </w:p>
        </w:tc>
      </w:tr>
      <w:tr w14:paraId="46E30C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8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E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0AA018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017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156BC4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F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5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703E78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8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2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005400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0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F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433F9C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D27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十六、应急管理及消防（4项）</w:t>
            </w:r>
          </w:p>
        </w:tc>
      </w:tr>
      <w:tr w14:paraId="6BF400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2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1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0F0486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E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3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290098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6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8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1F4D99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3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3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0BBAFD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F83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3266B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4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4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23F595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2EF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14:paraId="383A79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2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1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67276A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3AA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十九、综合政务（8项）</w:t>
            </w:r>
          </w:p>
        </w:tc>
      </w:tr>
      <w:tr w14:paraId="06B32F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C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8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3CFB61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4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F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1FCF7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7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C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7ED3EA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7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9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27A706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7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3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22609E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5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7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078EC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A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2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23BB30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4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3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3F79DD4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01406F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FC4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3A9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5A7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819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2FF6">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1BDF40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5042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6DA705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D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6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落实县乡纪检监察工作一体化管理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E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5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0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68518D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3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2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E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1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3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3F0232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06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1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E2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A6B9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C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B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2C409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C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E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4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1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2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508839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3D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2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C3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6FA45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9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0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4D752F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2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9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DA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8D515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县委机构编制委员会办公室
</w:t>
            </w:r>
          </w:p>
          <w:p w14:paraId="43C6D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8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eastAsia="zh-CN" w:bidi="ar"/>
              </w:rPr>
              <w:t>召集</w:t>
            </w:r>
            <w:r>
              <w:rPr>
                <w:rFonts w:hint="eastAsia" w:ascii="Times New Roman" w:hAnsi="方正公文仿宋" w:eastAsia="方正公文仿宋"/>
                <w:kern w:val="0"/>
                <w:szCs w:val="21"/>
                <w:lang w:bidi="ar"/>
              </w:rPr>
              <w:t>各部门开展工作，制定从村党组织书记中考核招聘乡镇事业编制人员工作方案，做好符合条件人员资格审查、审核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3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52D04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D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8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E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C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9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5B9C16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B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9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4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1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5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2418D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7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B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73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0A1607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14:paraId="725B1F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41FC1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D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F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4D9A2C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6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8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C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A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3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59EEB6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5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D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C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C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092D34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EAE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3C0A76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9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E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3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E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B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57D4E3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3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A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8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3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C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1F699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C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E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B5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625BF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县卫生健康局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6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B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0DFE6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1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7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培育发展本地电商及跨境电商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D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4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1.制定县级电商及跨境电商相关政策文件，做好资金申报及发放；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2.开展电商及跨境电商项目招引，做好电商项目入库纳统及品牌培育工作；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3.开展电商载体平台建设，做好电商人才联网强县工作；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4.组织企业参加省、市、县举办的与电商（跨境电商）相关展会和活动，推动与各产业融合发展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C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1.参与做好电商及跨境电商政策宣传、人才培训、入库纳统、直播点打造等工作；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2.受理符合电商扶持资金和项目申报条件的企业或人员材料，做好审查上报</w:t>
            </w:r>
          </w:p>
        </w:tc>
      </w:tr>
      <w:tr w14:paraId="563749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0F03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00CEE4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D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5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1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7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F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650B12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0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D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7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6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1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根据职责负责本行政区域实际居住人口登记和服务工作，村民委员会予以协助</w:t>
            </w:r>
          </w:p>
        </w:tc>
      </w:tr>
      <w:tr w14:paraId="6660A2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A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C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F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1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8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169CE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0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7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A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9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F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2FC7AC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3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F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5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B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F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697126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4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F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C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D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D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18B867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F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2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5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F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6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1.按照当年入伍人员数量领取光荣牌，并组织村民委员会进行悬挂；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4C3C8A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8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E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C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9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0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29DAB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7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7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7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3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D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6430B5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9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1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D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2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负责校车安全管理日常事务性工作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教育、公安、交通运输、应急管理等部门依照法律法规以及本级人民政府的规定，履行校车安全管理职责，并建立校车安全管理行政执法责任制和信息共享机制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0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1.配合交通运输、教育、公安机关交通管理、应急管理等部门对校车行驶线路、停靠点进行实地勘查；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2.做好乡村道路的养护工作，及时处置或维修校车通行路线安全隐患</w:t>
            </w:r>
          </w:p>
        </w:tc>
      </w:tr>
      <w:tr w14:paraId="5223921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C9AD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4BDDEF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C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5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双提升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1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7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双提升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5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52AF1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C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7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8C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36094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5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8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01CABE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D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6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D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F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8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5F6D14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0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4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2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6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B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57F02B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A9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D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A7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CDB3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2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5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7D4BA3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C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8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8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A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0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23B4F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3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F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A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1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7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462DF5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9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3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2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8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1.拟定年度常态化开展“利剑护蕾”工作方案；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4.营造系统化“利剑护蕾”行动宣传氛围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0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783FEF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FDBC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481ECC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E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4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6D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E00C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7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D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1C0C5C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A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0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8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C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3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3A13BC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6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1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5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F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B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1C1725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9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A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A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D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7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6B7250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1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6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E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1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C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5C3E1E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B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3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B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3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A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276124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C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B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8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1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6EF27E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C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9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6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F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8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180FA5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D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B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2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2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0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2A924D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C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0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C6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财政局</w:t>
            </w:r>
            <w:r>
              <w:rPr>
                <w:rFonts w:hint="eastAsia" w:ascii="Times New Roman" w:hAnsi="方正公文仿宋" w:eastAsia="方正公文仿宋"/>
                <w:kern w:val="0"/>
                <w:szCs w:val="21"/>
                <w:lang w:bidi="ar"/>
              </w:rPr>
              <w:t>
</w:t>
            </w:r>
          </w:p>
          <w:p w14:paraId="5F726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9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F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5D2885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9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5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开展帮扶车间管理工作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E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1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1.负责统筹整合利用闲置资源；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2.支持各类主体返乡就近创办就业帮扶车间；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3.给予吸纳就业和技能培训补贴；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4.就业帮扶车间认定管理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4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1.开展帮扶车间宣传引导；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2.协助企业开展帮扶车间认定</w:t>
            </w:r>
          </w:p>
        </w:tc>
      </w:tr>
      <w:tr w14:paraId="7B7FF9A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0A21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233AD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D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7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51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1FBCE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6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D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417F82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7646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七、社会管理（6项）</w:t>
            </w:r>
          </w:p>
        </w:tc>
      </w:tr>
      <w:tr w14:paraId="53F18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2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D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C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D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6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5A593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5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A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D3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6729F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625DF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62306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7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2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6FB3A1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0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D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E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F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F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377FEB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D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A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0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A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C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5E0463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A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F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A2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CA082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48C95C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69318E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80BE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3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负责督促指导落实退休人员管理服务经费保障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负责指导做好国有企业退休人员党组织关系转移管理工作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县人力资源和社会保障局、县住房和城乡建设局、县医疗保障局、县卫生健康局等单位：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负责指导做好社会保障、退休人员管理服务等相关工作衔接，推进社区治理，推动提升乡镇社区服务能力和水平；指导做好退休人员相关健康服务，协调相关部门落实老年人照顾服务项目、保障老年人合法权益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F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1.完善管理服务功能；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2.社会保障管理服务有效衔接；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3.做好党组织关系转移接收；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4.人事档案实行属地集中管理</w:t>
            </w:r>
          </w:p>
        </w:tc>
      </w:tr>
      <w:tr w14:paraId="307F6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7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A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0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F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A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3020EE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B53B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45B591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1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D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2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4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C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7D28E5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6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0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F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8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3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7CC59B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8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8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F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C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F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7232C2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0553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544CF2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7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6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6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1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2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779489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6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2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3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8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1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38EA42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F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4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B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9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5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58D42A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1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1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4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6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1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7E9B56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A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D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7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A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6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569823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3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B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7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6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B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5F7E7F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D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B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5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6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1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39B8A1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B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8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4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C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4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260F1B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7C7F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50D00A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7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3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FC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7D79D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A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9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43FEC2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5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3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9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A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5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4DAF0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C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6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3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D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1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59A8F9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8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9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2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9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1.组织水污染防治，入河排污口排查整治，水质检测，水污染防治项目申报、实施、验收、绩效审计等工作；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E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3EF293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5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E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88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6F655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8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B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584EEE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9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4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9F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1B2AA1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县发展和改革局县公安局
</w:t>
            </w:r>
          </w:p>
          <w:p w14:paraId="2C1AFA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343A7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县水利局
</w:t>
            </w:r>
          </w:p>
          <w:p w14:paraId="432608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70BCA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B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8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27A8DF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B8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3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93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1A999F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3CF34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45F91D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75DFE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0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6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450C36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6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4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F7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116D2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1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8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4F6DEF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62B5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202E57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C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B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4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C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2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17E4CE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A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C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C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4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8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4.审议乡镇村庄规划和国土空间规划</w:t>
            </w:r>
          </w:p>
        </w:tc>
      </w:tr>
      <w:tr w14:paraId="1F6132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D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E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F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0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8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74C257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D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0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B3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2CA1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6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1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74D4BE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9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8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82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501F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C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5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039178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4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B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9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E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D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2E7F5D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2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2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D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5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4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负责村级公益事业建设和公共服务的支持、指导和监督</w:t>
            </w:r>
          </w:p>
        </w:tc>
      </w:tr>
      <w:tr w14:paraId="43EBC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B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F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1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B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A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20C8F8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1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A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3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6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5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65E80F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7F6C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1C0438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D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E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1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B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9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6D57C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3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7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E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9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6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093AE5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C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2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4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7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2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1.通过闲置书籍捐赠、设置共享书架、图书室免费开放等方式开展“阅读进社区”工作；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5CC8B0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B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4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7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C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D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w:t>
            </w:r>
            <w:r>
              <w:rPr>
                <w:rFonts w:hint="eastAsia" w:ascii="Times New Roman" w:hAnsi="方正公文仿宋" w:eastAsia="方正公文仿宋"/>
                <w:kern w:val="0"/>
                <w:szCs w:val="21"/>
                <w:lang w:eastAsia="zh-CN" w:bidi="ar"/>
              </w:rPr>
              <w:t>文物保护</w:t>
            </w:r>
            <w:r>
              <w:rPr>
                <w:rFonts w:hint="eastAsia" w:ascii="Times New Roman" w:hAnsi="方正公文仿宋" w:eastAsia="方正公文仿宋"/>
                <w:kern w:val="0"/>
                <w:szCs w:val="21"/>
                <w:lang w:bidi="ar"/>
              </w:rPr>
              <w:t>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3.开展不可移动文物安全保护巡查，对有安全隐患的文物建筑及时上报上级部门</w:t>
            </w:r>
          </w:p>
        </w:tc>
      </w:tr>
      <w:tr w14:paraId="14855E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5461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十三、卫生健康（5项）</w:t>
            </w:r>
          </w:p>
        </w:tc>
      </w:tr>
      <w:tr w14:paraId="4D1232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F1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8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1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5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0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50FDE7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0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8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A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E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3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p>
        </w:tc>
      </w:tr>
      <w:tr w14:paraId="274F61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7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4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C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7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5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3854D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1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C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7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6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E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286ED0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E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A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B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B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2FD3DB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9BE2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十四、应急管理及消防（11项）</w:t>
            </w:r>
          </w:p>
        </w:tc>
      </w:tr>
      <w:tr w14:paraId="267A06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4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4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31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县自然资源局
县水利局
</w:t>
            </w:r>
          </w:p>
          <w:p w14:paraId="1BB67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8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1.负责统筹洪水、台风、冰冻、地震等自然灾害防御工作，做好防汛抗旱、防风防冻物资等储备、维护保养工作；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4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1ED09B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2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3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61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533971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1DF45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D1B06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063B7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0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4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52418F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C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3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5E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14:paraId="74E4D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6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E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5E059E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1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9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2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4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2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7A23D5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9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D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0D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14:paraId="68EBC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F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5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2CD73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7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F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F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8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D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09654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C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A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B5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B1908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F1F0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2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1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1615DA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A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E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3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8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4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4A840A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2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8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E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D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7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225D96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C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6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7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E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7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23FB18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8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2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F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0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1.负责制定特种设备安全领域专项检查方案，开展对特种设备监督检查；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3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2.对发现存在的特种设备重大安全隐患及时向县市场监督管理局报送；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4.参与县市场监督管理局开展特种设备安全应急演练工作；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5.处置特种设备舆情事件中，做好群众解释工作和化解引起特种设备舆情事件的其他矛盾</w:t>
            </w:r>
          </w:p>
        </w:tc>
      </w:tr>
      <w:tr w14:paraId="55CC7C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B2BF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0ADA83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5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2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0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6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5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5D221B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9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2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B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7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C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1320FF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E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A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3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6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4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59A7E0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0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5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2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3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3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2E9B98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6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E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9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E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9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w:t>
            </w:r>
            <w:r>
              <w:rPr>
                <w:rFonts w:hint="eastAsia" w:ascii="Times New Roman" w:hAnsi="方正公文仿宋" w:eastAsia="方正公文仿宋"/>
                <w:kern w:val="0"/>
                <w:szCs w:val="21"/>
                <w:lang w:eastAsia="zh-CN" w:bidi="ar"/>
              </w:rPr>
              <w:t>对辖区</w:t>
            </w:r>
            <w:r>
              <w:rPr>
                <w:rFonts w:hint="eastAsia" w:ascii="Times New Roman" w:hAnsi="方正公文仿宋" w:eastAsia="方正公文仿宋"/>
                <w:kern w:val="0"/>
                <w:szCs w:val="21"/>
                <w:lang w:bidi="ar"/>
              </w:rPr>
              <w:t>内食品安全公共突发事件应急处置</w:t>
            </w:r>
          </w:p>
        </w:tc>
      </w:tr>
      <w:tr w14:paraId="01BA11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2B3F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十六、教育培训监管（1项）</w:t>
            </w:r>
          </w:p>
        </w:tc>
      </w:tr>
      <w:tr w14:paraId="7E7C3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1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9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A7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1A280B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0B367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县市场监督管理局
</w:t>
            </w:r>
          </w:p>
          <w:p w14:paraId="5D1F4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4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4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4E7475C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33169A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8E9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892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323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0B6E2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56A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166B8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0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B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B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46EAEF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0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C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0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6491F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7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3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7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直接由共青团沅陵县委员会组织开展工作</w:t>
            </w:r>
          </w:p>
        </w:tc>
      </w:tr>
      <w:tr w14:paraId="56E9E8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804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4EE27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2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8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1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0DE1F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5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9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8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552F6D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255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2FDC1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0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2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1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15DF0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1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8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对“慈善一日捐”活动的考核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2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取消“慈善一日捐”活动考核，可以广泛开展社会宣传</w:t>
            </w:r>
          </w:p>
        </w:tc>
      </w:tr>
      <w:tr w14:paraId="39AAA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5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6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8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1C405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1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B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8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565B2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1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A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0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53C4F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6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8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E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7F337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B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7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F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188028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892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35A60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1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1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B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13F01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8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3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9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0C35A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2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0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B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73A45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7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E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6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6F16D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6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2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5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5F3A3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C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C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E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4DF87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E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1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E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034C9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7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F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C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6008C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4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3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C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由县委政法委员会直接开展工作</w:t>
            </w:r>
          </w:p>
        </w:tc>
      </w:tr>
      <w:tr w14:paraId="433B7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4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E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4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6ABC3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8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5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A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360E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0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A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5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400A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2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5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A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F8C9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A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6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8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60181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5280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五、乡村振兴（23项）</w:t>
            </w:r>
          </w:p>
        </w:tc>
      </w:tr>
      <w:tr w14:paraId="6F2A4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D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2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5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2164C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D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A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1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5434A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D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0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0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6A19D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1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8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A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25D1A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35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B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D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2F779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E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9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9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7E9D9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1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3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8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5EC56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5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F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F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03A60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3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A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9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农业农村局统一审核，作出准予或者不予核准的决定（不予核准的应当告知理由）</w:t>
            </w:r>
          </w:p>
        </w:tc>
      </w:tr>
      <w:tr w14:paraId="5412D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C0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7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1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w:t>
            </w:r>
          </w:p>
        </w:tc>
      </w:tr>
      <w:tr w14:paraId="3DE74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7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7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3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3A0016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D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F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9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05430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0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A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B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22018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8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8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2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C110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4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A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3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0E54E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1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E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F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D4B7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5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5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0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5A61B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C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B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9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5B158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B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F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4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2A093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C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9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C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065F0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B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D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C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2D1B6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DB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0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2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3D667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A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7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F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71DCF6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84A3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02215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A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8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6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14CDE2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278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七、社会保障（12项）</w:t>
            </w:r>
          </w:p>
        </w:tc>
      </w:tr>
      <w:tr w14:paraId="30DC3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D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4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A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424ED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7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1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B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由县级教育行政部门直接开展认定工作</w:t>
            </w:r>
          </w:p>
        </w:tc>
      </w:tr>
      <w:tr w14:paraId="1A6A6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D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2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8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由县级人力资源社会保障部门直接开展工作，不考核乡镇</w:t>
            </w:r>
          </w:p>
        </w:tc>
      </w:tr>
      <w:tr w14:paraId="5F1FA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3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3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3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由县级医疗保障行政部门直接开展工作，不考核乡镇</w:t>
            </w:r>
          </w:p>
        </w:tc>
      </w:tr>
      <w:tr w14:paraId="0A744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E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0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7CED8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1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C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D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由县退役军人事务局直接发放军人军属、退役军人和其他优抚对象有关补助经费</w:t>
            </w:r>
          </w:p>
        </w:tc>
      </w:tr>
      <w:tr w14:paraId="75545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A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0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4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3EA2F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0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D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7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4182B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D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1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F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B687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6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7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D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70F36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6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5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E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核实失业人员与就业困难人员就业情况，不对其就业率作考核要求</w:t>
            </w:r>
          </w:p>
        </w:tc>
      </w:tr>
      <w:tr w14:paraId="7D2EE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D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9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对各类招聘会参与人数及招工任务的考核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F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通过多样化的招聘会、宣传活动，为用人单位和求职者搭建高效、精准的就业用工服务平台，不考核任务人数</w:t>
            </w:r>
          </w:p>
        </w:tc>
      </w:tr>
      <w:tr w14:paraId="282837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D2C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1B439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3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2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F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58F1D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0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C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E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00874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A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1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9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0A018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2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F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2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69AA4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0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B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C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78C49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BF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2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C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0EF042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3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7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9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5178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F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2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D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2EA88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3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7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5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6A698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C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C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5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3FEA3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C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7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1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10205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2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C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B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770E2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F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6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C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75431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2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3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3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2289F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C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F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E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C306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4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8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E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B8AF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4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D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4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04BFE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E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8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2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0790D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6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0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1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2A77B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B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5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1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1.对申请单位进行现场勘查和评估；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2.对符合规定的，将在水域、滩涂所在地进行公示，不符合规定的，书面通知申请人；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公示期满后，符合条件的，核发养殖证，并将养殖证载明事项载入登记簿</w:t>
            </w:r>
          </w:p>
        </w:tc>
      </w:tr>
      <w:tr w14:paraId="08964B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5B4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2FC4F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9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8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2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74DBF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B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D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B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0420A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1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C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7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C8B0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9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D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6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143AC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F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E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A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4E3DF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5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4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9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71F8E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F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A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C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7A6426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144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2CA6C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1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F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3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6A0E6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E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6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1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5A7E7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D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7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7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20701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3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0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B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7F02F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A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0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3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20C76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2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D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C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564CD0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BE6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66E0D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1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E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4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536E3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3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C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4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5BCF0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0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2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9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6CE2F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8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E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DD6CC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5CFA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330BF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B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D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1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255BC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3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E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1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由县文化旅游广电体育局直接开展排查执法工作</w:t>
            </w:r>
          </w:p>
        </w:tc>
      </w:tr>
      <w:tr w14:paraId="3D6B6A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3CE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739B8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4B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C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7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4B43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9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7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8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1FAE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D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3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6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07564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F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9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7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6BC23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9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A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4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482A3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A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A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D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00AAA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4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A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B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CB8A4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77D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十四、应急管理及消防（14项）</w:t>
            </w:r>
          </w:p>
        </w:tc>
      </w:tr>
      <w:tr w14:paraId="1FAF2D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1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6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8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248E8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2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C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5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28C33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B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8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E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1AF15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8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2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8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4FFDA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5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F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C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7027C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7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5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D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2D372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3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5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8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02DC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F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1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7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01BCF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2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A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7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由县级以上地方工信、广电、电力、住建等有关主管部门负责</w:t>
            </w:r>
          </w:p>
        </w:tc>
      </w:tr>
      <w:tr w14:paraId="748D4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4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0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A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22E59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2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3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7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39DB5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9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D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3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13BDB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1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B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B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73A89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C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1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7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03C76C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CE9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608A4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3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1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C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328302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F45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1F6C1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8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E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B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2E06C36D">
      <w:pPr>
        <w:pStyle w:val="3"/>
        <w:spacing w:before="0" w:after="0" w:line="240" w:lineRule="auto"/>
        <w:jc w:val="center"/>
        <w:rPr>
          <w:rFonts w:ascii="Times New Roman" w:hAnsi="Times New Roman" w:eastAsia="方正小标宋_GBK" w:cs="Times New Roman"/>
          <w:color w:val="auto"/>
          <w:spacing w:val="7"/>
          <w:lang w:eastAsia="zh-CN"/>
        </w:rPr>
      </w:pPr>
    </w:p>
    <w:p w14:paraId="5837F6B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B5CA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2578C3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2578C3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9EC6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BF21ED5"/>
    <w:rsid w:val="1FC35E88"/>
    <w:rsid w:val="25BFE65B"/>
    <w:rsid w:val="27ABB74D"/>
    <w:rsid w:val="36FE3054"/>
    <w:rsid w:val="3BFFDD61"/>
    <w:rsid w:val="3DE396E9"/>
    <w:rsid w:val="3EFD2983"/>
    <w:rsid w:val="4BFD9719"/>
    <w:rsid w:val="55B7E5B6"/>
    <w:rsid w:val="57F47EF3"/>
    <w:rsid w:val="5FFABEE7"/>
    <w:rsid w:val="6AA129B3"/>
    <w:rsid w:val="6E3D7F30"/>
    <w:rsid w:val="6EE9DDCA"/>
    <w:rsid w:val="731F13DA"/>
    <w:rsid w:val="77EDCF82"/>
    <w:rsid w:val="7C57EDB2"/>
    <w:rsid w:val="7CFF9878"/>
    <w:rsid w:val="7DFD740B"/>
    <w:rsid w:val="7EBD1A10"/>
    <w:rsid w:val="7FF37791"/>
    <w:rsid w:val="7FF51C75"/>
    <w:rsid w:val="7FFF5EE2"/>
    <w:rsid w:val="AF7E3D8E"/>
    <w:rsid w:val="B796A461"/>
    <w:rsid w:val="BB3D24A7"/>
    <w:rsid w:val="BEBBC218"/>
    <w:rsid w:val="BFCFFA66"/>
    <w:rsid w:val="C3E9B4BA"/>
    <w:rsid w:val="CAFFCC8D"/>
    <w:rsid w:val="CFF238AC"/>
    <w:rsid w:val="D531CA74"/>
    <w:rsid w:val="DFE9D884"/>
    <w:rsid w:val="EF2FB80B"/>
    <w:rsid w:val="F2FB8453"/>
    <w:rsid w:val="F4BFD9E0"/>
    <w:rsid w:val="F6DD98A7"/>
    <w:rsid w:val="FDDF0C92"/>
    <w:rsid w:val="FE5C3D80"/>
    <w:rsid w:val="FEBD1135"/>
    <w:rsid w:val="FF373F61"/>
    <w:rsid w:val="FF7D0040"/>
    <w:rsid w:val="FFED9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35848</Words>
  <Characters>37140</Characters>
  <Lines>1</Lines>
  <Paragraphs>1</Paragraphs>
  <TotalTime>1</TotalTime>
  <ScaleCrop>false</ScaleCrop>
  <LinksUpToDate>false</LinksUpToDate>
  <CharactersWithSpaces>37187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2024-07-17T04:59:00Z</dcterms:created>
  <dc:creator>liuhl</dc:creator>
  <cp:lastModifiedBy>慧子</cp:lastModifiedBy>
  <dcterms:modified xsi:type="dcterms:W3CDTF">2025-07-18T14:16:23Z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C1C306575FC09D967CEA796857166E35_42</vt:lpwstr>
  </property>
  <property fmtid="{D5CDD505-2E9C-101B-9397-08002B2CF9AE}" pid="4" name="KSOTemplateDocerSaveRecord">
    <vt:lpwstr>eyJoZGlkIjoiYjliNWFkYTU3MTZjNzQ1MzdhMTQxYmNiNjE5MTY4OTYiLCJ1c2VySWQiOiIzODQwOTU1MTgifQ==</vt:lpwstr>
  </property>
</Properties>
</file>