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885EA">
      <w:pPr>
        <w:pStyle w:val="2"/>
        <w:jc w:val="left"/>
        <w:rPr>
          <w:rFonts w:ascii="方正公文小标宋" w:eastAsia="方正公文小标宋"/>
          <w:b w:val="0"/>
          <w:sz w:val="84"/>
          <w:szCs w:val="84"/>
          <w:lang w:eastAsia="zh-CN"/>
        </w:rPr>
      </w:pPr>
    </w:p>
    <w:p w14:paraId="2A3F1DAD">
      <w:pPr>
        <w:pStyle w:val="2"/>
        <w:jc w:val="left"/>
        <w:rPr>
          <w:rFonts w:ascii="方正公文小标宋" w:eastAsia="方正公文小标宋"/>
          <w:b w:val="0"/>
          <w:sz w:val="84"/>
          <w:szCs w:val="84"/>
          <w:lang w:eastAsia="zh-CN"/>
        </w:rPr>
      </w:pPr>
    </w:p>
    <w:p w14:paraId="68F5724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湖南省怀化市沅陵县盘古乡</w:t>
      </w:r>
    </w:p>
    <w:p w14:paraId="02B62B2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2CCD1819">
      <w:pPr>
        <w:rPr>
          <w:rFonts w:ascii="方正公文小标宋" w:eastAsia="方正公文小标宋"/>
          <w:sz w:val="84"/>
          <w:szCs w:val="84"/>
          <w:lang w:eastAsia="zh-CN"/>
        </w:rPr>
      </w:pPr>
    </w:p>
    <w:p w14:paraId="11D6A677">
      <w:pPr>
        <w:rPr>
          <w:rFonts w:ascii="方正公文小标宋" w:eastAsia="方正公文小标宋"/>
          <w:sz w:val="84"/>
          <w:szCs w:val="84"/>
          <w:lang w:eastAsia="zh-CN"/>
        </w:rPr>
      </w:pPr>
    </w:p>
    <w:p w14:paraId="7D429C61">
      <w:pPr>
        <w:kinsoku/>
        <w:autoSpaceDE/>
        <w:autoSpaceDN/>
        <w:adjustRightInd/>
        <w:snapToGrid/>
        <w:textAlignment w:val="auto"/>
        <w:rPr>
          <w:rFonts w:eastAsiaTheme="minorEastAsia"/>
          <w:b/>
          <w:sz w:val="32"/>
          <w:lang w:eastAsia="zh-CN"/>
        </w:rPr>
      </w:pPr>
      <w:r>
        <w:rPr>
          <w:rFonts w:eastAsiaTheme="minorEastAsia"/>
          <w:lang w:eastAsia="zh-CN"/>
        </w:rPr>
        <w:br w:type="page"/>
      </w:r>
      <w:bookmarkStart w:id="12" w:name="_GoBack"/>
      <w:bookmarkEnd w:id="12"/>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521593C">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BA7B61E">
          <w:pPr>
            <w:rPr>
              <w:rFonts w:eastAsiaTheme="minorEastAsia"/>
              <w:lang w:val="zh-CN" w:eastAsia="zh-CN"/>
            </w:rPr>
          </w:pPr>
        </w:p>
        <w:p w14:paraId="0EF84FB7">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62B0C1F5">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................................................................................................................................14-49</w:t>
          </w:r>
        </w:p>
        <w:p w14:paraId="160FB0D2">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........................................................................................................................50-69</w:t>
          </w:r>
        </w:p>
      </w:sdtContent>
    </w:sdt>
    <w:p w14:paraId="1683B308">
      <w:pPr>
        <w:pStyle w:val="2"/>
        <w:jc w:val="both"/>
        <w:rPr>
          <w:rFonts w:ascii="Times New Roman" w:hAnsi="Times New Roman" w:eastAsia="方正小标宋_GBK" w:cs="Times New Roman"/>
          <w:color w:val="auto"/>
          <w:spacing w:val="7"/>
          <w:sz w:val="44"/>
          <w:szCs w:val="44"/>
          <w:lang w:eastAsia="zh-CN"/>
        </w:rPr>
      </w:pPr>
    </w:p>
    <w:p w14:paraId="68615D54">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FA9BF7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800A05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56C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2DBC">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C72B3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6DD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33E52B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43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7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287738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3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2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777FD8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0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0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53E122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5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A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落实全面从严治党主体责任、纪委监督责任，加强党风廉政建设，扎实推进群众身边不正之风和腐败问题集中整治工作，开展党纪国法学习及警示教育，加强和改进干部作风</w:t>
            </w:r>
          </w:p>
        </w:tc>
      </w:tr>
      <w:tr w14:paraId="5FE7EF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6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F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承担巡视、巡察整改主体责任，全面抓好巡视、巡察反馈问题的整改落实，并加强巡视、巡察成果运用</w:t>
            </w:r>
          </w:p>
        </w:tc>
      </w:tr>
      <w:tr w14:paraId="36019F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4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C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依据全面深化改革的总体要求，落实各项改革任务</w:t>
            </w:r>
          </w:p>
        </w:tc>
      </w:tr>
      <w:tr w14:paraId="1F9605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D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4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加强党的基层组织建设，推进党组织规范化标准化建设，落实党内组织生活制度，开展软弱涣散党组织整顿提升</w:t>
            </w:r>
          </w:p>
        </w:tc>
      </w:tr>
      <w:tr w14:paraId="524864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2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2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落实乡党员代表大会代表任期制，做好党代表人选的推荐选举工作，推动党员代表履职，办理党员代表意见建议</w:t>
            </w:r>
          </w:p>
        </w:tc>
      </w:tr>
      <w:tr w14:paraId="2DE577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1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F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加强干部队伍建设，负责干部的教育、培训、选拔、考核和监督工作，在权限内做好上级有关部门派驻机构的人员管理</w:t>
            </w:r>
          </w:p>
        </w:tc>
      </w:tr>
      <w:tr w14:paraId="57C1FF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E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E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加强对退休干部的思想教育和管理监督，开展困难退休干部的帮扶工作</w:t>
            </w:r>
          </w:p>
        </w:tc>
      </w:tr>
      <w:tr w14:paraId="16C759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6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B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教育管理和监督工作，做好党员发展、党员日常教育、党内关怀、表彰激励、党员信息管理、党内统计、党费收缴和使用等工作，落实党内组织生活制度，加强和改进流动党员管理，稳妥处置不合格党员</w:t>
            </w:r>
          </w:p>
        </w:tc>
      </w:tr>
      <w:tr w14:paraId="655C8C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D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C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加强和规范党务公开工作，推动基层党务工作规范化运行</w:t>
            </w:r>
          </w:p>
        </w:tc>
      </w:tr>
      <w:tr w14:paraId="076948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6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B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落实党管人才责任，做好人才培育、引进和服务工作，加强村后备人才储备，建立乡村人才信息库</w:t>
            </w:r>
          </w:p>
        </w:tc>
      </w:tr>
      <w:tr w14:paraId="7889EA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1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D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加强党对宣传工作的领导，贯彻落实党对宣传工作的决策部署，承担新闻宣传工作，组织党员干部、优秀代表开展宣讲活动</w:t>
            </w:r>
          </w:p>
        </w:tc>
      </w:tr>
      <w:tr w14:paraId="22EE67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19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1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加强党建引领基层治理，健全基层党组织领导的基层群众自治制度，落实村民委员会规范化建设要求，推进村干部队伍建设和管理</w:t>
            </w:r>
          </w:p>
        </w:tc>
      </w:tr>
      <w:tr w14:paraId="33B2F0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B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3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落实统战工作责任制，做好民主党派成员、党外知识分子、无党派人士、非公有制经济人士、新的社会阶层人士、港澳台同胞、海外侨胞和归侨侨眷等群体统一战线工作</w:t>
            </w:r>
          </w:p>
        </w:tc>
      </w:tr>
      <w:tr w14:paraId="44113B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B7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C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负责乡人民代表大会工作，按照要求开展选举、补选工作，组织人大代表依法履职，办理人大代表议案和建议</w:t>
            </w:r>
          </w:p>
        </w:tc>
      </w:tr>
      <w:tr w14:paraId="2F2051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B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9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落实政治协商制度，支持政协委员履行政治协商、民主监督、参政议政职能并提供服务保障，办理政协委员提案</w:t>
            </w:r>
          </w:p>
        </w:tc>
      </w:tr>
      <w:tr w14:paraId="1D685F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9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7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加强基层政权建设，建立健全村民委员会、村务监督委员会组织，支持保障依法开展自治活动，指导村开展换届选举、补选工作</w:t>
            </w:r>
          </w:p>
        </w:tc>
      </w:tr>
      <w:tr w14:paraId="480CB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5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D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推进“两企三新”（混合所有制企业、非公有制企业和新经济组织、新社会组织、新就业群体）党建工作，增强党在新兴领域号召力、凝聚力、影响力</w:t>
            </w:r>
          </w:p>
        </w:tc>
      </w:tr>
      <w:tr w14:paraId="30A7ED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7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5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加强基层工会组织建设，做好职工帮扶救助，维护职工合法权益，开展工会活动</w:t>
            </w:r>
          </w:p>
        </w:tc>
      </w:tr>
      <w:tr w14:paraId="1CC432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0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A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负责乡团委和所属基层团组织建设，做好团员发展、教育、管理、服务和团费的收缴管理，维护好青少年合法权益，做好服务青少年工作，做好青年创新创业、人才发展工作</w:t>
            </w:r>
          </w:p>
        </w:tc>
      </w:tr>
      <w:tr w14:paraId="16AE7A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2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3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落实基层妇联组织建设，维护妇女儿童合法权益，加强家庭家教家风建设</w:t>
            </w:r>
          </w:p>
        </w:tc>
      </w:tr>
      <w:tr w14:paraId="617CF5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3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9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开展工商联、侨联、残联、文联、社科联、科协、红十字会及关心下一代工作</w:t>
            </w:r>
          </w:p>
        </w:tc>
      </w:tr>
      <w:tr w14:paraId="5D94A8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A54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4E157E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6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B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贯彻落实上级关于经济工作的决策部署，负责经济及产业发展规划、计划的制定、调整和实施</w:t>
            </w:r>
          </w:p>
        </w:tc>
      </w:tr>
      <w:tr w14:paraId="5303B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8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2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24B5EB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F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6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负责组织协调统计调查工作，严格执行统计调查制度，完成大型普查工作任务，按时上报统计数据</w:t>
            </w:r>
          </w:p>
        </w:tc>
      </w:tr>
      <w:tr w14:paraId="680C51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A0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C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负责村集体经济组织“三资”（资金、资产、资源）的监督管理，开展农村集体资产清产核资工作，指导农村集体经济组织成员认定，负责经济数据、债权债务数据的统计和上报</w:t>
            </w:r>
          </w:p>
        </w:tc>
      </w:tr>
      <w:tr w14:paraId="1BF87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C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0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5C7812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2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6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负责预决算编制，负责政府性债权债务管理、国库集中收付管理、政府投资项目资金监督管理和本级债务化解风险防控工作</w:t>
            </w:r>
          </w:p>
        </w:tc>
      </w:tr>
      <w:tr w14:paraId="7C7466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B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0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承担国有（集体）资产监督管理和处置工作</w:t>
            </w:r>
          </w:p>
        </w:tc>
      </w:tr>
      <w:tr w14:paraId="63D80C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0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C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财政性资金监督管理，负责惠民惠农补贴项目的申报、核实、公示及信息审核、录入、认定等相关工作</w:t>
            </w:r>
          </w:p>
        </w:tc>
      </w:tr>
      <w:tr w14:paraId="343218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2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5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2A2C8D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E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0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根据县委“中药材飘香产业</w:t>
            </w:r>
            <w:r>
              <w:rPr>
                <w:rFonts w:hint="eastAsia" w:ascii="Times New Roman" w:hAnsi="方正公文仿宋" w:eastAsia="方正公文仿宋"/>
                <w:kern w:val="0"/>
                <w:szCs w:val="21"/>
                <w:lang w:eastAsia="zh-CN" w:bidi="ar"/>
              </w:rPr>
              <w:t>链</w:t>
            </w:r>
            <w:r>
              <w:rPr>
                <w:rFonts w:hint="eastAsia" w:ascii="Times New Roman" w:hAnsi="方正公文仿宋" w:eastAsia="方正公文仿宋"/>
                <w:kern w:val="0"/>
                <w:szCs w:val="21"/>
                <w:lang w:bidi="ar"/>
              </w:rPr>
              <w:t>”产业规划，统筹规划中药材（黄精、黄柏、石菖蒲）种植，整合资源，拓展市场，引领经济创新增长</w:t>
            </w:r>
          </w:p>
        </w:tc>
      </w:tr>
      <w:tr w14:paraId="6B5790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583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024484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E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0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开展老年人关爱服务工作，建立探访关爱服务队伍，承担高龄津贴动态管理、特殊困难老年人摸底建档等工作，保障老年人合法权益</w:t>
            </w:r>
          </w:p>
        </w:tc>
      </w:tr>
      <w:tr w14:paraId="5EC045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C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8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负责残疾人基本状况调查，开展残疾人服务和关心关爱工作，帮助残疾人申请更换辅具等，协助开展残疾人康复就业，组织残疾人参加职业技能培训，做好公益助残等工作</w:t>
            </w:r>
          </w:p>
        </w:tc>
      </w:tr>
      <w:tr w14:paraId="436620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3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E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负责困难残疾人生活补贴、重度残疾人护理补贴的受理、初审、上报和动态管理工作</w:t>
            </w:r>
          </w:p>
        </w:tc>
      </w:tr>
      <w:tr w14:paraId="792C97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5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8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13F4F0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6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D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425A19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B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C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4B4803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5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B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3C2370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F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7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11D3BA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D9F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6166B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8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B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贯彻总体国家安全观，做好国家安全宣传教育、动员等工作，建设国家安全人民防线</w:t>
            </w:r>
          </w:p>
        </w:tc>
      </w:tr>
      <w:tr w14:paraId="59D51D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E8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C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0E1909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66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2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7A9660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1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A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负责社会稳定工作，加强综治工作平台规范化建设，按照活动预案及时做好突发事件应对处置</w:t>
            </w:r>
          </w:p>
        </w:tc>
      </w:tr>
      <w:tr w14:paraId="0393EE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2B2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4A0BCE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E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9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24E09A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A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1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4904BC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C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5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开展农村人居环境整治工作，构建完善乡村环境卫生巡查机制，做好日常清洁管理，依法对破坏村容村貌和环境卫生的行为进行处置</w:t>
            </w:r>
          </w:p>
        </w:tc>
      </w:tr>
      <w:tr w14:paraId="394B96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E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D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0D29E5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5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8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69059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4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2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落实惠农补贴政策，开展天然林、公益林、耕地地力保护、农机购置等惠农补贴的数据收集、初审、公示、上报</w:t>
            </w:r>
          </w:p>
        </w:tc>
      </w:tr>
      <w:tr w14:paraId="3E8939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E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C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开展农业技术推广工作，加强基层农业技术推广队伍建设</w:t>
            </w:r>
          </w:p>
        </w:tc>
      </w:tr>
      <w:tr w14:paraId="302EF1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2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4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负责畜禽养殖管理，开展养殖业保险宣传，加强养殖业安全生产及排污巡查</w:t>
            </w:r>
          </w:p>
        </w:tc>
      </w:tr>
      <w:tr w14:paraId="298B2C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8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0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贯彻有关水的法律法规和政策，对河道、中型以下水库、山塘等水利设施进行监督管理，落实汛期安全巡查等相关制度</w:t>
            </w:r>
          </w:p>
        </w:tc>
      </w:tr>
      <w:tr w14:paraId="74E3B3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7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A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7FF1BF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C3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5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22B490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3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D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w:t>
            </w:r>
            <w:r>
              <w:rPr>
                <w:rFonts w:hint="eastAsia" w:ascii="Times New Roman" w:hAnsi="方正公文仿宋" w:eastAsia="方正公文仿宋"/>
                <w:kern w:val="0"/>
                <w:szCs w:val="21"/>
                <w:lang w:eastAsia="zh-CN" w:bidi="ar"/>
              </w:rPr>
              <w:t>保</w:t>
            </w:r>
            <w:r>
              <w:rPr>
                <w:rFonts w:hint="eastAsia" w:ascii="Times New Roman" w:hAnsi="方正公文仿宋" w:eastAsia="方正公文仿宋"/>
                <w:kern w:val="0"/>
                <w:szCs w:val="21"/>
                <w:lang w:bidi="ar"/>
              </w:rPr>
              <w:t>等政策，保障基本生活</w:t>
            </w:r>
          </w:p>
        </w:tc>
      </w:tr>
      <w:tr w14:paraId="40004A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5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F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37AB1A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A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F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负责易地搬迁安置区公共设施、消防设施等设施的安全隐患排查及维护工作，对易地搬迁户进行产业帮扶及就业帮扶</w:t>
            </w:r>
          </w:p>
        </w:tc>
      </w:tr>
      <w:tr w14:paraId="36C0AD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0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0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负责乡村振兴驻村工作队的管理，做好队员的培训、履职、考核等日常管理工作</w:t>
            </w:r>
          </w:p>
        </w:tc>
      </w:tr>
      <w:tr w14:paraId="5EAEA5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0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0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负责负责巩固拓展脱贫攻坚成果同村振兴有效衔接项目入库摸底、实地指导、资料审核、项目验收、资产移交及后续管理工作</w:t>
            </w:r>
          </w:p>
        </w:tc>
      </w:tr>
      <w:tr w14:paraId="01B6C4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5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C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负责“以工代赈”项目申报，统筹协调项目设计、实施建设、安全管理、竣工验收、资金管理等工作</w:t>
            </w:r>
          </w:p>
        </w:tc>
      </w:tr>
      <w:tr w14:paraId="4804E4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0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A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发展壮大村级集体经济，指导各村制定村级集体经济“一村一策”方案，做好村级集体经济项目资金及资产管理，规范收益分配</w:t>
            </w:r>
          </w:p>
        </w:tc>
      </w:tr>
      <w:tr w14:paraId="7CB9AD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A24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07533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2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8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培育和践行社会主义核心价值观，加强公民思想道德建设，巩固文明建设成果，推进新时代文明实践所（站）建设</w:t>
            </w:r>
          </w:p>
        </w:tc>
      </w:tr>
      <w:tr w14:paraId="4B1BBA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9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D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6DE01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D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6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指导社会工作者、志愿者队伍建设和管理</w:t>
            </w:r>
          </w:p>
        </w:tc>
      </w:tr>
      <w:tr w14:paraId="71A229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962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57CB3B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7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5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加强对未达到登记条件的社会组织的管理，按照不同规模、业务范围、成员构成和服务对象，加强分类指导和业务指导</w:t>
            </w:r>
          </w:p>
        </w:tc>
      </w:tr>
      <w:tr w14:paraId="0C2B8F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6C1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4901DC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4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C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人民调解委员会，统筹派出所、司法所、人民法庭等力量，开展人民调解工作</w:t>
            </w:r>
          </w:p>
        </w:tc>
      </w:tr>
      <w:tr w14:paraId="60D5F9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0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1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14:paraId="2575A8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A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D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167BC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6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2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61ECC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0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F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37A346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4B7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7ACC36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F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C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07EC3E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699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十、社会保障（7项）</w:t>
            </w:r>
          </w:p>
        </w:tc>
      </w:tr>
      <w:tr w14:paraId="7A70F7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1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4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15B023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6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4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22752E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AF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0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针对就业困难人员引导申报公益性岗位，如护林员、交通引导员等</w:t>
            </w:r>
          </w:p>
        </w:tc>
      </w:tr>
      <w:tr w14:paraId="13F575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E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A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负责公益性岗位开发、人员申报以及公益性岗位人员日常指导及管理</w:t>
            </w:r>
          </w:p>
        </w:tc>
      </w:tr>
      <w:tr w14:paraId="67FCD9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8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C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开展城乡居民基本养老保险和医疗保险政策宣传、参保登记、缴费续保、社会公示等工作</w:t>
            </w:r>
          </w:p>
        </w:tc>
      </w:tr>
      <w:tr w14:paraId="559E08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4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4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负责医疗救助申请受理、调查核实和基础资料审核等工作，及时在救助对象居住地（村、社区）进行公示</w:t>
            </w:r>
          </w:p>
        </w:tc>
      </w:tr>
      <w:tr w14:paraId="599F58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F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0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落实现役、退役军人及其他优抚对象的优抚政策，开展退役军人及其他优抚对象建档立卡、就业创业扶持、优抚帮扶、走访慰问、权益维护等服务保障工作</w:t>
            </w:r>
          </w:p>
        </w:tc>
      </w:tr>
      <w:tr w14:paraId="33BDC8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DA0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3AE65C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1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C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宣传土地、矿产、规划、测绘管理等法律法规和政策，开展动态巡查，及时发现制止和报告土地违法行为</w:t>
            </w:r>
          </w:p>
        </w:tc>
      </w:tr>
      <w:tr w14:paraId="3ABCDA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5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8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落实河长制、林长制、田长制，组织开展日常巡查，发现问题及时上报</w:t>
            </w:r>
          </w:p>
        </w:tc>
      </w:tr>
      <w:tr w14:paraId="24B53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BD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F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落实基本农田保护政策，开展基本农田保护法律法规宣传，对已划定的基本农田保护范围开展日常巡查和权限内执法行动</w:t>
            </w:r>
          </w:p>
        </w:tc>
      </w:tr>
      <w:tr w14:paraId="609847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8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3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3ED672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F59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十二、生态环保（2项）</w:t>
            </w:r>
          </w:p>
        </w:tc>
      </w:tr>
      <w:tr w14:paraId="3AE61B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0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4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0ED1A5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C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7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1A24CE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E44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十三、城乡建设（3项）</w:t>
            </w:r>
          </w:p>
        </w:tc>
      </w:tr>
      <w:tr w14:paraId="22CBBF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2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5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负责农村宅基地的监管使用，审批核发“农村宅基地批准书”</w:t>
            </w:r>
          </w:p>
        </w:tc>
      </w:tr>
      <w:tr w14:paraId="065543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E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7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负责居民自建房安全有关政策宣传和监督管理，开展权限内自建房建设的行政许可、施工监管、组织验收、综合执法等工作</w:t>
            </w:r>
          </w:p>
        </w:tc>
      </w:tr>
      <w:tr w14:paraId="0B38F1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6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7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1BC8E0B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54C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十四、交通运输（3项）</w:t>
            </w:r>
          </w:p>
        </w:tc>
      </w:tr>
      <w:tr w14:paraId="449CFA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3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C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开展交通安全宣传、违规劝导，排查农村道路交通安全隐患</w:t>
            </w:r>
          </w:p>
        </w:tc>
      </w:tr>
      <w:tr w14:paraId="5ED360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C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A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负责水上交通安全管理及培训，开展水上交通安全隐患排查，做好农用船的监督管理工作</w:t>
            </w:r>
          </w:p>
        </w:tc>
      </w:tr>
      <w:tr w14:paraId="7146BF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2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B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负责政府协议船安全管理及隐患排查</w:t>
            </w:r>
          </w:p>
        </w:tc>
      </w:tr>
      <w:tr w14:paraId="3E8BA6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926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640938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2B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B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负责基层综合性文化服务工作，组织开展各类文化活动，做好文化阵地建设、管理和运行工作</w:t>
            </w:r>
          </w:p>
        </w:tc>
      </w:tr>
      <w:tr w14:paraId="70280E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9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2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负责公共文化体育设施的安全管理，加大体育设施的开放和利用，积极推动全民健身运动</w:t>
            </w:r>
          </w:p>
        </w:tc>
      </w:tr>
      <w:tr w14:paraId="4C2768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3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F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w:t>
            </w:r>
            <w:r>
              <w:rPr>
                <w:rFonts w:hint="eastAsia" w:ascii="Times New Roman" w:hAnsi="方正公文仿宋" w:eastAsia="方正公文仿宋"/>
                <w:kern w:val="0"/>
                <w:szCs w:val="21"/>
                <w:lang w:eastAsia="zh-CN" w:bidi="ar"/>
              </w:rPr>
              <w:t>损</w:t>
            </w:r>
            <w:r>
              <w:rPr>
                <w:rFonts w:hint="eastAsia" w:ascii="Times New Roman" w:hAnsi="方正公文仿宋" w:eastAsia="方正公文仿宋"/>
                <w:kern w:val="0"/>
                <w:szCs w:val="21"/>
                <w:lang w:bidi="ar"/>
              </w:rPr>
              <w:t>文物及时保护现场并报告上级主管部门</w:t>
            </w:r>
          </w:p>
        </w:tc>
      </w:tr>
      <w:tr w14:paraId="53EBD7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2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F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做好乡村旅游工作，丰富旅游业态，做好游客服务相关工作，利用媒体平台开展文化旅游宣传，加强乡村旅游安全监督管理</w:t>
            </w:r>
          </w:p>
        </w:tc>
      </w:tr>
      <w:tr w14:paraId="653578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667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十六、卫生健康（3项）</w:t>
            </w:r>
          </w:p>
        </w:tc>
      </w:tr>
      <w:tr w14:paraId="4A3A15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3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A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开展爱国卫生运动、环境卫生整治和控烟宣传工作</w:t>
            </w:r>
          </w:p>
        </w:tc>
      </w:tr>
      <w:tr w14:paraId="423B15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E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0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负责落实计划生育特殊家庭“双岗联系人”制度，负责计划生育奖励扶助申报，人口出生和死亡信息录入，计划生育手术并发症申报等工作</w:t>
            </w:r>
          </w:p>
        </w:tc>
      </w:tr>
      <w:tr w14:paraId="1D9E68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9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4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负责养犬的管理，捕杀狂犬、野犬</w:t>
            </w:r>
          </w:p>
        </w:tc>
      </w:tr>
      <w:tr w14:paraId="748B1D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80D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0FA467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F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5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负责安全生产法律、法规和安全生产（消防）知识的宣传，加强安全生产监管力量建设，按照职责对生产经营单位安全生产状况进行监督检查</w:t>
            </w:r>
          </w:p>
        </w:tc>
      </w:tr>
      <w:tr w14:paraId="783F22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E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9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5BB10A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E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6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开展应急管理知识宣传普及，负责应急广播终端设施、应急器材的日常管理和维护工作</w:t>
            </w:r>
          </w:p>
        </w:tc>
      </w:tr>
      <w:tr w14:paraId="2C8399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8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B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负责自然灾害灾情统计上报、受灾群众生活救助初审和上报工作</w:t>
            </w:r>
          </w:p>
        </w:tc>
      </w:tr>
      <w:tr w14:paraId="413111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3D2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414D8E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7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C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开展招商引资和投资促进工作，做好项目服务工作，承办各类招商推介、投资促进活动</w:t>
            </w:r>
          </w:p>
        </w:tc>
      </w:tr>
      <w:tr w14:paraId="66ABC8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5F2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7E3659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9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0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负责兵役、民兵建设工作，开展国防教育和基层武装部规范化建设，推进“双拥”共建，组织本行政区域国防动员的实施，组织军事设施保护</w:t>
            </w:r>
          </w:p>
        </w:tc>
      </w:tr>
      <w:tr w14:paraId="3E9B7E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40D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二十、综合政务（8项）</w:t>
            </w:r>
          </w:p>
        </w:tc>
      </w:tr>
      <w:tr w14:paraId="703E42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B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C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负责机关政府采购（含网上中介超市采购）、固定资产管理，做好资金、资产、资源交易平台审核与录入工作</w:t>
            </w:r>
          </w:p>
        </w:tc>
      </w:tr>
      <w:tr w14:paraId="359B4D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B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7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规范机关公房、公车管理，落实党政机关厉行节约反对浪费的相关规定</w:t>
            </w:r>
          </w:p>
        </w:tc>
      </w:tr>
      <w:tr w14:paraId="7FAB59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C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D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规范电子政务外网管理，做好党政公文收发和管理，负责会务、印章和档案管理等工作</w:t>
            </w:r>
          </w:p>
        </w:tc>
      </w:tr>
      <w:tr w14:paraId="3C39D6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A3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D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负责政务信息公开，及时公布、更新政务网站各类信息，对依申请公开的信息依法办理答复</w:t>
            </w:r>
          </w:p>
        </w:tc>
      </w:tr>
      <w:tr w14:paraId="28FDA1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7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1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规范政务服务管理，加强湖南省政务服务“互联网+”一体化平台和湖南省一网通办系统应用工作，推行行政审批制度改革，为企业和群众提供“一站式”便民服务</w:t>
            </w:r>
          </w:p>
        </w:tc>
      </w:tr>
      <w:tr w14:paraId="6A3259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3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C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承办“12345”热线转办的诉求事项和人民网、红网、华声在线等网络平台的网民留言工单，做好诉求答复工作</w:t>
            </w:r>
          </w:p>
        </w:tc>
      </w:tr>
      <w:tr w14:paraId="458370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A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B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负责保密管理工作，开展保密宣传教育，做好国家秘密载体、涉密人员、网络保密、信息系统设备等管理，建立完善保密管理制度</w:t>
            </w:r>
          </w:p>
        </w:tc>
      </w:tr>
      <w:tr w14:paraId="50FEE5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2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2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负责年鉴、地方志、大事记等相关材料的撰写和上报</w:t>
            </w:r>
          </w:p>
        </w:tc>
      </w:tr>
    </w:tbl>
    <w:p w14:paraId="4B5FB66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7F2F02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868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19D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B71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69E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3F77">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2B5397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A9EE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69AF5D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C5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F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落实县乡（镇）纪检监察工作一体化管理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C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1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A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492893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6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4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E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E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8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2.出具案件的处理意见，配合县纪委监委对党员、干部执行处分决定</w:t>
            </w:r>
          </w:p>
        </w:tc>
      </w:tr>
      <w:tr w14:paraId="0FD580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4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7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AD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621CF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66758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D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负责基层党组织活动场所建设项目的组织实施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B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1.摸底本乡党组织活动场所情况，并报上级有关部门；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7BC975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5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0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9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4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C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75A97B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E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0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3C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09255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4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E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5EDBBD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B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E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52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18FCC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县委机构编制委员会办公室</w:t>
            </w:r>
          </w:p>
          <w:p w14:paraId="5B413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5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w:t>
            </w:r>
            <w:r>
              <w:rPr>
                <w:rFonts w:hint="eastAsia" w:ascii="Times New Roman" w:hAnsi="方正公文仿宋" w:eastAsia="方正公文仿宋"/>
                <w:kern w:val="0"/>
                <w:szCs w:val="21"/>
                <w:lang w:eastAsia="zh-CN" w:bidi="ar"/>
              </w:rPr>
              <w:t>召集</w:t>
            </w:r>
            <w:r>
              <w:rPr>
                <w:rFonts w:hint="eastAsia" w:ascii="Times New Roman" w:hAnsi="方正公文仿宋" w:eastAsia="方正公文仿宋"/>
                <w:kern w:val="0"/>
                <w:szCs w:val="21"/>
                <w:lang w:bidi="ar"/>
              </w:rPr>
              <w:t>各部门开展工作，制定从村党组织书记中考核招聘乡镇事业编制人员工作方案，做好符合条件人员资格审查、审核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8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10565A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3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9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6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A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F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3.做好农村电影公益放映秩序维护工作</w:t>
            </w:r>
          </w:p>
        </w:tc>
      </w:tr>
      <w:tr w14:paraId="34D690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3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3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加强爱国主义教育，广泛开展思想政治教育、国防教育和群众教育等各项教育工作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8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3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C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0D7570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5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7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F6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43BFBE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308CD4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w:t>
            </w:r>
          </w:p>
          <w:p w14:paraId="6BCC6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9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4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3.按规定开展县级以上党代表候选人、人大代表候选人选举工作</w:t>
            </w:r>
          </w:p>
        </w:tc>
      </w:tr>
      <w:tr w14:paraId="3D34D1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0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4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0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E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2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2.将征订党报党刊分发到各部门</w:t>
            </w:r>
          </w:p>
        </w:tc>
      </w:tr>
      <w:tr w14:paraId="1D368E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E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F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7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E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5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1.接受审计机关的各类审计工作，提供审计所需资料，提供审计必要工作条件；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5FA85F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51A3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0F86D0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AD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1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A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F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3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0AB5B5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B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0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D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F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5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做好专利、商标等知识产权方面的宣传活动</w:t>
            </w:r>
          </w:p>
        </w:tc>
      </w:tr>
      <w:tr w14:paraId="1C6B94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C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5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FF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70160A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CCB33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30390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C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组织编制农贸市场专项规划，按照农贸市场建设规范指导督促农贸市场建设和升级改造等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3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1.负责农贸市场周边环境卫生的日常监督管理和市容环境整治工作；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7124F0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6172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1FA583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D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D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8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D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2.组织实施全县职业卫生、放射卫生相关政策、标准；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4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2.开展用人单位职业卫生巡查，上报问题隐患</w:t>
            </w:r>
          </w:p>
        </w:tc>
      </w:tr>
      <w:tr w14:paraId="5BB049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A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F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7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A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开展行政区域的实际居住人口登记和服务工作，为实际居住人口办理户口登记、居住登记等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2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根据职责负责本行政区域实际居住人口登记和服务工作，村</w:t>
            </w:r>
            <w:r>
              <w:rPr>
                <w:rFonts w:hint="eastAsia" w:ascii="Times New Roman" w:hAnsi="方正公文仿宋" w:eastAsia="方正公文仿宋"/>
                <w:kern w:val="0"/>
                <w:szCs w:val="21"/>
                <w:lang w:eastAsia="zh-CN" w:bidi="ar"/>
              </w:rPr>
              <w:t>（居）</w:t>
            </w:r>
            <w:r>
              <w:rPr>
                <w:rFonts w:hint="eastAsia" w:ascii="Times New Roman" w:hAnsi="方正公文仿宋" w:eastAsia="方正公文仿宋"/>
                <w:kern w:val="0"/>
                <w:szCs w:val="21"/>
                <w:lang w:bidi="ar"/>
              </w:rPr>
              <w:t>民委员会予以协助</w:t>
            </w:r>
          </w:p>
        </w:tc>
      </w:tr>
      <w:tr w14:paraId="06E20C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D0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B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E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C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7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参与教育部门核查学龄人口在外就读情况，做好控辍保学工作</w:t>
            </w:r>
          </w:p>
        </w:tc>
      </w:tr>
      <w:tr w14:paraId="31426E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4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7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C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7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B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1.负责适老化改造对象人员摸底、申报、资料收集、现场检查、信息核查、初审并上报；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2.负责对改造施工进度和质量进行实地查看、跟踪监督</w:t>
            </w:r>
          </w:p>
        </w:tc>
      </w:tr>
      <w:tr w14:paraId="461152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C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B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8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7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2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2.参与职能部门开展殡葬执法</w:t>
            </w:r>
          </w:p>
        </w:tc>
      </w:tr>
      <w:tr w14:paraId="5603D8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3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9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6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8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2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597B51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0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6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3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1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1.牵头组织光荣牌的悬挂工作；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E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1.按照当年入伍人员数量领取光荣牌，并组织村民委员会进行悬挂；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p>
        </w:tc>
      </w:tr>
      <w:tr w14:paraId="47E491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6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2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5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B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B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1.开展凤滩伤残人员生存认证，上报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民政局，发放伤残人员生活补贴；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2.核查精简退职人员生存情况，上报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民政局，发放精简退职人员生活补贴</w:t>
            </w:r>
          </w:p>
        </w:tc>
      </w:tr>
      <w:tr w14:paraId="50BFC5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F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D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7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1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C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4061B8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A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1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5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D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负责校车安全管理日常事务性工作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教育、公安、交通运输、应急管理等部门依照法律法规以及本级人民政府的规定，履行校车安全管理职责，并建立校车安全管理行政执法责任制和信息共享机制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7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1.配合交通运输、教育、公安机关交通管理、应急管理等部门对校车行驶线路、停靠点进行实地勘查；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2.做好乡村道路的养护工作，及时处置或维修校车通行路线安全隐患</w:t>
            </w:r>
          </w:p>
        </w:tc>
      </w:tr>
      <w:tr w14:paraId="22522C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B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9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开展库区移民安置、开发、补偿、培训和后扶工作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1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E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1.制订并组织实施年度安置、开发计划，负责库区移民的安置和开发工作；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2.按有关规定管理移民资金，负责移民补偿费、移民安置和开发资金的使用与管理工作；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3.负责督查验收由移民资金实施的移民开发安置项目；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4.负责库区移民和移民工作人员培训；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5.负责移民后期扶持资金与移民困难扶助金的发放与管理工作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1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1.配合相关部门做好水库淹没和工程占地的实物指标的调查；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2.按照国家和省人民政府规定的标准执行移民房屋及附属建筑物补偿费、被征用土地的土地补偿费、安置补助费及地上附着物和青苗的补偿费、零星果木补偿费等核算及支付工作；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3.建立健全移民安置资金的财务管理制度，并将移民安置资金收支情况张榜公布，接受群众监督；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4.采取有效措施帮助移民适应当地的生产、生活，及时调处矛盾纠纷；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5.开展移民培训宣传，拓展库区移民就业渠道，增强移民就业能力；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6.做好移民后扶项目申报，踏勘、实施及验收</w:t>
            </w:r>
          </w:p>
        </w:tc>
      </w:tr>
      <w:tr w14:paraId="7190D2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2E3F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2C2EE8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1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0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D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9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0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p>
        </w:tc>
      </w:tr>
      <w:tr w14:paraId="5634CC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7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8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D3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084CC3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县委政法委员会</w:t>
            </w:r>
          </w:p>
          <w:p w14:paraId="2506D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5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指导乡镇和有关部门做好打击传销工作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3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1.参与有关部门查处传销行为；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p>
        </w:tc>
      </w:tr>
      <w:tr w14:paraId="1A849D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1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2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99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县委政法委员会</w:t>
            </w:r>
          </w:p>
          <w:p w14:paraId="7A0F1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1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1.拟定年度全县常态化扫黑除恶斗争工作要点；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2.做好《反有组织犯罪法》的贯彻落实；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2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3.按要求报送常态化扫黑除恶斗争开展情况及党政主要负责人落实主体责任情况等；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4.落实督导督查反馈问题整改，报告整改工作完成情况，及时反馈整改结果</w:t>
            </w:r>
          </w:p>
        </w:tc>
      </w:tr>
      <w:tr w14:paraId="313EDA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1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0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E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1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6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w:t>
            </w:r>
            <w:r>
              <w:rPr>
                <w:rFonts w:hint="eastAsia" w:ascii="Times New Roman" w:hAnsi="方正公文仿宋" w:eastAsia="方正公文仿宋"/>
                <w:kern w:val="0"/>
                <w:szCs w:val="21"/>
                <w:lang w:eastAsia="zh-CN" w:bidi="ar"/>
              </w:rPr>
              <w:t>反</w:t>
            </w:r>
            <w:r>
              <w:rPr>
                <w:rFonts w:hint="eastAsia" w:ascii="Times New Roman" w:hAnsi="方正公文仿宋" w:eastAsia="方正公文仿宋"/>
                <w:kern w:val="0"/>
                <w:szCs w:val="21"/>
                <w:lang w:bidi="ar"/>
              </w:rPr>
              <w:t>电信网络诈骗宣传进学校、企业等活动；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3.做好反电信网络诈骗宣传教育工作，普及相关法律和知识</w:t>
            </w:r>
          </w:p>
        </w:tc>
      </w:tr>
      <w:tr w14:paraId="58FC2D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5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4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2D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6F8CF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3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明确化解责任主体和配合协调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4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1.参与承建单位、县住房和城乡建设局、县信访局等职能部门预防、应对突发事件；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4DB444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7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6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4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0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2.制定全县防溺水工作方案和宣传教育资料；指导各乡镇抓好日常教育宣传和巡查工作；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4.其他有关部门按照各自职责做好预防中小学生溺水工作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0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21B083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37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C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8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F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3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0761ED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3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F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B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4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1.拟定年度常态化开展“利剑护蕾”工作方案；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2.做好《湖南省守护青少年健康成长三年行动方案》贯彻落实；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4.营造系统化“利剑护蕾”行动宣传氛围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F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1.做好重点人员摸排管控；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2.落实未成年人权益保护法律法规政策宣传</w:t>
            </w:r>
          </w:p>
        </w:tc>
      </w:tr>
      <w:tr w14:paraId="7AB2BE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E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F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开展高速公路护路联防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1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C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2.队伍管理与设施维护；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3.违法行为查处与事故处理；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4.专项整治与隐患排查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4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1.在高速公路周边村居开展禁止行人上高速宣传教育；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2.开展路外风险隐患排查，全面掌握重点人群、重点部位、重要事件；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3.建立完善违法上高速行人接回管理制度</w:t>
            </w:r>
          </w:p>
        </w:tc>
      </w:tr>
      <w:tr w14:paraId="0D4367C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A904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6A0F34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5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8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AC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465AE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A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负责本行政区域农田水利的管理和监督工作，组织、指导、协调农业小型</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设施建设和管护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3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1.编制小型农田水利工程项目方案；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239115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4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4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C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4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4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2.上报发现的农药、肥料质量问题</w:t>
            </w:r>
          </w:p>
        </w:tc>
      </w:tr>
      <w:tr w14:paraId="2A10C3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5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B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8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5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D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39CB0F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8C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C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2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3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1.核实乡镇种粮大户申报的项目；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1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4A8F0A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C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2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F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7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1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3.项目建成后接管资产，落实管护责任</w:t>
            </w:r>
          </w:p>
        </w:tc>
      </w:tr>
      <w:tr w14:paraId="0367FC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E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7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B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9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C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负责陆生野生动物致害补偿的受理、调查、核实等相关工作</w:t>
            </w:r>
          </w:p>
        </w:tc>
      </w:tr>
      <w:tr w14:paraId="27441F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3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F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78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D713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1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负责农业机械报废更新补贴资料的监督、核实工作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1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负责农业机械报废更新补贴资料的报送工作</w:t>
            </w:r>
          </w:p>
        </w:tc>
      </w:tr>
      <w:tr w14:paraId="3FAC56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68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2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8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2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6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1.负责家庭农场的申报；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2.配合上级部门进行认定</w:t>
            </w:r>
          </w:p>
        </w:tc>
      </w:tr>
      <w:tr w14:paraId="122FFD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1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1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B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6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5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1.全面摸底农村户厕改造需求情况；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2.上报农村户厕改造名册；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3.监督农村户厕改造的进度和质量</w:t>
            </w:r>
          </w:p>
        </w:tc>
      </w:tr>
      <w:tr w14:paraId="267695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4B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E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84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7115A0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D0E8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6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加强机构遴选、保费补贴、绩效评价、财会监督等工作，完善与相关部门、承保机构的沟通协调，形成合力，共同推进县域内农业保险工作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5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35D1085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2AD0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47455D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D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1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B3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2CF870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A4B9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C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负责全县“扫黄打非”工作的综合协调指导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负责专项整治、依法查处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负责查处非法出版物等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9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1.开展“扫黄打非”知识宣传与巡查，对影院、书店、网吧、印刷企业等场所开展日常巡查，发现问题线索，及时上报；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2.开展联合集中整治工作；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3.整理扫黄打非资料台账</w:t>
            </w:r>
          </w:p>
        </w:tc>
      </w:tr>
      <w:tr w14:paraId="75F3C7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1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1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50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7225E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6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4.协调组织全县道德模范评选表彰相关工作；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4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5.开展公益志愿服务活动和抓好志愿服务工作品牌建设</w:t>
            </w:r>
          </w:p>
        </w:tc>
      </w:tr>
      <w:tr w14:paraId="2809E5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9512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七、社会管理（6项）</w:t>
            </w:r>
          </w:p>
        </w:tc>
      </w:tr>
      <w:tr w14:paraId="561B21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2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A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8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0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7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设立意见箱和平台，主动收集意见建议，及时上报反馈结果</w:t>
            </w:r>
          </w:p>
        </w:tc>
      </w:tr>
      <w:tr w14:paraId="594A3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1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D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C5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D124A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81468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02A21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A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负责清理校园周边营业性娱乐场所、酒吧、网吧，严厉查处非法经营的书刊、音像摊点及网吧、电子游戏厅等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3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5F25C7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A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A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A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B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3.根据报名青年志愿者信息做好人岗分配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E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1.指导学校开展“学雷锋”活动、清明祭英烈活动、校园安全活动宣讲；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2.组织青年志愿者积极参加县级相关活动</w:t>
            </w:r>
          </w:p>
        </w:tc>
      </w:tr>
      <w:tr w14:paraId="164A96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9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7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0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3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1.组织开展青少年法治宣传教育活动；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5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2.配合重点青少年群体的摸排和管理，提供必要的信息；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3.协助处理侵害青少年合法权益的问题</w:t>
            </w:r>
          </w:p>
        </w:tc>
      </w:tr>
      <w:tr w14:paraId="1A2AD3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E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3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4F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05037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8D3A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3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依法查处城镇开发边界线外自然资源开发利用违法案件，负责规划区外（不含村民建房）由县自然资源局审批的建设项目的批后监督管理和核实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0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3.协助上级部门开展非本集体经济组织成员的违建行为的处置</w:t>
            </w:r>
          </w:p>
        </w:tc>
      </w:tr>
      <w:tr w14:paraId="0D4A5D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3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C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55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0F0CFF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1A923B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76A7DF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9A402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县医疗保障局</w:t>
            </w:r>
          </w:p>
          <w:p w14:paraId="26F91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0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负责督促指导落实退休人员管理服务经费保障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负责指导做好国有企业退休人员党组织关系转移管理工作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县人力资源和社会保障局、县住房和城乡建设局、县医疗保障局、县卫生健康局等单位：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负责指导做好社会保障、退休人员管理服务等相关工作衔接，推进社区治理，推动提升乡镇社区服务能力和水平；指导做好退休人员相关健康服务，协调相关部门落实老年人照顾服务项目、保障老年人合法权益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7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1.完善管理服务功能；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2.社会保障管理服务有效衔接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3.做好党组织关系转移接收；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4.人事档案实行属地集中管理</w:t>
            </w:r>
          </w:p>
        </w:tc>
      </w:tr>
      <w:tr w14:paraId="6EC7455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6D5D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69821B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0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0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6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7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F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负责生活无着流浪乞讨人员的救助管理</w:t>
            </w:r>
          </w:p>
        </w:tc>
      </w:tr>
      <w:tr w14:paraId="2710A8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0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9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10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w:t>
            </w:r>
          </w:p>
          <w:p w14:paraId="1559D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8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负责残疾人创业、无障碍改造及年审工作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8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1.摸排残疾人创业、就业意愿并进行申报；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2.配合上级开展年度信息采集；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3.配合上级开展残疾人职业能力评估</w:t>
            </w:r>
          </w:p>
        </w:tc>
      </w:tr>
      <w:tr w14:paraId="6F9B73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1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C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E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8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1.负责对多发或误发社保信息核查、通报；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2.负责对多发或误发企业(养老、失业、工伤)社保、居民社保资金进行追缴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E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协助上级部门联系、督促多发或误发社会保险资金对象退回多发</w:t>
            </w:r>
            <w:r>
              <w:rPr>
                <w:rFonts w:hint="eastAsia" w:ascii="Times New Roman" w:hAnsi="方正公文仿宋" w:eastAsia="方正公文仿宋"/>
                <w:kern w:val="0"/>
                <w:szCs w:val="21"/>
                <w:lang w:eastAsia="zh-CN" w:bidi="ar"/>
              </w:rPr>
              <w:t>或</w:t>
            </w:r>
            <w:r>
              <w:rPr>
                <w:rFonts w:hint="eastAsia" w:ascii="Times New Roman" w:hAnsi="方正公文仿宋" w:eastAsia="方正公文仿宋"/>
                <w:kern w:val="0"/>
                <w:szCs w:val="21"/>
                <w:lang w:bidi="ar"/>
              </w:rPr>
              <w:t>误发资金</w:t>
            </w:r>
          </w:p>
        </w:tc>
      </w:tr>
      <w:tr w14:paraId="307106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B76F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64935A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0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2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E5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568D3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2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2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729BE7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7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9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0D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2FB87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592A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C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1.负责行政区域内城市开发边界线外的行政检查、行政处罚等相关监察执法工作；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3.承担自然资源基础调查、专项调查和动态监测工作；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5.负责行政区域内城市开发边界线外的自然资源和规划卫片图斑执法、检查、整改等工作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配合县自然资源局和属地乡镇开展农村宅基地卫片图斑的核查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B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3.对矿产非法开采情况进行巡查和制止，并上报；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4.协助做好自然资源各类基础专项调查工作（包括权属认定、指界矛盾纠纷调处），配合提供地类变化图斑并提供相关依据</w:t>
            </w:r>
          </w:p>
        </w:tc>
      </w:tr>
      <w:tr w14:paraId="7208D0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3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4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5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2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1.依法组织实施国有土地上房屋征收工作；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B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2.协助做好被征收人国征信访工作、群体事件的处理、矛盾化解等；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未完成国征项目遗留问题的房屋安全监管和日常跟踪管理</w:t>
            </w:r>
          </w:p>
        </w:tc>
      </w:tr>
      <w:tr w14:paraId="3CB0F7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9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6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8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6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6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5.协调解决征地补偿纠纷，避免群体性事件；对行政复议或诉讼案件，配合提供证据材料；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6.协助建立征地全过程档案，留存公告、协议、支付凭证等资料</w:t>
            </w:r>
          </w:p>
        </w:tc>
      </w:tr>
      <w:tr w14:paraId="55ED7B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B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E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A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B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C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1.协助用地单位对临时用地现场选址；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2.协助用地单位与村组签订临时租赁协议；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3.参与临时用地复垦验收等相关工作</w:t>
            </w:r>
          </w:p>
        </w:tc>
      </w:tr>
      <w:tr w14:paraId="4FEEEC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0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A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1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7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1.贯彻执行各级有关不动产登记的法律法规、政策规定；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2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1.负责不动产登记工作的组织领导和协调工作；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2.宣传不动产登记的政策法规；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3.对不动产情况进行全面调查摸底，为不动产登记提供基础数据；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4.配合县自然资源主管部门及相关技术单位开展权籍调查工作；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5.负责受理群众的不动产登记申请，并对申请材料进行初步审查；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6.积极参与调处不动产登记过程中出现的权属纠纷，配合县自然资源等相关部门做好调查、取证、调解等工作</w:t>
            </w:r>
          </w:p>
        </w:tc>
      </w:tr>
      <w:tr w14:paraId="1A3053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6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A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C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4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9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08A3E9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A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5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监测保护野生动物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40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E464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7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1.负责组织开展水生野生动物保护相关工作；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4.负责非法狩猎、贩卖、食用水生野生动物行政案件办理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1.负责组织开展陆生野生动植物保护相关工作；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8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2.发现非法侵害、非法捕杀野生动物现象或因意外、疫情等导致野生动物受伤、死亡等情况及时上报</w:t>
            </w:r>
          </w:p>
        </w:tc>
      </w:tr>
      <w:tr w14:paraId="515FFD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C103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2D1A81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0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E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54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003C0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6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根据督察反馈内容，结合单位职责制定专项整治整改方案，按要求抓好具体落实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县直相关各部门：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4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054FFE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C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9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A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C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C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3.向村民宣传动物疫病防治的相关知识，协助做好疫情信息的收集、报告和各项应急处理措施的落实工作，以及死亡畜禽无害化处理；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4.开展冬春动物疫病防控和生猪违法违规调运流动巡查；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5.协助做好本责任区内重大动物疫情的普查、流行病学调查、控制、扑灭等工作；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6.落实重大动物疫病防控责任，每月定期督导检查</w:t>
            </w:r>
          </w:p>
        </w:tc>
      </w:tr>
      <w:tr w14:paraId="3B7C1A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0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4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3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C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B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2.落实日常巡查护林工作，落实林长制工作，对发现的问题及时制止和上报；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3.参与森林督查核实图斑；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4.实施植树造林、封山育林等方面的营造林计划</w:t>
            </w:r>
          </w:p>
        </w:tc>
      </w:tr>
      <w:tr w14:paraId="2B283D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6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0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8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7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w:t>
            </w:r>
            <w:r>
              <w:rPr>
                <w:rFonts w:hint="eastAsia" w:ascii="Times New Roman" w:hAnsi="方正公文仿宋" w:eastAsia="方正公文仿宋"/>
                <w:kern w:val="0"/>
                <w:szCs w:val="21"/>
                <w:lang w:eastAsia="zh-CN" w:bidi="ar"/>
              </w:rPr>
              <w:t>检测</w:t>
            </w:r>
            <w:r>
              <w:rPr>
                <w:rFonts w:hint="eastAsia" w:ascii="Times New Roman" w:hAnsi="方正公文仿宋" w:eastAsia="方正公文仿宋"/>
                <w:kern w:val="0"/>
                <w:szCs w:val="21"/>
                <w:lang w:bidi="ar"/>
              </w:rPr>
              <w:t>，水污染防治项目申报、实施、验收、绩效审计等工作；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6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4B7845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0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A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85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6FF8A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0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1.负责建立并公开县级土壤污染重点监管企业名单；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2.做好疑似污染地块和污染地块安全利用监管，开展土壤污染风险管控和修复管理；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6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1.参与对农用地土壤涉镉等重金属污染源头全面排查摸底，相关情况及时上报；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2.重金属超标稻谷食用危害宣传及治理；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3.参与清理农药包装废弃物、农膜等农业投入品，推进农业生产废弃物无害化处理和资源化利用</w:t>
            </w:r>
          </w:p>
        </w:tc>
      </w:tr>
      <w:tr w14:paraId="5E73C7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2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F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21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32FB63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6C94E5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E22EC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6C70D8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665940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439913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750BE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4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会同生态环境局对锅炉生产、进口、销售环节执行环境保护标准或者要求的情况进行监督检查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负责城市规划</w:t>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C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6.配合做好问题整改及执法工作</w:t>
            </w:r>
          </w:p>
        </w:tc>
      </w:tr>
      <w:tr w14:paraId="0A7978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4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C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39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029818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C68A2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096F36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19E6D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2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3.对排放噪声的单位或者场所进行现场检查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对建筑工程连续施工作业或夜间施工作业的申报受理许可，督促其在施工现场显著位置公示或者以其他方式公告附近居民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F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协助对噪声敏感建筑物周边等重点区域噪声排放情况的调查、监测</w:t>
            </w:r>
          </w:p>
        </w:tc>
      </w:tr>
      <w:tr w14:paraId="656C4F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9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A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DB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71BBF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E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9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2D44D2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B906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2B4D0F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6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A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F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9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加强居民自建房作为市场主体住所（经营场所）的管理，有效防范居民自建房经营安全隐患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D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2.对不适用告知承诺制及股东（经营者）不选择采用告知承诺的，出具《自有房产未取得不动产权属证书证明》</w:t>
            </w:r>
          </w:p>
        </w:tc>
      </w:tr>
      <w:tr w14:paraId="444289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8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F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4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9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5.对乡镇上报的规划组织审查审议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9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4.审议乡村庄规划和国土空间规划</w:t>
            </w:r>
          </w:p>
        </w:tc>
      </w:tr>
      <w:tr w14:paraId="26CAE3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4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6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89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703FA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3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E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3.负责电力、电信、广播电视设施保护宣传</w:t>
            </w:r>
          </w:p>
        </w:tc>
      </w:tr>
      <w:tr w14:paraId="10207D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0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F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AE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0F62E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A58F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8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2.负责统计与上报工匠培训资料和名单，开展农村工匠培训、发证工作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县市场监督管理、教育、公安、商务、文化和旅游、卫生健康、应急管理、城市管理和综合执法、财政、民政等部门按照各自职责做好居民自建房安全监督管理工作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0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2.配合县住房和城乡建设局统计与上报工匠培训资料和名单，开展农村工匠培训对象初审、申报、协助发证工作</w:t>
            </w:r>
          </w:p>
        </w:tc>
      </w:tr>
      <w:tr w14:paraId="24C35E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1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2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77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A447D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71283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6AC8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A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市场监管、组织、民族宗教、教育、水利、文化旅游、卫生健康、公安、司法、财政、供水、电力等行业管理部门负责职责范围内相关安全隐患治理工作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8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居民自建房的安全状况进行定期排查；对安置区、学校和医院周边、地质灾害易发区等重点区域每年进行一次全面排查，并加强日常巡查，发现房屋存在安全隐患的，应当向房屋使用安全责任人提出书面处置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3.督促居民自建房使用安全责任人开展自建房安全评估、鉴定和安全隐患初判；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6.加强农村低收入群体重点人群住房保障动态监测，做好信息采集和数据维护，对符合农村危房改造政策对象的房屋进行房屋隐患初判和初审公示</w:t>
            </w:r>
          </w:p>
        </w:tc>
      </w:tr>
      <w:tr w14:paraId="0912C6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B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1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E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5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1.落实全县农村公路养护和管理人员编制及经费；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3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2.负责乡道建设养护管理工作，指导村委会实施村道养护与管理</w:t>
            </w:r>
          </w:p>
        </w:tc>
      </w:tr>
      <w:tr w14:paraId="0F45F4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8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0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A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C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2.负责向上争取农村公益事业财政奖补资金，对全县农村公益事业财政奖补资金的使用进行监督及管理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负责村级公益事业建设和公共服务的支持、指导和监督</w:t>
            </w:r>
          </w:p>
        </w:tc>
      </w:tr>
      <w:tr w14:paraId="53A90C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7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8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8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D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审核、审批申请资料，分配住房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7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负责城乡居民公租房的申请受理、调查核实、信息审核、动态管理和监督</w:t>
            </w:r>
          </w:p>
        </w:tc>
      </w:tr>
      <w:tr w14:paraId="50BF9E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7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0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E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C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对乡镇上报的申报材料终审、补贴资金发放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B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负责城乡居民住房租赁补贴的申请受理、调查核实、信息审核、动态管理和监督</w:t>
            </w:r>
          </w:p>
        </w:tc>
      </w:tr>
      <w:tr w14:paraId="0514E8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DA04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5F0C2B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7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5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负责渡口渡船签单发航制度实施情况的检查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E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0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指导和监督乡镇落实签单发航的相关规定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7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1.建立健全行政村和船主的船舶安全责任制；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3.落实船舶水上交通安全管理的专门人员；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4.督促船舶所有人、经营人和船员遵守有关内河交通安全的法律、法规和规章；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5.具体组织实施签单发航工作，签单员须经培训合格后方可上岗</w:t>
            </w:r>
          </w:p>
        </w:tc>
      </w:tr>
      <w:tr w14:paraId="4684E0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5C56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5A6FC9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A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B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0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A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0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1.对广播电视、接收卫星传送的电视节目、信号和设施设备进行排查；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2.对排查发现问题及时上报</w:t>
            </w:r>
          </w:p>
        </w:tc>
      </w:tr>
      <w:tr w14:paraId="155A7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3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2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6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C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8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1.加强村级农家书屋建设与管理；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2.配合做好基层综合文化服务活动数据资料上报工作</w:t>
            </w:r>
          </w:p>
        </w:tc>
      </w:tr>
      <w:tr w14:paraId="60646C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F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E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0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4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2.对乡镇开展的文化活动进行监督和指导；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3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1.通过闲置书籍捐赠、设置共享书架、图书室免费开放等方式开展“阅读进社区”工作；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2.举行广场舞大赛、绘画大赛、公益电影下乡等各种文体活动；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3.组织配合开展各类群众文化活动</w:t>
            </w:r>
          </w:p>
        </w:tc>
      </w:tr>
      <w:tr w14:paraId="5A09553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8777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2D38F8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0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D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3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E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A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3CCF96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A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9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7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F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                                           2.拟订应急预案并组织开展演练，指导全县疾病预防控制系统应急体系和能力建设；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1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p>
        </w:tc>
      </w:tr>
      <w:tr w14:paraId="63347B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B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F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6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C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6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14EF94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2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F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A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4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A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1.开展国家级卫生城市创建、省卫复查等卫生创建工作；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门前三包”（包门前卫生、包门前秩序、包门前绿化）、“食品三小”（食品小作坊、食品小经营店、食品小摊贩）及“五小行业”（小食品经营及加工单位、小理发美容店、小旅店、小浴室、小歌舞厅）卫生宣传，协助开展门店责任主体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3.配合广泛开展倡导文明健康、绿色环保生活方式宣传活动，普及健康科学知识</w:t>
            </w:r>
          </w:p>
        </w:tc>
      </w:tr>
      <w:tr w14:paraId="2EFA2C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1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0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E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6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C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2.动员干部群众参与无偿献血</w:t>
            </w:r>
          </w:p>
        </w:tc>
      </w:tr>
      <w:tr w14:paraId="1238F4C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5F33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十五、应急管理及消防（10项）</w:t>
            </w:r>
          </w:p>
        </w:tc>
      </w:tr>
      <w:tr w14:paraId="008A86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2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C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6C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76B37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DE8AF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2D01A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6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w:t>
            </w:r>
            <w:r>
              <w:rPr>
                <w:rFonts w:hint="eastAsia" w:ascii="Times New Roman" w:hAnsi="方正公文仿宋" w:eastAsia="方正公文仿宋"/>
                <w:kern w:val="0"/>
                <w:szCs w:val="21"/>
                <w:lang w:eastAsia="zh-CN" w:bidi="ar"/>
              </w:rPr>
              <w:t>、地震</w:t>
            </w:r>
            <w:r>
              <w:rPr>
                <w:rFonts w:hint="eastAsia" w:ascii="Times New Roman" w:hAnsi="方正公文仿宋" w:eastAsia="方正公文仿宋"/>
                <w:kern w:val="0"/>
                <w:szCs w:val="21"/>
                <w:lang w:bidi="ar"/>
              </w:rPr>
              <w:t>等自然灾害防御工作，做好防汛抗旱、防风防冻物资等储备、维护保养工作；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2.加强灾情统计和灾害救助，及时下拨救灾资金和物资，组织协调承保机构开展保险理赔，保障受灾群众基本生活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1.按照综合防灾减灾规划相关要求，组织编制洪水干旱灾害防治规划和防护标准并指导实施；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2.承担水情旱情监测预警工作，组织编制重要江河湖泊和重要水利工程的防御洪水抗御旱灾调度和应急水量调度方案，按程序报批并组织实施；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3.承担防御洪水应急抢险的技术支撑工作和台风防御期间重要水利工程调度工作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7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4.做好值班值守、信息报送、转发气象、地震预警信息；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6.发生灾情时，组织转移安置受灾群众，做好受灾群众生活安排，及时发放上级下拨的救助经费和物资，组织开展灾后群众的生产生活恢复工作</w:t>
            </w:r>
          </w:p>
        </w:tc>
      </w:tr>
      <w:tr w14:paraId="3CD050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C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D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2A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0B586E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8336C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1E41D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5B244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A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开展燃气安全防范宣传；开展权限范围内燃气安全隐患排查整治，依法查处燃气违法行为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负责权限范围内燃气安全隐患整治的行政处罚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负责对“九小场所”（小型学校或幼儿园、小医院、小商场、小餐饮场所、小旅馆、小歌舞娱乐场所、小网吧、小美容洗浴场所、小生产加工企业）的安全用气环境进行行政检查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E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4D684B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DA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2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C5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DA770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EB5E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1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1.指导乡镇开展安全生产知识普及，指导乡镇开展应急演练，开展重点场所的隐患排查；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2.负责安全生产预防和安全生产事故调查、处置相关工作；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3.加强事故的统计和紧急救助，组织协调承保机构开展保险理赔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组织公安民警和船艇协助交通、水运及专业应急救援队伍开展水上搜救应急行动;负责重大应急搜救活动的交通管制和现场管控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负责组织、指挥火灾扑救工作和应急救援工作，参加事故抢险和人员搜救等工作；负责火灾事故调查处理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1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1.普及安全生产知识，编制应急预案并按综合应急预案组织开展演练；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九小场所”（小型学校或幼儿园、小医院、小商场、小餐饮场所、小旅馆、小歌舞娱乐场所、小网吧、小美容洗浴场所、小生产加工企业）、农家乐、经营性自建房等重点场所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3.发生安全生产事故后迅速启动应急预案，并组织群众疏散撤离；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4.做好事故统计及灾后恢复等相关工作；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5.参与开展救灾资金和物资发放、卫生防疫、抚恤补偿、心理抚慰、保险理赔、恢复重建等工作</w:t>
            </w:r>
          </w:p>
        </w:tc>
      </w:tr>
      <w:tr w14:paraId="49913F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A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3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3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0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C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3.协助行业主管部门查处非法生产、经营、储存等行为</w:t>
            </w:r>
          </w:p>
        </w:tc>
      </w:tr>
      <w:tr w14:paraId="4CC063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4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1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7A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EEAF4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6BE0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F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4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02FC8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1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8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9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A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三管三必须”（安全生产工作实行管行业必须管安全、管业务必须管安全、管生产经营必须管安全）要求以商场市场、大型综合体、“多合一”（住宿与办公、厨房、生产、仓储、经营等一种或一种以上使用功能违章混合设置在同一空间内的建筑）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3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3.发生火情及时组织群众疏散，协助县直部门做好事故处置工作</w:t>
            </w:r>
          </w:p>
        </w:tc>
      </w:tr>
      <w:tr w14:paraId="1C2E32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A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F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1B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385AB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77509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D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4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2.督促辖区单位落实电动自行车的道路交通安全和消防安全责任，村</w:t>
            </w:r>
            <w:r>
              <w:rPr>
                <w:rFonts w:hint="eastAsia" w:ascii="Times New Roman" w:hAnsi="方正公文仿宋" w:eastAsia="方正公文仿宋"/>
                <w:kern w:val="0"/>
                <w:szCs w:val="21"/>
                <w:lang w:eastAsia="zh-CN" w:bidi="ar"/>
              </w:rPr>
              <w:t>（居）</w:t>
            </w:r>
            <w:r>
              <w:rPr>
                <w:rFonts w:hint="eastAsia" w:ascii="Times New Roman" w:hAnsi="方正公文仿宋" w:eastAsia="方正公文仿宋"/>
                <w:kern w:val="0"/>
                <w:szCs w:val="21"/>
                <w:lang w:bidi="ar"/>
              </w:rPr>
              <w:t>委员会、居民委员会应当协助做好相关工作；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3.参与电动车违规停放、违规充电执法行动，发现违法违规行为及时制止、及时提供违法线索</w:t>
            </w:r>
          </w:p>
        </w:tc>
      </w:tr>
      <w:tr w14:paraId="5F5B86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4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E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7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6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0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负责烟花爆竹零售布点规划和初审工作</w:t>
            </w:r>
          </w:p>
        </w:tc>
      </w:tr>
      <w:tr w14:paraId="1D7AA7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E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D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0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A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1.按照本地区烟花爆竹事故应急预案组织实施救援；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2.迅速控制危害源，测定烟花爆竹的性质、事故的危害区域及危害程度；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4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立即组织营救和救治受害人员，疏散、撤离或者采取其他措施保护危害区域内的其他人员，为应急救援人员提供必需的后勤保障</w:t>
            </w:r>
          </w:p>
        </w:tc>
      </w:tr>
      <w:tr w14:paraId="30F990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5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2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B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7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D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1.协助相关职能部门开展安全隐患排查，对排查的隐患进行梳理并及时上报；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2.协助主管部门督促责任单位就问题隐患进行整改落实</w:t>
            </w:r>
          </w:p>
        </w:tc>
      </w:tr>
      <w:tr w14:paraId="5E9D72E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E7D3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十六、市场监管（5项）</w:t>
            </w:r>
          </w:p>
        </w:tc>
      </w:tr>
      <w:tr w14:paraId="2FA55E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3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4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D4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7926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3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F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3.配合上级部门做好调查取证、现场处置等工作</w:t>
            </w:r>
          </w:p>
        </w:tc>
      </w:tr>
      <w:tr w14:paraId="465AF2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A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8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41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F69A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9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3.负责动植物疫病防控、畜禽屠宰环节、生鲜乳收购环节质量安全的监督管理；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1.负责食用农产品进入批发、零售市场或生产加工企业后的质量安全监督管理；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1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3.收到农产品质量安全事故报告后按照农产品质量安全突发事件应急预案及时处理并上报有关部门</w:t>
            </w:r>
          </w:p>
        </w:tc>
      </w:tr>
      <w:tr w14:paraId="3CC94F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D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A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4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B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1.加大投入力度，落实相关补助资金；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2.加大市场清查力度，斩断非法地下产业链；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3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2.对渔业相关违法行为进行摸底核实、日常巡查，发现违法线索进行初步核实、及时劝告制止，并及时上报有关部门</w:t>
            </w:r>
          </w:p>
        </w:tc>
      </w:tr>
      <w:tr w14:paraId="626B8F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7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8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6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3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1.负责指导乡镇开展养殖场（户）标准化建设；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0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1.加强养殖场（户）的农产品质量、禁用兽药和添加剂等宣传教育；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7F530C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9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C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C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E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1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4.严格落实群体聚餐申报、备案、指导，发现问题及时督促整改并上报信息；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5.责任权限内做好小作坊、小餐饮和食品摊贩的食品安全监督管理相关工作；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6.参与上级部门对辖区内食品安全公共突发事件应急处置</w:t>
            </w:r>
          </w:p>
        </w:tc>
      </w:tr>
      <w:tr w14:paraId="217137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0762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十七、教育培训监管（1项）</w:t>
            </w:r>
          </w:p>
        </w:tc>
      </w:tr>
      <w:tr w14:paraId="69C40B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2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8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B3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773D6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1AE2E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4A3C05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02F62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E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2.督促指导中小学校及时掌握学生校外托管情况，加强托管学生安全宣传教育；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3.依法申请核查和提供其从业人员的违法犯罪记录信息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负责办理营利性校外托管机构的商事登记和食品经营许可证，依法开展食品安全、价格行为等职责范围内的监督管理、执法、整改工作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1.负责将校外托管机构纳入监督检查范围；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2.督促指导校外托管机构完善消防安全设施；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5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2.负责督促指导村将校外托管机构纳入安全管理范围，协助公安、消防救援、市场监管等部门对校外托管机构进行安全监管；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3.根据上级部门有关整改要求，督促校外培训（托管）机构进行整改</w:t>
            </w:r>
          </w:p>
        </w:tc>
      </w:tr>
    </w:tbl>
    <w:p w14:paraId="3E8BD3C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C20EB4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0F9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26E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374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9D5F7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84A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4037B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1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0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E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对征订非党报党刊数量和购买电影票和体育赛事门票的任务不做硬性要求，按自愿原则进行征订</w:t>
            </w:r>
          </w:p>
        </w:tc>
      </w:tr>
      <w:tr w14:paraId="6521A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7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D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6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直接由县委宣传部开展工作</w:t>
            </w:r>
          </w:p>
        </w:tc>
      </w:tr>
      <w:tr w14:paraId="40DE1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C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3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7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共青团沅陵县委员会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直接由共青团沅陵县委员会组织开展工作</w:t>
            </w:r>
          </w:p>
        </w:tc>
      </w:tr>
      <w:tr w14:paraId="70B841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B8BB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64A8A2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2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F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9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对固定资产投资任务不做硬性要求</w:t>
            </w:r>
          </w:p>
        </w:tc>
      </w:tr>
      <w:tr w14:paraId="48E3A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E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4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7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阶段性工作已完成，不再开展此项工作</w:t>
            </w:r>
          </w:p>
        </w:tc>
      </w:tr>
      <w:tr w14:paraId="4A3F91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161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7062AA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5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E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B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00951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F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8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对“慈善一日捐”活动的考核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0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取消“慈善一日捐”活动考核，可以广泛开展社会宣传</w:t>
            </w:r>
          </w:p>
        </w:tc>
      </w:tr>
      <w:tr w14:paraId="3A6FC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9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2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3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4A972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8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9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4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337D3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0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6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5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51CE3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3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5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C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负责辖区内不规范地名调查、更名整治</w:t>
            </w:r>
          </w:p>
        </w:tc>
      </w:tr>
      <w:tr w14:paraId="753C99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2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E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5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由县相关部门开展此项工作</w:t>
            </w:r>
          </w:p>
        </w:tc>
      </w:tr>
      <w:tr w14:paraId="41977ED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8262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1FC0E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E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6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9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通过信息共享查询，或者由申请人进行个人诚信承诺</w:t>
            </w:r>
          </w:p>
        </w:tc>
      </w:tr>
      <w:tr w14:paraId="12FAC9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9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6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C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56388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B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4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F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001C7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3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0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D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147205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C0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D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 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E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0DA68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B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4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D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5E471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F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2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B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49BC7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4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E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D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组织专业人员对辖区易制毒化学品、药用麻醉品和精神药品监管、非药品类易制毒化学品生产经营的监督检查</w:t>
            </w:r>
          </w:p>
        </w:tc>
      </w:tr>
      <w:tr w14:paraId="03CE8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A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C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6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由县委政法委员会直接开展工作</w:t>
            </w:r>
          </w:p>
        </w:tc>
      </w:tr>
      <w:tr w14:paraId="25A31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D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0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5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4D0FA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B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5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6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9DD0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2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8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0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D4D2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0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7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3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073B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1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D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8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DC201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579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五、乡村振兴（24项）</w:t>
            </w:r>
          </w:p>
        </w:tc>
      </w:tr>
      <w:tr w14:paraId="66790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7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8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F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安排下属畜牧水产事务中心制定培训计划，组织专家授课，提供专业指导，进行现场示范操作</w:t>
            </w:r>
          </w:p>
        </w:tc>
      </w:tr>
      <w:tr w14:paraId="46732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0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B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2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510A5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96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5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3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组织开展规模养殖场、屠宰场违禁品检测和规模养殖场抽样监测</w:t>
            </w:r>
          </w:p>
        </w:tc>
      </w:tr>
      <w:tr w14:paraId="260A4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26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8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D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0559F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9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C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6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5E7B3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6A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B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0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对村级集体经济指标不做硬性要求和考核，由县委组织部、县农业农村局负责指导农村集体经济发展</w:t>
            </w:r>
          </w:p>
        </w:tc>
      </w:tr>
      <w:tr w14:paraId="508D2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F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2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0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各职能部门负责权限内的处罚</w:t>
            </w:r>
          </w:p>
        </w:tc>
      </w:tr>
      <w:tr w14:paraId="601BE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5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5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7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由县农业农村局安排专业人员开展工作</w:t>
            </w:r>
          </w:p>
        </w:tc>
      </w:tr>
      <w:tr w14:paraId="797A6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3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B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C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由县农业农村局统一审核，作出准予或者不予核准的决定（不予核准的应当告知理由）</w:t>
            </w:r>
          </w:p>
        </w:tc>
      </w:tr>
      <w:tr w14:paraId="7496BC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D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6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A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负责隐患整改以及科学调度小型水库等措施</w:t>
            </w:r>
          </w:p>
        </w:tc>
      </w:tr>
      <w:tr w14:paraId="1EB13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75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6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F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指定县畜牧水产事务中心定期派专业技术人员对水产公共信息和水产技术进行宣传教育、培训</w:t>
            </w:r>
          </w:p>
        </w:tc>
      </w:tr>
      <w:tr w14:paraId="5077A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8B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F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B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负责组建有资质的专业队伍开展易地扶贫搬迁安置住房结构性安全隐患排查</w:t>
            </w:r>
          </w:p>
        </w:tc>
      </w:tr>
      <w:tr w14:paraId="53D65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3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C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C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聘请专业第三方进行危险性评估</w:t>
            </w:r>
          </w:p>
        </w:tc>
      </w:tr>
      <w:tr w14:paraId="58105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C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7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9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5A5A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5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E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B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由县教育局直接开展工作</w:t>
            </w:r>
          </w:p>
        </w:tc>
      </w:tr>
      <w:tr w14:paraId="75934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B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D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C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9EE9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3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8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D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定期派专业技术人员开展农机安全生产教育培训</w:t>
            </w:r>
          </w:p>
        </w:tc>
      </w:tr>
      <w:tr w14:paraId="6500F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B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6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6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安排有执法权限或专业技术人员开展执法和监管工作</w:t>
            </w:r>
          </w:p>
        </w:tc>
      </w:tr>
      <w:tr w14:paraId="57728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2E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1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0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组织专业人员进行动物及动物产品检疫</w:t>
            </w:r>
          </w:p>
        </w:tc>
      </w:tr>
      <w:tr w14:paraId="61C599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6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C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2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指定县畜牧水产事务中心组织专业人员进行动物疫情信息采集</w:t>
            </w:r>
          </w:p>
        </w:tc>
      </w:tr>
      <w:tr w14:paraId="7F008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2F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1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0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组织专业人员进行屠宰检疫</w:t>
            </w:r>
          </w:p>
        </w:tc>
      </w:tr>
      <w:tr w14:paraId="4052E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15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7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8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由县农业农村局直接开展处罚工作</w:t>
            </w:r>
          </w:p>
        </w:tc>
      </w:tr>
      <w:tr w14:paraId="19AEA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3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9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F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由县公安局、县交通运输局、县农业农村局、县市场监督管理局建立联合执法机制，会同禁捕水域属地政府在职责范围内开展日常巡查、集中整治等执法工作；凡暴力抗法、妨碍公务的，由公安机关依法处罚</w:t>
            </w:r>
          </w:p>
        </w:tc>
      </w:tr>
      <w:tr w14:paraId="6C3BC5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E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A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2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EFF72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C9B7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3F50B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19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B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负责未达到登记条件的民办非企业单位（社会组织）的备案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3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3DF49B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916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七、社会保障（12项）</w:t>
            </w:r>
          </w:p>
        </w:tc>
      </w:tr>
      <w:tr w14:paraId="095AD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7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4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4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558614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F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B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1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由县级医疗保障行政部门直接开展</w:t>
            </w:r>
          </w:p>
        </w:tc>
      </w:tr>
      <w:tr w14:paraId="2B052B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0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0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3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由县级教育行政部门直接开展认定工作</w:t>
            </w:r>
          </w:p>
        </w:tc>
      </w:tr>
      <w:tr w14:paraId="624E9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30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4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D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由县级地方人力资源社会保障部门直接开展工作，不考核乡镇</w:t>
            </w:r>
          </w:p>
        </w:tc>
      </w:tr>
      <w:tr w14:paraId="1CDDD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6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C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6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由县残疾人联合会按程序发放燃油补贴</w:t>
            </w:r>
          </w:p>
        </w:tc>
      </w:tr>
      <w:tr w14:paraId="7325E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AA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0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C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由县退役军人事务局直接发放军人军属、退役军人和其他优抚对象有关补助经费</w:t>
            </w:r>
          </w:p>
        </w:tc>
      </w:tr>
      <w:tr w14:paraId="1CD68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7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2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1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由县级人力资源和社会保障部门直接开展工作，不再对乡镇分配任务</w:t>
            </w:r>
          </w:p>
        </w:tc>
      </w:tr>
      <w:tr w14:paraId="52275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B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4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F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2D190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8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B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B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A0DD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6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3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D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6C656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E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D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A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核实失业人员与就业困难人员就业情况，不对其就业率作考核要求</w:t>
            </w:r>
          </w:p>
        </w:tc>
      </w:tr>
      <w:tr w14:paraId="632632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E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C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对各类招聘会参与人数及招工任务的考核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E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通过多样化的招聘会、宣传活动，为用人单位和求职者搭建高效、精准的就业用工服务平台，不考核任务人数</w:t>
            </w:r>
          </w:p>
        </w:tc>
      </w:tr>
      <w:tr w14:paraId="58FE71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E41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2C365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0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F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A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5E510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0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F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B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7A3A5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2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7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8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60EB1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8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3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5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7CEA2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8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6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B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53648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9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E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对在林地内从事个人、集体行为造成林木毁坏行为的处罚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8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656B97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E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5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A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71BF69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C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3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8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7D41C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6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C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F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28EE0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4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4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E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采取“线上+线下”双重宣传模式，广泛宣传林业有害生物的危害性和防治不及时可能造成的后果，通过处置枯死林木与药物喷洒双向手段进行防治</w:t>
            </w:r>
          </w:p>
        </w:tc>
      </w:tr>
      <w:tr w14:paraId="0DDC1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71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3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6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安排专业技术人员对相关工作进行监督</w:t>
            </w:r>
          </w:p>
        </w:tc>
      </w:tr>
      <w:tr w14:paraId="2BCD4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6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B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9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457B0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5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9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1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安排有资质或专业队伍代为恢复植被和林业生产条件或代为补种树木</w:t>
            </w:r>
          </w:p>
        </w:tc>
      </w:tr>
      <w:tr w14:paraId="4458C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D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E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3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7A6237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D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4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1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F109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BA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F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D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41AF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C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F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6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由县级部门按职责分工组织普查</w:t>
            </w:r>
          </w:p>
        </w:tc>
      </w:tr>
      <w:tr w14:paraId="095C42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6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E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F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负责外来入侵物种监督管理</w:t>
            </w:r>
          </w:p>
        </w:tc>
      </w:tr>
      <w:tr w14:paraId="2AD46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9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A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F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按照部门职责权限进行查处</w:t>
            </w:r>
          </w:p>
        </w:tc>
      </w:tr>
      <w:tr w14:paraId="505B5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B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7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水域滩涂养殖证核发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D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1.对申请单位进行现场勘查和评估；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2.对符合规定的，将在水域、滩涂所在地进行公示，不符合规定的，书面通知申请人；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3,公示期满后，符合条件的，核发养殖证，并将养殖证载明事项载入登记簿</w:t>
            </w:r>
          </w:p>
        </w:tc>
      </w:tr>
      <w:tr w14:paraId="003B7B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9F23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4DDC5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C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F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6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按照上级部门要求，制定受污染耕地安全利用治理方案，并负责具体治理</w:t>
            </w:r>
          </w:p>
        </w:tc>
      </w:tr>
      <w:tr w14:paraId="0A9E17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B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3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辖区内的噪声污染和门店商业经营活动的噪音扰民问题整改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4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加大宣传力度，明确职能部门责任，处理群众的噪声污染投诉</w:t>
            </w:r>
          </w:p>
        </w:tc>
      </w:tr>
      <w:tr w14:paraId="6F556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1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E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E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1634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4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3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D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1AF29A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C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4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0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组织专业人员对规模以下畜禽养殖废弃物综合利用进行指导</w:t>
            </w:r>
          </w:p>
        </w:tc>
      </w:tr>
      <w:tr w14:paraId="5D31F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2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A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6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对集中式饮用水水源地环境进行调查评估，并采取相应风险防范措施</w:t>
            </w:r>
          </w:p>
        </w:tc>
      </w:tr>
      <w:tr w14:paraId="5798A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5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0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7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4A62222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BEF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1840A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E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2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6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6950C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5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3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D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62BD2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A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7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9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组织专业人员根据房屋安全鉴定机构出具的房屋安全鉴定报告进行抽查和现场核查</w:t>
            </w:r>
          </w:p>
        </w:tc>
      </w:tr>
      <w:tr w14:paraId="4DEA1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1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E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F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牵头指导房屋安全评估工作，提供经备案的第三方专业评估机构名录</w:t>
            </w:r>
          </w:p>
        </w:tc>
      </w:tr>
      <w:tr w14:paraId="0B747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2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5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0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牵头指导农村住房安全等级鉴定工作，提供经备案的第三方专业机构名录</w:t>
            </w:r>
          </w:p>
        </w:tc>
      </w:tr>
      <w:tr w14:paraId="3BED83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B9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B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0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由县住房和城乡建设局指导监督乡镇开展危房改造工作，不对乡镇进行考核</w:t>
            </w:r>
          </w:p>
        </w:tc>
      </w:tr>
      <w:tr w14:paraId="52CE73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EE06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14:paraId="79868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EC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D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3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由县级以上地方交通运输主管部门、公安机关交通管理部门直接开展</w:t>
            </w:r>
          </w:p>
        </w:tc>
      </w:tr>
      <w:tr w14:paraId="6F9A09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2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6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F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统一组织安装整改</w:t>
            </w:r>
          </w:p>
        </w:tc>
      </w:tr>
      <w:tr w14:paraId="4A3DE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D6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4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D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由县公安局直接开展此项工作</w:t>
            </w:r>
          </w:p>
        </w:tc>
      </w:tr>
      <w:tr w14:paraId="03284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F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8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2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D7AF9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05C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4EB3F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D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4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E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负责指导文化旅游业态安全管理和日常安全督查，对日常巡查或者定期检查中发现的违法行为及时进行处理</w:t>
            </w:r>
          </w:p>
        </w:tc>
      </w:tr>
      <w:tr w14:paraId="58278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E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F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9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由县文化旅游广电体育局直接开展排查执法工作</w:t>
            </w:r>
          </w:p>
        </w:tc>
      </w:tr>
      <w:tr w14:paraId="018A4C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17E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49FFE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4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0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7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19C9B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0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B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D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74F9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4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A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2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组织执法人员开展追回工作</w:t>
            </w:r>
          </w:p>
        </w:tc>
      </w:tr>
      <w:tr w14:paraId="7FB7C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7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E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3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2B072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F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A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9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12E10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A4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E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5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广泛宣传关爱女性健康保险，动员有需求的妇女购买</w:t>
            </w:r>
          </w:p>
        </w:tc>
      </w:tr>
      <w:tr w14:paraId="385A9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8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3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6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DE060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8BD8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十四、应急管理及消防（13项）</w:t>
            </w:r>
          </w:p>
        </w:tc>
      </w:tr>
      <w:tr w14:paraId="1FF6E6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C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0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A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县应急管理局等负有安全生产监管职责的部门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4118C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4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8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0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组织专业人员开展现场核查</w:t>
            </w:r>
          </w:p>
        </w:tc>
      </w:tr>
      <w:tr w14:paraId="4D641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DC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A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9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42A78F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B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D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A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对乡镇不作具体要求</w:t>
            </w:r>
          </w:p>
        </w:tc>
      </w:tr>
      <w:tr w14:paraId="18809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C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F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8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p>
        </w:tc>
      </w:tr>
      <w:tr w14:paraId="45A7C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D4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6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对“两站两员”（乡镇交管站、农村交通安全劝导站，道路交通安全管理员、交通安全劝导员）工作的考核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1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2BAAD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5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4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3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由县级相关部门开展宣传</w:t>
            </w:r>
          </w:p>
        </w:tc>
      </w:tr>
      <w:tr w14:paraId="38A42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D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2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F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由县级以上地方工信、广电、电力、住</w:t>
            </w:r>
            <w:r>
              <w:rPr>
                <w:rFonts w:hint="eastAsia" w:ascii="Times New Roman" w:hAnsi="方正公文仿宋" w:eastAsia="方正公文仿宋"/>
                <w:kern w:val="0"/>
                <w:szCs w:val="21"/>
                <w:lang w:eastAsia="zh-CN" w:bidi="ar"/>
              </w:rPr>
              <w:t>建</w:t>
            </w:r>
            <w:r>
              <w:rPr>
                <w:rFonts w:hint="eastAsia" w:ascii="Times New Roman" w:hAnsi="方正公文仿宋" w:eastAsia="方正公文仿宋"/>
                <w:kern w:val="0"/>
                <w:szCs w:val="21"/>
                <w:lang w:bidi="ar"/>
              </w:rPr>
              <w:t>等有关主管部门负责</w:t>
            </w:r>
          </w:p>
        </w:tc>
      </w:tr>
      <w:tr w14:paraId="604B4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5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6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A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140355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7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9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C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23CD32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AF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5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1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6E96F8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5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0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C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由县级教育行政部门联合公安机关交通管理部门开展监管工作</w:t>
            </w:r>
          </w:p>
        </w:tc>
      </w:tr>
      <w:tr w14:paraId="513EC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41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2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2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县公安局、县交通运输局、县商务局、县消防救援大队等职能部门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323B9F6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BC9A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14:paraId="265FE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9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7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7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县教育局、县卫生健康局、县市场监督管理局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23547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40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8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A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由县市场监督管理局对辖区内成品油市场违法行为进行监督管理</w:t>
            </w:r>
          </w:p>
        </w:tc>
      </w:tr>
      <w:tr w14:paraId="1149A1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ECC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2DAFE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6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D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B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制定推广方案，开展宣传活动，提供技术支持与业务培训</w:t>
            </w:r>
          </w:p>
        </w:tc>
      </w:tr>
    </w:tbl>
    <w:p w14:paraId="26BE8966">
      <w:pPr>
        <w:pStyle w:val="3"/>
        <w:spacing w:before="0" w:after="0" w:line="240" w:lineRule="auto"/>
        <w:jc w:val="center"/>
        <w:rPr>
          <w:rFonts w:ascii="Times New Roman" w:hAnsi="Times New Roman" w:eastAsia="方正小标宋_GBK" w:cs="Times New Roman"/>
          <w:color w:val="auto"/>
          <w:spacing w:val="7"/>
          <w:lang w:eastAsia="zh-CN"/>
        </w:rPr>
      </w:pPr>
    </w:p>
    <w:p w14:paraId="6FCDD77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063B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F1EBDF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F1EBDF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9B11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66BD9D7A"/>
    <w:rsid w:val="6EFE0165"/>
    <w:rsid w:val="7CC238C1"/>
    <w:rsid w:val="7F7F8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odi="http://opendope.org/components" xmlns:wne="http://schemas.microsoft.com/office/word/2006/wordml" xmlns:cdr="http://schemas.openxmlformats.org/drawingml/2006/chartDrawing" xmlns:pic14="http://schemas.microsoft.com/office/drawing/2010/picture" xmlns:dgm="http://schemas.openxmlformats.org/drawingml/2006/diagram" xmlns:we="http://schemas.microsoft.com/office/webextensions/webextension/2010/11" xmlns:pvml="urn:schemas-microsoft-com:office:powerpoint" xmlns:odq="http://opendope.org/questions" xmlns:am3d="http://schemas.microsoft.com/office/drawing/2017/model3d" xmlns:xdr="http://schemas.openxmlformats.org/drawingml/2006/spreadsheetDrawing" xmlns:ns38="http://www.w3.org/1998/Math/MathML" xmlns:thm15="http://schemas.microsoft.com/office/thememl/2012/main" xmlns:ns39="http://www.w3.org/2003/InkML" xmlns:odx="http://opendope.org/xpaths" xmlns:a1611="http://schemas.microsoft.com/office/drawing/2016/11/main" xmlns:wp="http://schemas.openxmlformats.org/drawingml/2006/wordprocessingDrawing" xmlns:sl="http://schemas.openxmlformats.org/schemaLibrary/2006/main" xmlns:w10="urn:schemas-microsoft-com:office:word" xmlns:odgm="http://opendope.org/SmartArt/DataHierarchy" xmlns:a18hc="http://schemas.microsoft.com/office/drawing/2018/hyperlinkcolor" xmlns:w14="http://schemas.microsoft.com/office/word/2010/wordml" xmlns:w15="http://schemas.microsoft.com/office/word/2012/wordml" xmlns:dgm14="http://schemas.microsoft.com/office/drawing/2010/diagram" xmlns:a16svg="http://schemas.microsoft.com/office/drawing/2016/SVG/main" xmlns:w16se="http://schemas.microsoft.com/office/word/2015/wordml/symex" xmlns:wp14="http://schemas.microsoft.com/office/word/2010/wordprocessingDrawing" xmlns:wp15="http://schemas.microsoft.com/office/word/2012/wordprocessingDrawing" xmlns:c173="http://schemas.microsoft.com/office/drawing/2017/03/chart" xmlns:xvml="urn:schemas-microsoft-com:office:excel" xmlns:comp="http://schemas.openxmlformats.org/drawingml/2006/compatibility" xmlns:cs="http://schemas.microsoft.com/office/drawing/2012/chartStyle" xmlns:lc="http://schemas.openxmlformats.org/drawingml/2006/lockedCanvas" xmlns:cppr="http://schemas.microsoft.com/office/2006/coverPageProps" xmlns:c16ac="http://schemas.microsoft.com/office/drawing/2014/chart/ac" xmlns:pic="http://schemas.openxmlformats.org/drawingml/2006/picture" xmlns:cx="http://schemas.microsoft.com/office/drawing/2014/chartex" xmlns:wpc="http://schemas.microsoft.com/office/word/2010/wordprocessingCanvas" xmlns:a13cmd="http://schemas.microsoft.com/office/drawing/2013/main/command" xmlns:c14="http://schemas.microsoft.com/office/drawing/2007/8/2/chart" xmlns:c15="http://schemas.microsoft.com/office/drawing/2012/chart" xmlns:c16="http://schemas.microsoft.com/office/drawing/2014/chart" xmlns:wpg="http://schemas.microsoft.com/office/word/2010/wordprocessingGroup" xmlns:dgm1611="http://schemas.microsoft.com/office/drawing/2016/11/diagram" xmlns:dgm1612="http://schemas.microsoft.com/office/drawing/2016/12/diagram" xmlns:anam3d="http://schemas.microsoft.com/office/drawing/2018/animation/model3d" xmlns:an18="http://schemas.microsoft.com/office/drawing/2018/animation" xmlns:wps="http://schemas.microsoft.com/office/word/2010/wordprocessingShape" xmlns:a="http://schemas.openxmlformats.org/drawingml/2006/main" xmlns:c="http://schemas.openxmlformats.org/drawingml/2006/chart" xmlns:mc="http://schemas.openxmlformats.org/markup-compatibility/2006" xmlns:m="http://schemas.openxmlformats.org/officeDocument/2006/math" xmlns:msink="http://schemas.microsoft.com/ink/2010/main" xmlns:o="urn:schemas-microsoft-com:office:office" xmlns:r="http://schemas.openxmlformats.org/officeDocument/2006/relationships" xmlns:v="urn:schemas-microsoft-com:vml" xmlns:w="http://schemas.openxmlformats.org/wordprocessingml/2006/main" xmlns:w16cid="http://schemas.microsoft.com/office/word/2016/wordml/cid" xmlns:iact="http://schemas.microsoft.com/office/powerpoint/2014/inkAction" xmlns:a14="http://schemas.microsoft.com/office/drawing/2010/main" xmlns:a15="http://schemas.microsoft.com/office/drawing/2012/main" xmlns:a16="http://schemas.microsoft.com/office/drawing/2014/main" xmlns:adec="http://schemas.microsoft.com/office/drawing/2017/decorative" xmlns:cdr14="http://schemas.microsoft.com/office/drawing/2010/chartDrawing" xmlns:dsp="http://schemas.microsoft.com/office/drawing/2008/diagram" xmlns:wetp="http://schemas.microsoft.com/office/webextensions/taskpanes/2010/11" xmlns:oda="http://opendope.org/answers" xmlns:odc="http://opendope.org/condition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36118</Words>
  <Characters>37419</Characters>
  <Lines>1</Lines>
  <Paragraphs>1</Paragraphs>
  <TotalTime>2</TotalTime>
  <ScaleCrop>false</ScaleCrop>
  <LinksUpToDate>false</LinksUpToDate>
  <CharactersWithSpaces>37466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慧子</cp:lastModifiedBy>
  <dcterms:modified xsi:type="dcterms:W3CDTF">2025-07-18T14:25:25Z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CBDE3ADD10991F5E34BE7968576436E6_42</vt:lpwstr>
  </property>
  <property fmtid="{D5CDD505-2E9C-101B-9397-08002B2CF9AE}" pid="4" name="KSOTemplateDocerSaveRecord">
    <vt:lpwstr>eyJoZGlkIjoiYjliNWFkYTU3MTZjNzQ1MzdhMTQxYmNiNjE5MTY4OTYiLCJ1c2VySWQiOiIzODQwOTU1MTgifQ==</vt:lpwstr>
  </property>
</Properties>
</file>