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eastAsia" w:ascii="仿宋" w:hAnsi="仿宋" w:eastAsia="仿宋" w:cs="仿宋"/>
          <w:b/>
          <w:bCs/>
          <w:color w:val="auto"/>
          <w:kern w:val="0"/>
          <w:sz w:val="44"/>
          <w:szCs w:val="44"/>
        </w:rPr>
      </w:pPr>
      <w:bookmarkStart w:id="0" w:name="_Hlk8504611"/>
      <w:r>
        <w:rPr>
          <w:rFonts w:hint="eastAsia" w:ascii="仿宋" w:hAnsi="仿宋" w:eastAsia="仿宋" w:cs="仿宋"/>
          <w:b/>
          <w:bCs/>
          <w:color w:val="auto"/>
          <w:kern w:val="0"/>
          <w:sz w:val="44"/>
          <w:szCs w:val="44"/>
          <w:lang w:val="en-US" w:eastAsia="zh-CN"/>
        </w:rPr>
        <w:t>沅陵产业开发区</w:t>
      </w:r>
    </w:p>
    <w:p>
      <w:pPr>
        <w:spacing w:line="720" w:lineRule="auto"/>
        <w:jc w:val="center"/>
        <w:rPr>
          <w:rFonts w:hint="eastAsia" w:ascii="仿宋" w:hAnsi="仿宋" w:eastAsia="仿宋" w:cs="仿宋"/>
          <w:b/>
          <w:bCs/>
          <w:color w:val="auto"/>
          <w:kern w:val="0"/>
          <w:sz w:val="44"/>
          <w:szCs w:val="44"/>
        </w:rPr>
      </w:pPr>
      <w:r>
        <w:rPr>
          <w:rFonts w:hint="eastAsia" w:ascii="仿宋" w:hAnsi="仿宋" w:eastAsia="仿宋" w:cs="仿宋"/>
          <w:b/>
          <w:bCs/>
          <w:color w:val="auto"/>
          <w:kern w:val="0"/>
          <w:sz w:val="44"/>
          <w:szCs w:val="44"/>
        </w:rPr>
        <w:t>生态环境管理202</w:t>
      </w:r>
      <w:r>
        <w:rPr>
          <w:rFonts w:hint="eastAsia" w:ascii="仿宋" w:hAnsi="仿宋" w:eastAsia="仿宋" w:cs="仿宋"/>
          <w:b/>
          <w:bCs/>
          <w:color w:val="auto"/>
          <w:kern w:val="0"/>
          <w:sz w:val="44"/>
          <w:szCs w:val="44"/>
          <w:lang w:val="en-US" w:eastAsia="zh-CN"/>
        </w:rPr>
        <w:t>2</w:t>
      </w:r>
      <w:r>
        <w:rPr>
          <w:rFonts w:hint="eastAsia" w:ascii="仿宋" w:hAnsi="仿宋" w:eastAsia="仿宋" w:cs="仿宋"/>
          <w:b/>
          <w:bCs/>
          <w:color w:val="auto"/>
          <w:kern w:val="0"/>
          <w:sz w:val="44"/>
          <w:szCs w:val="44"/>
        </w:rPr>
        <w:t>年度</w:t>
      </w:r>
    </w:p>
    <w:p>
      <w:pPr>
        <w:spacing w:line="720" w:lineRule="auto"/>
        <w:jc w:val="center"/>
        <w:rPr>
          <w:rFonts w:hint="eastAsia" w:ascii="仿宋" w:hAnsi="仿宋" w:eastAsia="仿宋" w:cs="仿宋"/>
          <w:b/>
          <w:bCs/>
          <w:color w:val="auto"/>
          <w:kern w:val="0"/>
          <w:sz w:val="48"/>
          <w:szCs w:val="48"/>
        </w:rPr>
      </w:pPr>
    </w:p>
    <w:p>
      <w:pPr>
        <w:spacing w:line="720" w:lineRule="auto"/>
        <w:jc w:val="center"/>
        <w:rPr>
          <w:rFonts w:hint="eastAsia" w:ascii="仿宋" w:hAnsi="仿宋" w:eastAsia="仿宋" w:cs="仿宋"/>
          <w:b/>
          <w:bCs/>
          <w:color w:val="auto"/>
          <w:kern w:val="0"/>
          <w:sz w:val="48"/>
          <w:szCs w:val="48"/>
        </w:rPr>
      </w:pPr>
    </w:p>
    <w:p>
      <w:pPr>
        <w:spacing w:line="720" w:lineRule="auto"/>
        <w:jc w:val="center"/>
        <w:rPr>
          <w:rFonts w:hint="eastAsia" w:ascii="仿宋" w:hAnsi="仿宋" w:eastAsia="仿宋" w:cs="仿宋"/>
          <w:b/>
          <w:bCs/>
          <w:color w:val="auto"/>
          <w:kern w:val="0"/>
          <w:sz w:val="52"/>
          <w:szCs w:val="52"/>
        </w:rPr>
      </w:pPr>
      <w:r>
        <w:rPr>
          <w:rFonts w:hint="eastAsia" w:ascii="仿宋" w:hAnsi="仿宋" w:eastAsia="仿宋" w:cs="仿宋"/>
          <w:b/>
          <w:bCs/>
          <w:color w:val="auto"/>
          <w:kern w:val="0"/>
          <w:sz w:val="52"/>
          <w:szCs w:val="52"/>
        </w:rPr>
        <w:t>自</w:t>
      </w:r>
    </w:p>
    <w:p>
      <w:pPr>
        <w:spacing w:line="720" w:lineRule="auto"/>
        <w:jc w:val="center"/>
        <w:rPr>
          <w:rFonts w:hint="eastAsia" w:ascii="仿宋" w:hAnsi="仿宋" w:eastAsia="仿宋" w:cs="仿宋"/>
          <w:b/>
          <w:bCs/>
          <w:color w:val="auto"/>
          <w:kern w:val="0"/>
          <w:sz w:val="52"/>
          <w:szCs w:val="52"/>
        </w:rPr>
      </w:pPr>
      <w:r>
        <w:rPr>
          <w:rFonts w:hint="eastAsia" w:ascii="仿宋" w:hAnsi="仿宋" w:eastAsia="仿宋" w:cs="仿宋"/>
          <w:b/>
          <w:bCs/>
          <w:color w:val="auto"/>
          <w:kern w:val="0"/>
          <w:sz w:val="52"/>
          <w:szCs w:val="52"/>
        </w:rPr>
        <w:t>评</w:t>
      </w:r>
    </w:p>
    <w:p>
      <w:pPr>
        <w:spacing w:line="720" w:lineRule="auto"/>
        <w:jc w:val="center"/>
        <w:rPr>
          <w:rFonts w:hint="eastAsia" w:ascii="仿宋" w:hAnsi="仿宋" w:eastAsia="仿宋" w:cs="仿宋"/>
          <w:b/>
          <w:bCs/>
          <w:color w:val="auto"/>
          <w:kern w:val="0"/>
          <w:sz w:val="52"/>
          <w:szCs w:val="52"/>
        </w:rPr>
      </w:pPr>
      <w:r>
        <w:rPr>
          <w:rFonts w:hint="eastAsia" w:ascii="仿宋" w:hAnsi="仿宋" w:eastAsia="仿宋" w:cs="仿宋"/>
          <w:b/>
          <w:bCs/>
          <w:color w:val="auto"/>
          <w:kern w:val="0"/>
          <w:sz w:val="52"/>
          <w:szCs w:val="52"/>
        </w:rPr>
        <w:t>估</w:t>
      </w:r>
    </w:p>
    <w:p>
      <w:pPr>
        <w:spacing w:line="720" w:lineRule="auto"/>
        <w:jc w:val="center"/>
        <w:rPr>
          <w:rFonts w:hint="eastAsia" w:ascii="仿宋" w:hAnsi="仿宋" w:eastAsia="仿宋" w:cs="仿宋"/>
          <w:b/>
          <w:bCs/>
          <w:color w:val="auto"/>
          <w:kern w:val="0"/>
          <w:sz w:val="52"/>
          <w:szCs w:val="52"/>
        </w:rPr>
      </w:pPr>
      <w:r>
        <w:rPr>
          <w:rFonts w:hint="eastAsia" w:ascii="仿宋" w:hAnsi="仿宋" w:eastAsia="仿宋" w:cs="仿宋"/>
          <w:b/>
          <w:bCs/>
          <w:color w:val="auto"/>
          <w:kern w:val="0"/>
          <w:sz w:val="52"/>
          <w:szCs w:val="52"/>
        </w:rPr>
        <w:t>报</w:t>
      </w:r>
    </w:p>
    <w:p>
      <w:pPr>
        <w:spacing w:line="720" w:lineRule="auto"/>
        <w:jc w:val="center"/>
        <w:rPr>
          <w:rFonts w:hint="eastAsia" w:ascii="仿宋" w:hAnsi="仿宋" w:eastAsia="仿宋" w:cs="仿宋"/>
          <w:b/>
          <w:bCs/>
          <w:color w:val="auto"/>
          <w:kern w:val="0"/>
          <w:sz w:val="52"/>
          <w:szCs w:val="52"/>
        </w:rPr>
      </w:pPr>
      <w:r>
        <w:rPr>
          <w:rFonts w:hint="eastAsia" w:ascii="仿宋" w:hAnsi="仿宋" w:eastAsia="仿宋" w:cs="仿宋"/>
          <w:b/>
          <w:bCs/>
          <w:color w:val="auto"/>
          <w:kern w:val="0"/>
          <w:sz w:val="52"/>
          <w:szCs w:val="52"/>
        </w:rPr>
        <w:t>告</w:t>
      </w:r>
    </w:p>
    <w:p>
      <w:pPr>
        <w:ind w:firstLine="723"/>
        <w:jc w:val="center"/>
        <w:rPr>
          <w:rFonts w:hint="eastAsia" w:ascii="仿宋" w:hAnsi="仿宋" w:eastAsia="仿宋" w:cs="仿宋"/>
          <w:b/>
          <w:bCs/>
          <w:color w:val="auto"/>
          <w:kern w:val="0"/>
          <w:sz w:val="36"/>
          <w:szCs w:val="36"/>
        </w:rPr>
      </w:pPr>
    </w:p>
    <w:p>
      <w:pPr>
        <w:ind w:firstLine="723"/>
        <w:jc w:val="center"/>
        <w:rPr>
          <w:rFonts w:hint="eastAsia" w:ascii="仿宋" w:hAnsi="仿宋" w:eastAsia="仿宋" w:cs="仿宋"/>
          <w:b/>
          <w:bCs/>
          <w:color w:val="auto"/>
          <w:kern w:val="0"/>
          <w:sz w:val="36"/>
          <w:szCs w:val="36"/>
        </w:rPr>
      </w:pPr>
    </w:p>
    <w:p>
      <w:pPr>
        <w:jc w:val="center"/>
        <w:rPr>
          <w:rFonts w:hint="eastAsia" w:ascii="仿宋" w:hAnsi="仿宋" w:eastAsia="仿宋" w:cs="仿宋"/>
          <w:color w:val="auto"/>
        </w:rPr>
      </w:pPr>
    </w:p>
    <w:p>
      <w:pPr>
        <w:jc w:val="center"/>
        <w:rPr>
          <w:rFonts w:hint="eastAsia" w:ascii="仿宋" w:hAnsi="仿宋" w:eastAsia="仿宋" w:cs="仿宋"/>
          <w:color w:val="auto"/>
        </w:rPr>
      </w:pPr>
    </w:p>
    <w:p>
      <w:pPr>
        <w:spacing w:line="600" w:lineRule="auto"/>
        <w:jc w:val="center"/>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lang w:val="en-US" w:eastAsia="zh-CN"/>
        </w:rPr>
        <w:t>沅陵产业开发</w:t>
      </w:r>
      <w:r>
        <w:rPr>
          <w:rFonts w:hint="eastAsia" w:ascii="仿宋" w:hAnsi="仿宋" w:eastAsia="仿宋" w:cs="仿宋"/>
          <w:b/>
          <w:bCs/>
          <w:color w:val="auto"/>
          <w:kern w:val="0"/>
          <w:sz w:val="36"/>
          <w:szCs w:val="36"/>
        </w:rPr>
        <w:t>区管理委员会</w:t>
      </w:r>
    </w:p>
    <w:p>
      <w:pPr>
        <w:spacing w:line="600" w:lineRule="auto"/>
        <w:jc w:val="center"/>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202</w:t>
      </w:r>
      <w:r>
        <w:rPr>
          <w:rFonts w:hint="eastAsia" w:ascii="仿宋" w:hAnsi="仿宋" w:eastAsia="仿宋" w:cs="仿宋"/>
          <w:b/>
          <w:bCs/>
          <w:color w:val="auto"/>
          <w:kern w:val="0"/>
          <w:sz w:val="36"/>
          <w:szCs w:val="36"/>
          <w:lang w:val="en-US" w:eastAsia="zh-CN"/>
        </w:rPr>
        <w:t>3</w:t>
      </w:r>
      <w:r>
        <w:rPr>
          <w:rFonts w:hint="eastAsia" w:ascii="仿宋" w:hAnsi="仿宋" w:eastAsia="仿宋" w:cs="仿宋"/>
          <w:b/>
          <w:bCs/>
          <w:color w:val="auto"/>
          <w:kern w:val="0"/>
          <w:sz w:val="36"/>
          <w:szCs w:val="36"/>
        </w:rPr>
        <w:t>年</w:t>
      </w:r>
      <w:r>
        <w:rPr>
          <w:rFonts w:hint="eastAsia" w:ascii="仿宋" w:hAnsi="仿宋" w:eastAsia="仿宋" w:cs="仿宋"/>
          <w:b/>
          <w:bCs/>
          <w:color w:val="auto"/>
          <w:kern w:val="0"/>
          <w:sz w:val="36"/>
          <w:szCs w:val="36"/>
          <w:lang w:val="en-US" w:eastAsia="zh-CN"/>
        </w:rPr>
        <w:t>2</w:t>
      </w:r>
      <w:r>
        <w:rPr>
          <w:rFonts w:hint="eastAsia" w:ascii="仿宋" w:hAnsi="仿宋" w:eastAsia="仿宋" w:cs="仿宋"/>
          <w:b/>
          <w:bCs/>
          <w:color w:val="auto"/>
          <w:kern w:val="0"/>
          <w:sz w:val="36"/>
          <w:szCs w:val="36"/>
        </w:rPr>
        <w:t>月</w:t>
      </w:r>
      <w:r>
        <w:rPr>
          <w:rFonts w:hint="eastAsia" w:ascii="仿宋" w:hAnsi="仿宋" w:eastAsia="仿宋" w:cs="仿宋"/>
          <w:b/>
          <w:bCs/>
          <w:color w:val="auto"/>
          <w:kern w:val="0"/>
          <w:sz w:val="36"/>
          <w:szCs w:val="36"/>
          <w:lang w:val="en-US" w:eastAsia="zh-CN"/>
        </w:rPr>
        <w:t>20</w:t>
      </w:r>
      <w:bookmarkStart w:id="31" w:name="_GoBack"/>
      <w:bookmarkEnd w:id="31"/>
      <w:r>
        <w:rPr>
          <w:rFonts w:hint="eastAsia" w:ascii="仿宋" w:hAnsi="仿宋" w:eastAsia="仿宋" w:cs="仿宋"/>
          <w:b/>
          <w:bCs/>
          <w:color w:val="auto"/>
          <w:kern w:val="0"/>
          <w:sz w:val="36"/>
          <w:szCs w:val="36"/>
        </w:rPr>
        <w:t>日</w:t>
      </w:r>
    </w:p>
    <w:p>
      <w:pPr>
        <w:spacing w:line="360" w:lineRule="auto"/>
        <w:jc w:val="center"/>
        <w:rPr>
          <w:rFonts w:hint="eastAsia" w:ascii="仿宋" w:hAnsi="仿宋" w:eastAsia="仿宋" w:cs="仿宋"/>
          <w:b/>
          <w:color w:val="auto"/>
          <w:spacing w:val="28"/>
          <w:sz w:val="44"/>
          <w:szCs w:val="44"/>
        </w:rPr>
      </w:pPr>
    </w:p>
    <w:p>
      <w:pPr>
        <w:pStyle w:val="15"/>
        <w:tabs>
          <w:tab w:val="right" w:leader="dot" w:pos="8296"/>
        </w:tabs>
        <w:spacing w:line="360" w:lineRule="auto"/>
        <w:rPr>
          <w:rFonts w:hint="eastAsia" w:ascii="仿宋" w:hAnsi="仿宋" w:eastAsia="仿宋" w:cs="仿宋"/>
          <w:b/>
          <w:color w:val="auto"/>
          <w:spacing w:val="28"/>
          <w:sz w:val="44"/>
          <w:szCs w:val="44"/>
        </w:rPr>
      </w:pPr>
    </w:p>
    <w:p>
      <w:pPr>
        <w:jc w:val="center"/>
        <w:rPr>
          <w:rFonts w:hint="eastAsia" w:ascii="仿宋" w:hAnsi="仿宋" w:eastAsia="仿宋" w:cs="仿宋"/>
          <w:b/>
          <w:color w:val="auto"/>
          <w:sz w:val="32"/>
        </w:rPr>
      </w:pPr>
      <w:r>
        <w:rPr>
          <w:rFonts w:hint="eastAsia" w:ascii="仿宋" w:hAnsi="仿宋" w:eastAsia="仿宋" w:cs="仿宋"/>
          <w:b/>
          <w:color w:val="auto"/>
          <w:sz w:val="32"/>
        </w:rPr>
        <w:t>目  录</w:t>
      </w:r>
    </w:p>
    <w:p>
      <w:pPr>
        <w:pStyle w:val="8"/>
        <w:rPr>
          <w:rFonts w:hint="eastAsia" w:ascii="仿宋" w:hAnsi="仿宋" w:eastAsia="仿宋" w:cs="仿宋"/>
          <w:color w:val="auto"/>
        </w:rPr>
      </w:pP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default" w:ascii="Times New Roman" w:hAnsi="Times New Roman" w:cs="Times New Roman"/>
        </w:rPr>
      </w:pPr>
      <w:r>
        <w:rPr>
          <w:rFonts w:hint="eastAsia" w:ascii="仿宋" w:hAnsi="仿宋" w:eastAsia="仿宋" w:cs="仿宋"/>
          <w:color w:val="auto"/>
          <w:spacing w:val="28"/>
          <w:sz w:val="24"/>
          <w:szCs w:val="24"/>
        </w:rPr>
        <w:fldChar w:fldCharType="begin"/>
      </w:r>
      <w:r>
        <w:rPr>
          <w:rFonts w:hint="eastAsia" w:ascii="仿宋" w:hAnsi="仿宋" w:eastAsia="仿宋" w:cs="仿宋"/>
          <w:color w:val="auto"/>
          <w:spacing w:val="28"/>
          <w:sz w:val="24"/>
          <w:szCs w:val="24"/>
        </w:rPr>
        <w:instrText xml:space="preserve"> TOC \o "1-3" \h \z \u </w:instrText>
      </w:r>
      <w:r>
        <w:rPr>
          <w:rFonts w:hint="eastAsia" w:ascii="仿宋" w:hAnsi="仿宋" w:eastAsia="仿宋" w:cs="仿宋"/>
          <w:color w:val="auto"/>
          <w:spacing w:val="28"/>
          <w:sz w:val="24"/>
          <w:szCs w:val="24"/>
        </w:rPr>
        <w:fldChar w:fldCharType="separate"/>
      </w:r>
      <w:r>
        <w:rPr>
          <w:rFonts w:hint="default" w:ascii="Times New Roman" w:hAnsi="Times New Roman" w:eastAsia="仿宋" w:cs="Times New Roman"/>
          <w:color w:val="auto"/>
          <w:spacing w:val="28"/>
          <w:szCs w:val="24"/>
        </w:rPr>
        <w:fldChar w:fldCharType="begin"/>
      </w:r>
      <w:r>
        <w:rPr>
          <w:rFonts w:hint="default" w:ascii="Times New Roman" w:hAnsi="Times New Roman" w:eastAsia="仿宋" w:cs="Times New Roman"/>
          <w:spacing w:val="28"/>
          <w:szCs w:val="24"/>
        </w:rPr>
        <w:instrText xml:space="preserve"> HYPERLINK \l _Toc7282 </w:instrText>
      </w:r>
      <w:r>
        <w:rPr>
          <w:rFonts w:hint="default" w:ascii="Times New Roman" w:hAnsi="Times New Roman" w:eastAsia="仿宋" w:cs="Times New Roman"/>
          <w:spacing w:val="28"/>
          <w:szCs w:val="24"/>
        </w:rPr>
        <w:fldChar w:fldCharType="separate"/>
      </w:r>
      <w:r>
        <w:rPr>
          <w:rFonts w:hint="default" w:ascii="Times New Roman" w:hAnsi="Times New Roman" w:eastAsia="仿宋" w:cs="Times New Roman"/>
          <w:szCs w:val="32"/>
        </w:rPr>
        <w:t>一、园区概况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_Toc7282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仿宋" w:cs="Times New Roman"/>
          <w:color w:val="auto"/>
          <w:spacing w:val="28"/>
          <w:szCs w:val="24"/>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eastAsia="仿宋" w:cs="Times New Roman"/>
          <w:color w:val="auto"/>
          <w:spacing w:val="28"/>
          <w:szCs w:val="24"/>
        </w:rPr>
        <w:fldChar w:fldCharType="begin"/>
      </w:r>
      <w:r>
        <w:rPr>
          <w:rFonts w:hint="default" w:ascii="Times New Roman" w:hAnsi="Times New Roman" w:eastAsia="仿宋" w:cs="Times New Roman"/>
          <w:spacing w:val="28"/>
          <w:szCs w:val="24"/>
        </w:rPr>
        <w:instrText xml:space="preserve"> HYPERLINK \l _Toc8208 </w:instrText>
      </w:r>
      <w:r>
        <w:rPr>
          <w:rFonts w:hint="default" w:ascii="Times New Roman" w:hAnsi="Times New Roman" w:eastAsia="仿宋" w:cs="Times New Roman"/>
          <w:spacing w:val="28"/>
          <w:szCs w:val="24"/>
        </w:rPr>
        <w:fldChar w:fldCharType="separate"/>
      </w:r>
      <w:r>
        <w:rPr>
          <w:rFonts w:hint="default" w:ascii="Times New Roman" w:hAnsi="Times New Roman" w:eastAsia="仿宋" w:cs="Times New Roman"/>
          <w:szCs w:val="32"/>
        </w:rPr>
        <w:t>二、环境管理情况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_Toc8208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仿宋" w:cs="Times New Roman"/>
          <w:color w:val="auto"/>
          <w:spacing w:val="28"/>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eastAsia="仿宋" w:cs="Times New Roman"/>
          <w:color w:val="auto"/>
          <w:spacing w:val="28"/>
          <w:szCs w:val="24"/>
        </w:rPr>
        <w:fldChar w:fldCharType="begin"/>
      </w:r>
      <w:r>
        <w:rPr>
          <w:rFonts w:hint="default" w:ascii="Times New Roman" w:hAnsi="Times New Roman" w:eastAsia="仿宋" w:cs="Times New Roman"/>
          <w:spacing w:val="28"/>
          <w:szCs w:val="24"/>
        </w:rPr>
        <w:instrText xml:space="preserve"> HYPERLINK \l _Toc16916 </w:instrText>
      </w:r>
      <w:r>
        <w:rPr>
          <w:rFonts w:hint="default" w:ascii="Times New Roman" w:hAnsi="Times New Roman" w:eastAsia="仿宋" w:cs="Times New Roman"/>
          <w:spacing w:val="28"/>
          <w:szCs w:val="24"/>
        </w:rPr>
        <w:fldChar w:fldCharType="separate"/>
      </w:r>
      <w:r>
        <w:rPr>
          <w:rFonts w:hint="default" w:ascii="Times New Roman" w:hAnsi="Times New Roman" w:eastAsia="仿宋" w:cs="Times New Roman"/>
          <w:szCs w:val="32"/>
        </w:rPr>
        <w:t>（一）规划环评批复要求落实情况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_Toc16916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仿宋" w:cs="Times New Roman"/>
          <w:color w:val="auto"/>
          <w:spacing w:val="28"/>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eastAsia="仿宋" w:cs="Times New Roman"/>
          <w:color w:val="auto"/>
          <w:spacing w:val="28"/>
          <w:szCs w:val="24"/>
        </w:rPr>
        <w:fldChar w:fldCharType="begin"/>
      </w:r>
      <w:r>
        <w:rPr>
          <w:rFonts w:hint="default" w:ascii="Times New Roman" w:hAnsi="Times New Roman" w:eastAsia="仿宋" w:cs="Times New Roman"/>
          <w:spacing w:val="28"/>
          <w:szCs w:val="24"/>
        </w:rPr>
        <w:instrText xml:space="preserve"> HYPERLINK \l _Toc29155 </w:instrText>
      </w:r>
      <w:r>
        <w:rPr>
          <w:rFonts w:hint="default" w:ascii="Times New Roman" w:hAnsi="Times New Roman" w:eastAsia="仿宋" w:cs="Times New Roman"/>
          <w:spacing w:val="28"/>
          <w:szCs w:val="24"/>
        </w:rPr>
        <w:fldChar w:fldCharType="separate"/>
      </w:r>
      <w:r>
        <w:rPr>
          <w:rFonts w:hint="default" w:ascii="Times New Roman" w:hAnsi="Times New Roman" w:eastAsia="仿宋" w:cs="Times New Roman"/>
          <w:szCs w:val="32"/>
        </w:rPr>
        <w:t>（二）“三线一单”落地应用情况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_Toc29155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eastAsia="仿宋" w:cs="Times New Roman"/>
          <w:color w:val="auto"/>
          <w:spacing w:val="28"/>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eastAsia="仿宋" w:cs="Times New Roman"/>
          <w:color w:val="auto"/>
          <w:spacing w:val="28"/>
          <w:szCs w:val="24"/>
        </w:rPr>
        <w:fldChar w:fldCharType="begin"/>
      </w:r>
      <w:r>
        <w:rPr>
          <w:rFonts w:hint="default" w:ascii="Times New Roman" w:hAnsi="Times New Roman" w:eastAsia="仿宋" w:cs="Times New Roman"/>
          <w:spacing w:val="28"/>
          <w:szCs w:val="24"/>
        </w:rPr>
        <w:instrText xml:space="preserve"> HYPERLINK \l _Toc2965 </w:instrText>
      </w:r>
      <w:r>
        <w:rPr>
          <w:rFonts w:hint="default" w:ascii="Times New Roman" w:hAnsi="Times New Roman" w:eastAsia="仿宋" w:cs="Times New Roman"/>
          <w:spacing w:val="28"/>
          <w:szCs w:val="24"/>
        </w:rPr>
        <w:fldChar w:fldCharType="separate"/>
      </w:r>
      <w:r>
        <w:rPr>
          <w:rFonts w:hint="default" w:ascii="Times New Roman" w:hAnsi="Times New Roman" w:eastAsia="仿宋" w:cs="Times New Roman"/>
          <w:szCs w:val="32"/>
        </w:rPr>
        <w:t>（三）水环境管理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_Toc2965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eastAsia="仿宋" w:cs="Times New Roman"/>
          <w:color w:val="auto"/>
          <w:spacing w:val="28"/>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eastAsia="仿宋" w:cs="Times New Roman"/>
          <w:color w:val="auto"/>
          <w:spacing w:val="28"/>
          <w:szCs w:val="24"/>
        </w:rPr>
        <w:fldChar w:fldCharType="begin"/>
      </w:r>
      <w:r>
        <w:rPr>
          <w:rFonts w:hint="default" w:ascii="Times New Roman" w:hAnsi="Times New Roman" w:eastAsia="仿宋" w:cs="Times New Roman"/>
          <w:spacing w:val="28"/>
          <w:szCs w:val="24"/>
        </w:rPr>
        <w:instrText xml:space="preserve"> HYPERLINK \l _Toc17168 </w:instrText>
      </w:r>
      <w:r>
        <w:rPr>
          <w:rFonts w:hint="default" w:ascii="Times New Roman" w:hAnsi="Times New Roman" w:eastAsia="仿宋" w:cs="Times New Roman"/>
          <w:spacing w:val="28"/>
          <w:szCs w:val="24"/>
        </w:rPr>
        <w:fldChar w:fldCharType="separate"/>
      </w:r>
      <w:r>
        <w:rPr>
          <w:rFonts w:hint="default" w:ascii="Times New Roman" w:hAnsi="Times New Roman" w:eastAsia="仿宋" w:cs="Times New Roman"/>
          <w:szCs w:val="22"/>
          <w:lang w:val="en-US" w:eastAsia="zh-CN"/>
        </w:rPr>
        <w:t>2.3.1</w:t>
      </w:r>
      <w:r>
        <w:rPr>
          <w:rFonts w:hint="default" w:ascii="Times New Roman" w:hAnsi="Times New Roman" w:eastAsia="仿宋" w:cs="Times New Roman"/>
          <w:szCs w:val="22"/>
        </w:rPr>
        <w:t>污水处理设施建设情况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_Toc17168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eastAsia="仿宋" w:cs="Times New Roman"/>
          <w:color w:val="auto"/>
          <w:spacing w:val="28"/>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eastAsia="仿宋" w:cs="Times New Roman"/>
          <w:color w:val="auto"/>
          <w:spacing w:val="28"/>
          <w:szCs w:val="24"/>
        </w:rPr>
        <w:fldChar w:fldCharType="begin"/>
      </w:r>
      <w:r>
        <w:rPr>
          <w:rFonts w:hint="default" w:ascii="Times New Roman" w:hAnsi="Times New Roman" w:eastAsia="仿宋" w:cs="Times New Roman"/>
          <w:spacing w:val="28"/>
          <w:szCs w:val="24"/>
        </w:rPr>
        <w:instrText xml:space="preserve"> HYPERLINK \l _Toc20249 </w:instrText>
      </w:r>
      <w:r>
        <w:rPr>
          <w:rFonts w:hint="default" w:ascii="Times New Roman" w:hAnsi="Times New Roman" w:eastAsia="仿宋" w:cs="Times New Roman"/>
          <w:spacing w:val="28"/>
          <w:szCs w:val="24"/>
        </w:rPr>
        <w:fldChar w:fldCharType="separate"/>
      </w:r>
      <w:r>
        <w:rPr>
          <w:rFonts w:hint="default" w:ascii="Times New Roman" w:hAnsi="Times New Roman" w:eastAsia="仿宋" w:cs="Times New Roman"/>
          <w:szCs w:val="22"/>
          <w:lang w:val="en-US" w:eastAsia="zh-CN"/>
        </w:rPr>
        <w:t>2.3.2</w:t>
      </w:r>
      <w:r>
        <w:rPr>
          <w:rFonts w:hint="default" w:ascii="Times New Roman" w:hAnsi="Times New Roman" w:eastAsia="仿宋" w:cs="Times New Roman"/>
          <w:szCs w:val="22"/>
        </w:rPr>
        <w:t>涉水企业管理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_Toc20249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eastAsia="仿宋" w:cs="Times New Roman"/>
          <w:color w:val="auto"/>
          <w:spacing w:val="28"/>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eastAsia="仿宋" w:cs="Times New Roman"/>
          <w:color w:val="auto"/>
          <w:spacing w:val="28"/>
          <w:szCs w:val="24"/>
        </w:rPr>
        <w:fldChar w:fldCharType="begin"/>
      </w:r>
      <w:r>
        <w:rPr>
          <w:rFonts w:hint="default" w:ascii="Times New Roman" w:hAnsi="Times New Roman" w:eastAsia="仿宋" w:cs="Times New Roman"/>
          <w:spacing w:val="28"/>
          <w:szCs w:val="24"/>
        </w:rPr>
        <w:instrText xml:space="preserve"> HYPERLINK \l _Toc4867 </w:instrText>
      </w:r>
      <w:r>
        <w:rPr>
          <w:rFonts w:hint="default" w:ascii="Times New Roman" w:hAnsi="Times New Roman" w:eastAsia="仿宋" w:cs="Times New Roman"/>
          <w:spacing w:val="28"/>
          <w:szCs w:val="24"/>
        </w:rPr>
        <w:fldChar w:fldCharType="separate"/>
      </w:r>
      <w:r>
        <w:rPr>
          <w:rFonts w:hint="default" w:ascii="Times New Roman" w:hAnsi="Times New Roman" w:eastAsia="仿宋" w:cs="Times New Roman"/>
          <w:szCs w:val="22"/>
          <w:lang w:val="en-US" w:eastAsia="zh-CN"/>
        </w:rPr>
        <w:t>2.3.3</w:t>
      </w:r>
      <w:r>
        <w:rPr>
          <w:rFonts w:hint="default" w:ascii="Times New Roman" w:hAnsi="Times New Roman" w:eastAsia="仿宋" w:cs="Times New Roman"/>
          <w:szCs w:val="22"/>
        </w:rPr>
        <w:t>“双源”地下水建设及监测情况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_Toc4867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eastAsia="仿宋" w:cs="Times New Roman"/>
          <w:color w:val="auto"/>
          <w:spacing w:val="28"/>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eastAsia="仿宋" w:cs="Times New Roman"/>
          <w:color w:val="auto"/>
          <w:spacing w:val="28"/>
          <w:szCs w:val="24"/>
        </w:rPr>
        <w:fldChar w:fldCharType="begin"/>
      </w:r>
      <w:r>
        <w:rPr>
          <w:rFonts w:hint="default" w:ascii="Times New Roman" w:hAnsi="Times New Roman" w:eastAsia="仿宋" w:cs="Times New Roman"/>
          <w:spacing w:val="28"/>
          <w:szCs w:val="24"/>
        </w:rPr>
        <w:instrText xml:space="preserve"> HYPERLINK \l _Toc20712 </w:instrText>
      </w:r>
      <w:r>
        <w:rPr>
          <w:rFonts w:hint="default" w:ascii="Times New Roman" w:hAnsi="Times New Roman" w:eastAsia="仿宋" w:cs="Times New Roman"/>
          <w:spacing w:val="28"/>
          <w:szCs w:val="24"/>
        </w:rPr>
        <w:fldChar w:fldCharType="separate"/>
      </w:r>
      <w:r>
        <w:rPr>
          <w:rFonts w:hint="default" w:ascii="Times New Roman" w:hAnsi="Times New Roman" w:eastAsia="仿宋" w:cs="Times New Roman"/>
          <w:szCs w:val="22"/>
          <w:lang w:val="en-US" w:eastAsia="zh-CN"/>
        </w:rPr>
        <w:t>2.3.4</w:t>
      </w:r>
      <w:r>
        <w:rPr>
          <w:rFonts w:hint="default" w:ascii="Times New Roman" w:hAnsi="Times New Roman" w:eastAsia="仿宋" w:cs="Times New Roman"/>
          <w:szCs w:val="22"/>
        </w:rPr>
        <w:t>黑臭水体整治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_Toc20712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eastAsia="仿宋" w:cs="Times New Roman"/>
          <w:color w:val="auto"/>
          <w:spacing w:val="28"/>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eastAsia="仿宋" w:cs="Times New Roman"/>
          <w:color w:val="auto"/>
          <w:spacing w:val="28"/>
          <w:szCs w:val="24"/>
        </w:rPr>
        <w:fldChar w:fldCharType="begin"/>
      </w:r>
      <w:r>
        <w:rPr>
          <w:rFonts w:hint="default" w:ascii="Times New Roman" w:hAnsi="Times New Roman" w:eastAsia="仿宋" w:cs="Times New Roman"/>
          <w:spacing w:val="28"/>
          <w:szCs w:val="24"/>
        </w:rPr>
        <w:instrText xml:space="preserve"> HYPERLINK \l _Toc30019 </w:instrText>
      </w:r>
      <w:r>
        <w:rPr>
          <w:rFonts w:hint="default" w:ascii="Times New Roman" w:hAnsi="Times New Roman" w:eastAsia="仿宋" w:cs="Times New Roman"/>
          <w:spacing w:val="28"/>
          <w:szCs w:val="24"/>
        </w:rPr>
        <w:fldChar w:fldCharType="separate"/>
      </w:r>
      <w:r>
        <w:rPr>
          <w:rFonts w:hint="default" w:ascii="Times New Roman" w:hAnsi="Times New Roman" w:eastAsia="仿宋" w:cs="Times New Roman"/>
          <w:szCs w:val="32"/>
        </w:rPr>
        <w:t>（四）大气环境管理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_Toc30019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eastAsia="仿宋" w:cs="Times New Roman"/>
          <w:color w:val="auto"/>
          <w:spacing w:val="28"/>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eastAsia="仿宋" w:cs="Times New Roman"/>
          <w:color w:val="auto"/>
          <w:spacing w:val="28"/>
          <w:szCs w:val="24"/>
        </w:rPr>
        <w:fldChar w:fldCharType="begin"/>
      </w:r>
      <w:r>
        <w:rPr>
          <w:rFonts w:hint="default" w:ascii="Times New Roman" w:hAnsi="Times New Roman" w:eastAsia="仿宋" w:cs="Times New Roman"/>
          <w:spacing w:val="28"/>
          <w:szCs w:val="24"/>
        </w:rPr>
        <w:instrText xml:space="preserve"> HYPERLINK \l _Toc15683 </w:instrText>
      </w:r>
      <w:r>
        <w:rPr>
          <w:rFonts w:hint="default" w:ascii="Times New Roman" w:hAnsi="Times New Roman" w:eastAsia="仿宋" w:cs="Times New Roman"/>
          <w:spacing w:val="28"/>
          <w:szCs w:val="24"/>
        </w:rPr>
        <w:fldChar w:fldCharType="separate"/>
      </w:r>
      <w:r>
        <w:rPr>
          <w:rFonts w:hint="default" w:ascii="Times New Roman" w:hAnsi="Times New Roman" w:eastAsia="仿宋" w:cs="Times New Roman"/>
          <w:szCs w:val="32"/>
        </w:rPr>
        <w:t>（五）土壤环境管理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_Toc15683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eastAsia="仿宋" w:cs="Times New Roman"/>
          <w:color w:val="auto"/>
          <w:spacing w:val="28"/>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eastAsia="仿宋" w:cs="Times New Roman"/>
          <w:color w:val="auto"/>
          <w:spacing w:val="28"/>
          <w:szCs w:val="24"/>
        </w:rPr>
        <w:fldChar w:fldCharType="begin"/>
      </w:r>
      <w:r>
        <w:rPr>
          <w:rFonts w:hint="default" w:ascii="Times New Roman" w:hAnsi="Times New Roman" w:eastAsia="仿宋" w:cs="Times New Roman"/>
          <w:spacing w:val="28"/>
          <w:szCs w:val="24"/>
        </w:rPr>
        <w:instrText xml:space="preserve"> HYPERLINK \l _Toc6267 </w:instrText>
      </w:r>
      <w:r>
        <w:rPr>
          <w:rFonts w:hint="default" w:ascii="Times New Roman" w:hAnsi="Times New Roman" w:eastAsia="仿宋" w:cs="Times New Roman"/>
          <w:spacing w:val="28"/>
          <w:szCs w:val="24"/>
        </w:rPr>
        <w:fldChar w:fldCharType="separate"/>
      </w:r>
      <w:r>
        <w:rPr>
          <w:rFonts w:hint="default" w:ascii="Times New Roman" w:hAnsi="Times New Roman" w:eastAsia="仿宋" w:cs="Times New Roman"/>
          <w:szCs w:val="32"/>
        </w:rPr>
        <w:t>（六）固体废物管理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_Toc6267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eastAsia="仿宋" w:cs="Times New Roman"/>
          <w:color w:val="auto"/>
          <w:spacing w:val="28"/>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eastAsia="仿宋" w:cs="Times New Roman"/>
          <w:color w:val="auto"/>
          <w:spacing w:val="28"/>
          <w:szCs w:val="24"/>
        </w:rPr>
        <w:fldChar w:fldCharType="begin"/>
      </w:r>
      <w:r>
        <w:rPr>
          <w:rFonts w:hint="default" w:ascii="Times New Roman" w:hAnsi="Times New Roman" w:eastAsia="仿宋" w:cs="Times New Roman"/>
          <w:spacing w:val="28"/>
          <w:szCs w:val="24"/>
        </w:rPr>
        <w:instrText xml:space="preserve"> HYPERLINK \l _Toc13780 </w:instrText>
      </w:r>
      <w:r>
        <w:rPr>
          <w:rFonts w:hint="default" w:ascii="Times New Roman" w:hAnsi="Times New Roman" w:eastAsia="仿宋" w:cs="Times New Roman"/>
          <w:spacing w:val="28"/>
          <w:szCs w:val="24"/>
        </w:rPr>
        <w:fldChar w:fldCharType="separate"/>
      </w:r>
      <w:r>
        <w:rPr>
          <w:rFonts w:hint="default" w:ascii="Times New Roman" w:hAnsi="Times New Roman" w:eastAsia="仿宋" w:cs="Times New Roman"/>
          <w:szCs w:val="32"/>
        </w:rPr>
        <w:t>（七）投诉管理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_Toc13780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eastAsia="仿宋" w:cs="Times New Roman"/>
          <w:color w:val="auto"/>
          <w:spacing w:val="28"/>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eastAsia="仿宋" w:cs="Times New Roman"/>
          <w:color w:val="auto"/>
          <w:spacing w:val="28"/>
          <w:szCs w:val="24"/>
        </w:rPr>
        <w:fldChar w:fldCharType="begin"/>
      </w:r>
      <w:r>
        <w:rPr>
          <w:rFonts w:hint="default" w:ascii="Times New Roman" w:hAnsi="Times New Roman" w:eastAsia="仿宋" w:cs="Times New Roman"/>
          <w:spacing w:val="28"/>
          <w:szCs w:val="24"/>
        </w:rPr>
        <w:instrText xml:space="preserve"> HYPERLINK \l _Toc14007 </w:instrText>
      </w:r>
      <w:r>
        <w:rPr>
          <w:rFonts w:hint="default" w:ascii="Times New Roman" w:hAnsi="Times New Roman" w:eastAsia="仿宋" w:cs="Times New Roman"/>
          <w:spacing w:val="28"/>
          <w:szCs w:val="24"/>
        </w:rPr>
        <w:fldChar w:fldCharType="separate"/>
      </w:r>
      <w:r>
        <w:rPr>
          <w:rFonts w:hint="default" w:ascii="Times New Roman" w:hAnsi="Times New Roman" w:eastAsia="仿宋" w:cs="Times New Roman"/>
          <w:szCs w:val="32"/>
        </w:rPr>
        <w:t>（八）园区信用评价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_Toc14007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eastAsia="仿宋" w:cs="Times New Roman"/>
          <w:color w:val="auto"/>
          <w:spacing w:val="28"/>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eastAsia="仿宋" w:cs="Times New Roman"/>
          <w:color w:val="auto"/>
          <w:spacing w:val="28"/>
          <w:szCs w:val="24"/>
        </w:rPr>
        <w:fldChar w:fldCharType="begin"/>
      </w:r>
      <w:r>
        <w:rPr>
          <w:rFonts w:hint="default" w:ascii="Times New Roman" w:hAnsi="Times New Roman" w:eastAsia="仿宋" w:cs="Times New Roman"/>
          <w:spacing w:val="28"/>
          <w:szCs w:val="24"/>
        </w:rPr>
        <w:instrText xml:space="preserve"> HYPERLINK \l _Toc14197 </w:instrText>
      </w:r>
      <w:r>
        <w:rPr>
          <w:rFonts w:hint="default" w:ascii="Times New Roman" w:hAnsi="Times New Roman" w:eastAsia="仿宋" w:cs="Times New Roman"/>
          <w:spacing w:val="28"/>
          <w:szCs w:val="24"/>
        </w:rPr>
        <w:fldChar w:fldCharType="separate"/>
      </w:r>
      <w:r>
        <w:rPr>
          <w:rFonts w:hint="default" w:ascii="Times New Roman" w:hAnsi="Times New Roman" w:eastAsia="仿宋" w:cs="Times New Roman"/>
          <w:szCs w:val="32"/>
        </w:rPr>
        <w:t>（</w:t>
      </w:r>
      <w:r>
        <w:rPr>
          <w:rFonts w:hint="default" w:ascii="Times New Roman" w:hAnsi="Times New Roman" w:eastAsia="仿宋" w:cs="Times New Roman"/>
          <w:szCs w:val="32"/>
          <w:lang w:val="en-US" w:eastAsia="zh-CN"/>
        </w:rPr>
        <w:t>九</w:t>
      </w:r>
      <w:r>
        <w:rPr>
          <w:rFonts w:hint="default" w:ascii="Times New Roman" w:hAnsi="Times New Roman" w:eastAsia="仿宋" w:cs="Times New Roman"/>
          <w:szCs w:val="32"/>
        </w:rPr>
        <w:t>）</w:t>
      </w:r>
      <w:r>
        <w:rPr>
          <w:rFonts w:hint="default" w:ascii="Times New Roman" w:hAnsi="Times New Roman" w:eastAsia="仿宋" w:cs="Times New Roman"/>
          <w:szCs w:val="32"/>
          <w:lang w:val="en-US" w:eastAsia="zh-CN"/>
        </w:rPr>
        <w:t>环境风险管理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_Toc14197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eastAsia="仿宋" w:cs="Times New Roman"/>
          <w:color w:val="auto"/>
          <w:spacing w:val="28"/>
          <w:szCs w:val="24"/>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eastAsia="仿宋" w:cs="Times New Roman"/>
          <w:color w:val="auto"/>
          <w:spacing w:val="28"/>
          <w:szCs w:val="24"/>
        </w:rPr>
        <w:fldChar w:fldCharType="begin"/>
      </w:r>
      <w:r>
        <w:rPr>
          <w:rFonts w:hint="default" w:ascii="Times New Roman" w:hAnsi="Times New Roman" w:eastAsia="仿宋" w:cs="Times New Roman"/>
          <w:spacing w:val="28"/>
          <w:szCs w:val="24"/>
        </w:rPr>
        <w:instrText xml:space="preserve"> HYPERLINK \l _Toc872 </w:instrText>
      </w:r>
      <w:r>
        <w:rPr>
          <w:rFonts w:hint="default" w:ascii="Times New Roman" w:hAnsi="Times New Roman" w:eastAsia="仿宋" w:cs="Times New Roman"/>
          <w:spacing w:val="28"/>
          <w:szCs w:val="24"/>
        </w:rPr>
        <w:fldChar w:fldCharType="separate"/>
      </w:r>
      <w:r>
        <w:rPr>
          <w:rFonts w:hint="default" w:ascii="Times New Roman" w:hAnsi="Times New Roman" w:eastAsia="仿宋" w:cs="Times New Roman"/>
          <w:szCs w:val="32"/>
        </w:rPr>
        <w:t>三、园区环保工作成效、主要措施做法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_Toc872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eastAsia="仿宋" w:cs="Times New Roman"/>
          <w:color w:val="auto"/>
          <w:spacing w:val="28"/>
          <w:szCs w:val="24"/>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eastAsia="仿宋" w:cs="Times New Roman"/>
          <w:color w:val="auto"/>
          <w:spacing w:val="28"/>
          <w:szCs w:val="24"/>
        </w:rPr>
        <w:fldChar w:fldCharType="begin"/>
      </w:r>
      <w:r>
        <w:rPr>
          <w:rFonts w:hint="default" w:ascii="Times New Roman" w:hAnsi="Times New Roman" w:eastAsia="仿宋" w:cs="Times New Roman"/>
          <w:spacing w:val="28"/>
          <w:szCs w:val="24"/>
        </w:rPr>
        <w:instrText xml:space="preserve"> HYPERLINK \l _Toc24983 </w:instrText>
      </w:r>
      <w:r>
        <w:rPr>
          <w:rFonts w:hint="default" w:ascii="Times New Roman" w:hAnsi="Times New Roman" w:eastAsia="仿宋" w:cs="Times New Roman"/>
          <w:spacing w:val="28"/>
          <w:szCs w:val="24"/>
        </w:rPr>
        <w:fldChar w:fldCharType="separate"/>
      </w:r>
      <w:r>
        <w:rPr>
          <w:rFonts w:hint="default" w:ascii="Times New Roman" w:hAnsi="Times New Roman" w:eastAsia="仿宋" w:cs="Times New Roman"/>
          <w:szCs w:val="32"/>
        </w:rPr>
        <w:t>四、园区生态环境管理存在主要问题和难题</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_Toc24983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eastAsia="仿宋" w:cs="Times New Roman"/>
          <w:color w:val="auto"/>
          <w:spacing w:val="28"/>
          <w:szCs w:val="24"/>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pPr>
      <w:r>
        <w:rPr>
          <w:rFonts w:hint="default" w:ascii="Times New Roman" w:hAnsi="Times New Roman" w:eastAsia="仿宋" w:cs="Times New Roman"/>
          <w:color w:val="auto"/>
          <w:spacing w:val="28"/>
          <w:szCs w:val="24"/>
        </w:rPr>
        <w:fldChar w:fldCharType="begin"/>
      </w:r>
      <w:r>
        <w:rPr>
          <w:rFonts w:hint="default" w:ascii="Times New Roman" w:hAnsi="Times New Roman" w:eastAsia="仿宋" w:cs="Times New Roman"/>
          <w:spacing w:val="28"/>
          <w:szCs w:val="24"/>
        </w:rPr>
        <w:instrText xml:space="preserve"> HYPERLINK \l _Toc20291 </w:instrText>
      </w:r>
      <w:r>
        <w:rPr>
          <w:rFonts w:hint="default" w:ascii="Times New Roman" w:hAnsi="Times New Roman" w:eastAsia="仿宋" w:cs="Times New Roman"/>
          <w:spacing w:val="28"/>
          <w:szCs w:val="24"/>
        </w:rPr>
        <w:fldChar w:fldCharType="separate"/>
      </w:r>
      <w:r>
        <w:rPr>
          <w:rFonts w:hint="default" w:ascii="Times New Roman" w:hAnsi="Times New Roman" w:eastAsia="仿宋" w:cs="Times New Roman"/>
          <w:szCs w:val="32"/>
        </w:rPr>
        <w:t>五、下一步工作计划</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_Toc20291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eastAsia="仿宋" w:cs="Times New Roman"/>
          <w:color w:val="auto"/>
          <w:spacing w:val="28"/>
          <w:szCs w:val="24"/>
        </w:rPr>
        <w:fldChar w:fldCharType="end"/>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pacing w:val="28"/>
          <w:sz w:val="44"/>
          <w:szCs w:val="44"/>
        </w:rPr>
      </w:pPr>
      <w:r>
        <w:rPr>
          <w:rFonts w:hint="eastAsia" w:ascii="仿宋" w:hAnsi="仿宋" w:eastAsia="仿宋" w:cs="仿宋"/>
          <w:color w:val="auto"/>
          <w:spacing w:val="28"/>
          <w:szCs w:val="24"/>
        </w:rPr>
        <w:fldChar w:fldCharType="end"/>
      </w:r>
    </w:p>
    <w:p>
      <w:pPr>
        <w:spacing w:line="360" w:lineRule="auto"/>
        <w:jc w:val="center"/>
        <w:rPr>
          <w:rFonts w:hint="eastAsia" w:ascii="仿宋" w:hAnsi="仿宋" w:eastAsia="仿宋" w:cs="仿宋"/>
          <w:b/>
          <w:color w:val="auto"/>
          <w:spacing w:val="28"/>
          <w:sz w:val="44"/>
          <w:szCs w:val="44"/>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outlineLvl w:val="0"/>
        <w:rPr>
          <w:rFonts w:hint="eastAsia" w:ascii="仿宋" w:hAnsi="仿宋" w:eastAsia="仿宋" w:cs="仿宋"/>
          <w:b/>
          <w:color w:val="auto"/>
          <w:szCs w:val="32"/>
        </w:rPr>
      </w:pPr>
      <w:bookmarkStart w:id="1" w:name="_Toc7282"/>
      <w:r>
        <w:rPr>
          <w:rFonts w:hint="eastAsia" w:ascii="仿宋" w:hAnsi="仿宋" w:eastAsia="仿宋" w:cs="仿宋"/>
          <w:b/>
          <w:color w:val="auto"/>
          <w:szCs w:val="32"/>
        </w:rPr>
        <w:t>一、园区概况</w:t>
      </w:r>
      <w:bookmarkEnd w:id="1"/>
    </w:p>
    <w:p>
      <w:pPr>
        <w:keepNext w:val="0"/>
        <w:keepLines w:val="0"/>
        <w:widowControl/>
        <w:suppressLineNumbers w:val="0"/>
        <w:ind w:firstLine="560" w:firstLineChars="200"/>
        <w:jc w:val="left"/>
        <w:rPr>
          <w:rFonts w:hint="eastAsia" w:ascii="仿宋" w:hAnsi="仿宋" w:eastAsia="仿宋" w:cs="仿宋"/>
          <w:color w:val="auto"/>
          <w:szCs w:val="28"/>
          <w:lang w:val="en-US" w:eastAsia="zh-CN"/>
        </w:rPr>
      </w:pPr>
      <w:r>
        <w:rPr>
          <w:rFonts w:hint="eastAsia" w:ascii="仿宋" w:hAnsi="仿宋" w:eastAsia="仿宋" w:cs="仿宋"/>
          <w:color w:val="auto"/>
          <w:szCs w:val="28"/>
          <w:lang w:val="en-US" w:eastAsia="zh-CN"/>
        </w:rPr>
        <w:t>沅陵产业开发区原为沅陵工业园，经2007年第三期沅陵县委常委会议批准同意，并设立沅陵工业园管理委员会，2012年11月经湖南省人民政府【湘办发[2012]187号】批准设立为省级工业集中区，同时更名为沅陵工业集中区。原沅陵工业园管理委员会于2008年5月委托怀化市环境保护科学研究所进行沅陵工业园的环境影响评价工作，2011年1月6日，湖南省环境保护厅以湘环评[2011]5号文件对湖南沅陵新能源新材料产业园项目环境影响报告书进行了批复，成立了湖南沅陵新能源新材料产业园，2012年更名为湖南沅陵工业集中区。2021年经湖南省发展与改革委员会批准更名为沅陵产业开发区。产业园区东依常吉高速公路，北至高速公路沅陵县城连接线，西、南以山体为界，南北长约2km，东西宽约1.5km，大致为2km×1.5km的矩形区域，工业园边界与高速公路及沅陵县城连接线距离不小于30m。规划控制面积约3km</w:t>
      </w:r>
      <w:r>
        <w:rPr>
          <w:rFonts w:hint="eastAsia" w:ascii="仿宋" w:hAnsi="仿宋" w:eastAsia="仿宋" w:cs="仿宋"/>
          <w:color w:val="auto"/>
          <w:szCs w:val="28"/>
          <w:vertAlign w:val="superscript"/>
          <w:lang w:val="en-US" w:eastAsia="zh-CN"/>
        </w:rPr>
        <w:t>2</w:t>
      </w:r>
      <w:r>
        <w:rPr>
          <w:rFonts w:hint="eastAsia" w:ascii="仿宋" w:hAnsi="仿宋" w:eastAsia="仿宋" w:cs="仿宋"/>
          <w:color w:val="auto"/>
          <w:szCs w:val="28"/>
          <w:lang w:val="en-US" w:eastAsia="zh-CN"/>
        </w:rPr>
        <w:t>，其中工业园建设用地面积2.2819km</w:t>
      </w:r>
      <w:r>
        <w:rPr>
          <w:rFonts w:hint="eastAsia" w:ascii="仿宋" w:hAnsi="仿宋" w:eastAsia="仿宋" w:cs="仿宋"/>
          <w:color w:val="auto"/>
          <w:szCs w:val="28"/>
          <w:vertAlign w:val="superscript"/>
          <w:lang w:val="en-US" w:eastAsia="zh-CN"/>
        </w:rPr>
        <w:t>2</w:t>
      </w:r>
      <w:r>
        <w:rPr>
          <w:rFonts w:hint="eastAsia" w:ascii="仿宋" w:hAnsi="仿宋" w:eastAsia="仿宋" w:cs="仿宋"/>
          <w:color w:val="auto"/>
          <w:szCs w:val="28"/>
          <w:lang w:val="en-US" w:eastAsia="zh-CN"/>
        </w:rPr>
        <w:t>。根据《中国开发区审核公告目录》（2018年版），沅陵产业开发区的核准面积为300.09hm</w:t>
      </w:r>
      <w:r>
        <w:rPr>
          <w:rFonts w:hint="eastAsia" w:ascii="仿宋" w:hAnsi="仿宋" w:eastAsia="仿宋" w:cs="仿宋"/>
          <w:color w:val="auto"/>
          <w:szCs w:val="28"/>
          <w:vertAlign w:val="superscript"/>
          <w:lang w:val="en-US" w:eastAsia="zh-CN"/>
        </w:rPr>
        <w:t>2</w:t>
      </w:r>
      <w:r>
        <w:rPr>
          <w:rFonts w:hint="eastAsia" w:ascii="仿宋" w:hAnsi="仿宋" w:eastAsia="仿宋" w:cs="仿宋"/>
          <w:color w:val="auto"/>
          <w:szCs w:val="28"/>
          <w:lang w:val="en-US" w:eastAsia="zh-CN"/>
        </w:rPr>
        <w:t>。园区主导产业为电子信息、新材料、农副产品加工。2021年园区开展了跟踪环评工作，于2021年12月10日通过了湖南省生态环境厅组织的专家评审，2022年5月5日取得湖南省生态环境厅《关于沅陵产业开发区环境影响跟踪评价工作意见的函》（湘环评函【2022】16号）。</w:t>
      </w:r>
    </w:p>
    <w:p>
      <w:pPr>
        <w:keepNext w:val="0"/>
        <w:keepLines w:val="0"/>
        <w:widowControl/>
        <w:suppressLineNumbers w:val="0"/>
        <w:ind w:firstLine="560" w:firstLineChars="200"/>
        <w:jc w:val="left"/>
        <w:rPr>
          <w:rFonts w:hint="eastAsia" w:ascii="仿宋" w:hAnsi="仿宋" w:eastAsia="仿宋" w:cs="仿宋"/>
          <w:color w:val="auto"/>
          <w:szCs w:val="28"/>
          <w:lang w:val="en-US" w:eastAsia="zh-CN"/>
        </w:rPr>
      </w:pPr>
      <w:r>
        <w:rPr>
          <w:rFonts w:hint="eastAsia" w:ascii="仿宋" w:hAnsi="仿宋" w:eastAsia="仿宋" w:cs="仿宋"/>
          <w:color w:val="auto"/>
          <w:szCs w:val="28"/>
          <w:lang w:val="en-US" w:eastAsia="zh-CN"/>
        </w:rPr>
        <w:t>根据数据统计，2022年沅陵产业开发区经济总产值217055万元。</w:t>
      </w:r>
    </w:p>
    <w:p>
      <w:pPr>
        <w:keepNext w:val="0"/>
        <w:keepLines w:val="0"/>
        <w:widowControl/>
        <w:suppressLineNumbers w:val="0"/>
        <w:ind w:firstLine="560" w:firstLineChars="20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截止到2022年底，园区已入园企业数量</w:t>
      </w:r>
      <w:r>
        <w:rPr>
          <w:rFonts w:hint="eastAsia" w:ascii="仿宋" w:hAnsi="仿宋" w:eastAsia="仿宋" w:cs="仿宋"/>
          <w:color w:val="000000" w:themeColor="text1"/>
          <w:kern w:val="2"/>
          <w:sz w:val="28"/>
          <w:szCs w:val="28"/>
          <w:u w:val="single"/>
          <w:lang w:val="en-US" w:eastAsia="zh-CN" w:bidi="ar-SA"/>
          <w14:textFill>
            <w14:solidFill>
              <w14:schemeClr w14:val="tx1"/>
            </w14:solidFill>
          </w14:textFill>
        </w:rPr>
        <w:t>15</w:t>
      </w:r>
      <w:r>
        <w:rPr>
          <w:rFonts w:hint="eastAsia" w:ascii="仿宋" w:hAnsi="仿宋" w:eastAsia="仿宋" w:cs="仿宋"/>
          <w:color w:val="000000" w:themeColor="text1"/>
          <w:kern w:val="2"/>
          <w:sz w:val="28"/>
          <w:szCs w:val="28"/>
          <w:lang w:val="en-US" w:eastAsia="zh-CN" w:bidi="ar-SA"/>
          <w14:textFill>
            <w14:solidFill>
              <w14:schemeClr w14:val="tx1"/>
            </w14:solidFill>
          </w14:textFill>
        </w:rPr>
        <w:t>个，其中，上一年度末已入园企业数量</w:t>
      </w:r>
      <w:r>
        <w:rPr>
          <w:rFonts w:hint="eastAsia" w:ascii="仿宋" w:hAnsi="仿宋" w:eastAsia="仿宋" w:cs="仿宋"/>
          <w:color w:val="000000" w:themeColor="text1"/>
          <w:kern w:val="2"/>
          <w:sz w:val="28"/>
          <w:szCs w:val="28"/>
          <w:u w:val="single"/>
          <w:lang w:val="en-US" w:eastAsia="zh-CN" w:bidi="ar-SA"/>
          <w14:textFill>
            <w14:solidFill>
              <w14:schemeClr w14:val="tx1"/>
            </w14:solidFill>
          </w14:textFill>
        </w:rPr>
        <w:t>13</w:t>
      </w:r>
      <w:r>
        <w:rPr>
          <w:rFonts w:hint="eastAsia" w:ascii="仿宋" w:hAnsi="仿宋" w:eastAsia="仿宋" w:cs="仿宋"/>
          <w:color w:val="000000" w:themeColor="text1"/>
          <w:kern w:val="2"/>
          <w:sz w:val="28"/>
          <w:szCs w:val="28"/>
          <w:lang w:val="en-US" w:eastAsia="zh-CN" w:bidi="ar-SA"/>
          <w14:textFill>
            <w14:solidFill>
              <w14:schemeClr w14:val="tx1"/>
            </w14:solidFill>
          </w14:textFill>
        </w:rPr>
        <w:t>个，本年度内新入园企业数量</w:t>
      </w:r>
      <w:r>
        <w:rPr>
          <w:rFonts w:hint="eastAsia" w:ascii="仿宋" w:hAnsi="仿宋" w:eastAsia="仿宋" w:cs="仿宋"/>
          <w:color w:val="000000" w:themeColor="text1"/>
          <w:kern w:val="2"/>
          <w:sz w:val="28"/>
          <w:szCs w:val="28"/>
          <w:u w:val="single"/>
          <w:lang w:val="en-US" w:eastAsia="zh-CN" w:bidi="ar-SA"/>
          <w14:textFill>
            <w14:solidFill>
              <w14:schemeClr w14:val="tx1"/>
            </w14:solidFill>
          </w14:textFill>
        </w:rPr>
        <w:t>2</w:t>
      </w:r>
      <w:r>
        <w:rPr>
          <w:rFonts w:hint="eastAsia" w:ascii="仿宋" w:hAnsi="仿宋" w:eastAsia="仿宋" w:cs="仿宋"/>
          <w:color w:val="000000" w:themeColor="text1"/>
          <w:kern w:val="2"/>
          <w:sz w:val="28"/>
          <w:szCs w:val="28"/>
          <w:lang w:val="en-US" w:eastAsia="zh-CN" w:bidi="ar-SA"/>
          <w14:textFill>
            <w14:solidFill>
              <w14:schemeClr w14:val="tx1"/>
            </w14:solidFill>
          </w14:textFill>
        </w:rPr>
        <w:t>个，本年度清退企业</w:t>
      </w:r>
      <w:r>
        <w:rPr>
          <w:rFonts w:hint="eastAsia" w:ascii="仿宋" w:hAnsi="仿宋" w:eastAsia="仿宋" w:cs="仿宋"/>
          <w:color w:val="000000" w:themeColor="text1"/>
          <w:kern w:val="2"/>
          <w:sz w:val="28"/>
          <w:szCs w:val="28"/>
          <w:u w:val="single"/>
          <w:lang w:val="en-US" w:eastAsia="zh-CN" w:bidi="ar-SA"/>
          <w14:textFill>
            <w14:solidFill>
              <w14:schemeClr w14:val="tx1"/>
            </w14:solidFill>
          </w14:textFill>
        </w:rPr>
        <w:t>0</w:t>
      </w:r>
      <w:r>
        <w:rPr>
          <w:rFonts w:hint="eastAsia" w:ascii="仿宋" w:hAnsi="仿宋" w:eastAsia="仿宋" w:cs="仿宋"/>
          <w:color w:val="000000" w:themeColor="text1"/>
          <w:kern w:val="2"/>
          <w:sz w:val="28"/>
          <w:szCs w:val="28"/>
          <w:lang w:val="en-US" w:eastAsia="zh-CN" w:bidi="ar-SA"/>
          <w14:textFill>
            <w14:solidFill>
              <w14:schemeClr w14:val="tx1"/>
            </w14:solidFill>
          </w14:textFill>
        </w:rPr>
        <w:t>个，园区辖区内现有生产企业共</w:t>
      </w:r>
      <w:r>
        <w:rPr>
          <w:rFonts w:hint="eastAsia" w:ascii="仿宋" w:hAnsi="仿宋" w:eastAsia="仿宋" w:cs="仿宋"/>
          <w:color w:val="000000" w:themeColor="text1"/>
          <w:kern w:val="2"/>
          <w:sz w:val="28"/>
          <w:szCs w:val="28"/>
          <w:u w:val="single"/>
          <w:lang w:val="en-US" w:eastAsia="zh-CN" w:bidi="ar-SA"/>
          <w14:textFill>
            <w14:solidFill>
              <w14:schemeClr w14:val="tx1"/>
            </w14:solidFill>
          </w14:textFill>
        </w:rPr>
        <w:t>12</w:t>
      </w:r>
      <w:r>
        <w:rPr>
          <w:rFonts w:hint="eastAsia" w:ascii="仿宋" w:hAnsi="仿宋" w:eastAsia="仿宋" w:cs="仿宋"/>
          <w:color w:val="000000" w:themeColor="text1"/>
          <w:kern w:val="2"/>
          <w:sz w:val="28"/>
          <w:szCs w:val="28"/>
          <w:lang w:val="en-US" w:eastAsia="zh-CN" w:bidi="ar-SA"/>
          <w14:textFill>
            <w14:solidFill>
              <w14:schemeClr w14:val="tx1"/>
            </w14:solidFill>
          </w14:textFill>
        </w:rPr>
        <w:t>个（</w:t>
      </w:r>
      <w:r>
        <w:rPr>
          <w:rFonts w:hint="eastAsia" w:ascii="仿宋" w:hAnsi="仿宋" w:eastAsia="仿宋" w:cs="仿宋"/>
          <w:color w:val="000000" w:themeColor="text1"/>
          <w:kern w:val="2"/>
          <w:sz w:val="28"/>
          <w:szCs w:val="28"/>
          <w:u w:val="single"/>
          <w:lang w:val="en-US" w:eastAsia="zh-CN" w:bidi="ar-SA"/>
          <w14:textFill>
            <w14:solidFill>
              <w14:schemeClr w14:val="tx1"/>
            </w14:solidFill>
          </w14:textFill>
        </w:rPr>
        <w:t>3</w:t>
      </w:r>
      <w:r>
        <w:rPr>
          <w:rFonts w:hint="eastAsia" w:ascii="仿宋" w:hAnsi="仿宋" w:eastAsia="仿宋" w:cs="仿宋"/>
          <w:color w:val="000000" w:themeColor="text1"/>
          <w:kern w:val="2"/>
          <w:sz w:val="28"/>
          <w:szCs w:val="28"/>
          <w:lang w:val="en-US" w:eastAsia="zh-CN" w:bidi="ar-SA"/>
          <w14:textFill>
            <w14:solidFill>
              <w14:schemeClr w14:val="tx1"/>
            </w14:solidFill>
          </w14:textFill>
        </w:rPr>
        <w:t>个企业还在办理相关前期手续，未正式投产）。</w:t>
      </w:r>
    </w:p>
    <w:p>
      <w:pPr>
        <w:keepNext w:val="0"/>
        <w:keepLines w:val="0"/>
        <w:pageBreakBefore w:val="0"/>
        <w:widowControl/>
        <w:suppressLineNumbers w:val="0"/>
        <w:kinsoku/>
        <w:wordWrap/>
        <w:overflowPunct/>
        <w:topLinePunct w:val="0"/>
        <w:autoSpaceDE/>
        <w:autoSpaceDN/>
        <w:bidi w:val="0"/>
        <w:adjustRightInd/>
        <w:spacing w:line="360" w:lineRule="auto"/>
        <w:ind w:firstLine="560" w:firstLineChars="200"/>
        <w:jc w:val="left"/>
        <w:textAlignment w:val="auto"/>
        <w:rPr>
          <w:rFonts w:hint="eastAsia" w:ascii="仿宋" w:hAnsi="仿宋" w:eastAsia="仿宋" w:cs="仿宋"/>
          <w:color w:val="FF0000"/>
          <w:kern w:val="2"/>
          <w:sz w:val="28"/>
          <w:szCs w:val="28"/>
          <w:lang w:val="en-US" w:eastAsia="zh-CN" w:bidi="ar-SA"/>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园区辖区内已完成环评批复手续企业数量</w:t>
      </w:r>
      <w:r>
        <w:rPr>
          <w:rFonts w:hint="eastAsia" w:ascii="仿宋" w:hAnsi="仿宋" w:eastAsia="仿宋" w:cs="仿宋"/>
          <w:color w:val="000000" w:themeColor="text1"/>
          <w:kern w:val="2"/>
          <w:sz w:val="28"/>
          <w:szCs w:val="28"/>
          <w:u w:val="single"/>
          <w:lang w:val="en-US" w:eastAsia="zh-CN" w:bidi="ar-SA"/>
          <w14:textFill>
            <w14:solidFill>
              <w14:schemeClr w14:val="tx1"/>
            </w14:solidFill>
          </w14:textFill>
        </w:rPr>
        <w:t>11</w:t>
      </w:r>
      <w:r>
        <w:rPr>
          <w:rFonts w:hint="eastAsia" w:ascii="仿宋" w:hAnsi="仿宋" w:eastAsia="仿宋" w:cs="仿宋"/>
          <w:color w:val="000000" w:themeColor="text1"/>
          <w:kern w:val="2"/>
          <w:sz w:val="28"/>
          <w:szCs w:val="28"/>
          <w:lang w:val="en-US" w:eastAsia="zh-CN" w:bidi="ar-SA"/>
          <w14:textFill>
            <w14:solidFill>
              <w14:schemeClr w14:val="tx1"/>
            </w14:solidFill>
          </w14:textFill>
        </w:rPr>
        <w:t>个，本年度新增项目环评批复</w:t>
      </w:r>
      <w:r>
        <w:rPr>
          <w:rFonts w:hint="eastAsia" w:ascii="仿宋" w:hAnsi="仿宋" w:eastAsia="仿宋" w:cs="仿宋"/>
          <w:color w:val="000000" w:themeColor="text1"/>
          <w:kern w:val="2"/>
          <w:sz w:val="28"/>
          <w:szCs w:val="28"/>
          <w:u w:val="single"/>
          <w:lang w:val="en-US" w:eastAsia="zh-CN" w:bidi="ar-SA"/>
          <w14:textFill>
            <w14:solidFill>
              <w14:schemeClr w14:val="tx1"/>
            </w14:solidFill>
          </w14:textFill>
        </w:rPr>
        <w:t>3</w:t>
      </w:r>
      <w:r>
        <w:rPr>
          <w:rFonts w:hint="eastAsia" w:ascii="仿宋" w:hAnsi="仿宋" w:eastAsia="仿宋" w:cs="仿宋"/>
          <w:color w:val="000000" w:themeColor="text1"/>
          <w:kern w:val="2"/>
          <w:sz w:val="28"/>
          <w:szCs w:val="28"/>
          <w:lang w:val="en-US" w:eastAsia="zh-CN" w:bidi="ar-SA"/>
          <w14:textFill>
            <w14:solidFill>
              <w14:schemeClr w14:val="tx1"/>
            </w14:solidFill>
          </w14:textFill>
        </w:rPr>
        <w:t>个，</w:t>
      </w:r>
      <w:r>
        <w:rPr>
          <w:rFonts w:hint="eastAsia" w:ascii="仿宋" w:hAnsi="仿宋" w:eastAsia="仿宋" w:cs="仿宋"/>
          <w:color w:val="000000" w:themeColor="text1"/>
          <w:kern w:val="2"/>
          <w:sz w:val="28"/>
          <w:szCs w:val="28"/>
          <w:u w:val="single"/>
          <w:lang w:val="en-US" w:eastAsia="zh-CN" w:bidi="ar-SA"/>
          <w14:textFill>
            <w14:solidFill>
              <w14:schemeClr w14:val="tx1"/>
            </w14:solidFill>
          </w14:textFill>
        </w:rPr>
        <w:t>1</w:t>
      </w:r>
      <w:r>
        <w:rPr>
          <w:rFonts w:hint="eastAsia" w:ascii="仿宋" w:hAnsi="仿宋" w:eastAsia="仿宋" w:cs="仿宋"/>
          <w:color w:val="000000" w:themeColor="text1"/>
          <w:kern w:val="2"/>
          <w:sz w:val="28"/>
          <w:szCs w:val="28"/>
          <w:lang w:val="en-US" w:eastAsia="zh-CN" w:bidi="ar-SA"/>
          <w14:textFill>
            <w14:solidFill>
              <w14:schemeClr w14:val="tx1"/>
            </w14:solidFill>
          </w14:textFill>
        </w:rPr>
        <w:t>个企业无需办理环评手续。无环评批复的企业有</w:t>
      </w:r>
      <w:r>
        <w:rPr>
          <w:rFonts w:hint="eastAsia" w:ascii="仿宋" w:hAnsi="仿宋" w:eastAsia="仿宋" w:cs="仿宋"/>
          <w:color w:val="000000" w:themeColor="text1"/>
          <w:kern w:val="2"/>
          <w:sz w:val="28"/>
          <w:szCs w:val="28"/>
          <w:u w:val="single"/>
          <w:lang w:val="en-US" w:eastAsia="zh-CN" w:bidi="ar-SA"/>
          <w14:textFill>
            <w14:solidFill>
              <w14:schemeClr w14:val="tx1"/>
            </w14:solidFill>
          </w14:textFill>
        </w:rPr>
        <w:t>3</w:t>
      </w:r>
      <w:r>
        <w:rPr>
          <w:rFonts w:hint="eastAsia" w:ascii="仿宋" w:hAnsi="仿宋" w:eastAsia="仿宋" w:cs="仿宋"/>
          <w:color w:val="000000" w:themeColor="text1"/>
          <w:kern w:val="2"/>
          <w:sz w:val="28"/>
          <w:szCs w:val="28"/>
          <w:lang w:val="en-US" w:eastAsia="zh-CN" w:bidi="ar-SA"/>
          <w14:textFill>
            <w14:solidFill>
              <w14:schemeClr w14:val="tx1"/>
            </w14:solidFill>
          </w14:textFill>
        </w:rPr>
        <w:t>个（正在建设，均在办理环评手续之中）。园区辖区内已完成环保竣工验收手续企业数量</w:t>
      </w:r>
      <w:r>
        <w:rPr>
          <w:rFonts w:hint="eastAsia" w:ascii="仿宋" w:hAnsi="仿宋" w:eastAsia="仿宋" w:cs="仿宋"/>
          <w:color w:val="000000" w:themeColor="text1"/>
          <w:kern w:val="2"/>
          <w:sz w:val="28"/>
          <w:szCs w:val="28"/>
          <w:u w:val="single"/>
          <w:lang w:val="en-US" w:eastAsia="zh-CN" w:bidi="ar-SA"/>
          <w14:textFill>
            <w14:solidFill>
              <w14:schemeClr w14:val="tx1"/>
            </w14:solidFill>
          </w14:textFill>
        </w:rPr>
        <w:t>6</w:t>
      </w:r>
      <w:r>
        <w:rPr>
          <w:rFonts w:hint="eastAsia" w:ascii="仿宋" w:hAnsi="仿宋" w:eastAsia="仿宋" w:cs="仿宋"/>
          <w:color w:val="000000" w:themeColor="text1"/>
          <w:kern w:val="2"/>
          <w:sz w:val="28"/>
          <w:szCs w:val="28"/>
          <w:lang w:val="en-US" w:eastAsia="zh-CN" w:bidi="ar-SA"/>
          <w14:textFill>
            <w14:solidFill>
              <w14:schemeClr w14:val="tx1"/>
            </w14:solidFill>
          </w14:textFill>
        </w:rPr>
        <w:t>个，本年度新增环保竣工验收企业数量</w:t>
      </w:r>
      <w:r>
        <w:rPr>
          <w:rFonts w:hint="eastAsia" w:ascii="仿宋" w:hAnsi="仿宋" w:eastAsia="仿宋" w:cs="仿宋"/>
          <w:color w:val="000000" w:themeColor="text1"/>
          <w:kern w:val="2"/>
          <w:sz w:val="28"/>
          <w:szCs w:val="28"/>
          <w:u w:val="single"/>
          <w:lang w:val="en-US" w:eastAsia="zh-CN" w:bidi="ar-SA"/>
          <w14:textFill>
            <w14:solidFill>
              <w14:schemeClr w14:val="tx1"/>
            </w14:solidFill>
          </w14:textFill>
        </w:rPr>
        <w:t>0</w:t>
      </w:r>
      <w:r>
        <w:rPr>
          <w:rFonts w:hint="eastAsia" w:ascii="仿宋" w:hAnsi="仿宋" w:eastAsia="仿宋" w:cs="仿宋"/>
          <w:color w:val="000000" w:themeColor="text1"/>
          <w:kern w:val="2"/>
          <w:sz w:val="28"/>
          <w:szCs w:val="28"/>
          <w:lang w:val="en-US" w:eastAsia="zh-CN" w:bidi="ar-SA"/>
          <w14:textFill>
            <w14:solidFill>
              <w14:schemeClr w14:val="tx1"/>
            </w14:solidFill>
          </w14:textFill>
        </w:rPr>
        <w:t>个，未完成竣工验收的有</w:t>
      </w:r>
      <w:r>
        <w:rPr>
          <w:rFonts w:hint="eastAsia" w:ascii="仿宋" w:hAnsi="仿宋" w:eastAsia="仿宋" w:cs="仿宋"/>
          <w:color w:val="000000" w:themeColor="text1"/>
          <w:kern w:val="2"/>
          <w:sz w:val="28"/>
          <w:szCs w:val="28"/>
          <w:u w:val="single"/>
          <w:lang w:val="en-US" w:eastAsia="zh-CN" w:bidi="ar-SA"/>
          <w14:textFill>
            <w14:solidFill>
              <w14:schemeClr w14:val="tx1"/>
            </w14:solidFill>
          </w14:textFill>
        </w:rPr>
        <w:t>8</w:t>
      </w:r>
      <w:r>
        <w:rPr>
          <w:rFonts w:hint="eastAsia" w:ascii="仿宋" w:hAnsi="仿宋" w:eastAsia="仿宋" w:cs="仿宋"/>
          <w:color w:val="000000" w:themeColor="text1"/>
          <w:kern w:val="2"/>
          <w:sz w:val="28"/>
          <w:szCs w:val="28"/>
          <w:lang w:val="en-US" w:eastAsia="zh-CN" w:bidi="ar-SA"/>
          <w14:textFill>
            <w14:solidFill>
              <w14:schemeClr w14:val="tx1"/>
            </w14:solidFill>
          </w14:textFill>
        </w:rPr>
        <w:t>个，</w:t>
      </w:r>
      <w:r>
        <w:rPr>
          <w:rFonts w:hint="eastAsia" w:ascii="仿宋" w:hAnsi="仿宋" w:eastAsia="仿宋" w:cs="仿宋"/>
          <w:color w:val="000000" w:themeColor="text1"/>
          <w:kern w:val="2"/>
          <w:sz w:val="28"/>
          <w:szCs w:val="28"/>
          <w:u w:val="single"/>
          <w:lang w:val="en-US" w:eastAsia="zh-CN" w:bidi="ar-SA"/>
          <w14:textFill>
            <w14:solidFill>
              <w14:schemeClr w14:val="tx1"/>
            </w14:solidFill>
          </w14:textFill>
        </w:rPr>
        <w:t>1</w:t>
      </w:r>
      <w:r>
        <w:rPr>
          <w:rFonts w:hint="eastAsia" w:ascii="仿宋" w:hAnsi="仿宋" w:eastAsia="仿宋" w:cs="仿宋"/>
          <w:color w:val="000000" w:themeColor="text1"/>
          <w:kern w:val="2"/>
          <w:sz w:val="28"/>
          <w:szCs w:val="28"/>
          <w:lang w:val="en-US" w:eastAsia="zh-CN" w:bidi="ar-SA"/>
          <w14:textFill>
            <w14:solidFill>
              <w14:schemeClr w14:val="tx1"/>
            </w14:solidFill>
          </w14:textFill>
        </w:rPr>
        <w:t>个无需办理验收手续。园区内已完成应急预案备案手续企业</w:t>
      </w:r>
      <w:r>
        <w:rPr>
          <w:rFonts w:hint="eastAsia" w:ascii="仿宋" w:hAnsi="仿宋" w:eastAsia="仿宋" w:cs="仿宋"/>
          <w:color w:val="000000" w:themeColor="text1"/>
          <w:kern w:val="2"/>
          <w:sz w:val="28"/>
          <w:szCs w:val="28"/>
          <w:u w:val="single"/>
          <w:lang w:val="en-US" w:eastAsia="zh-CN" w:bidi="ar-SA"/>
          <w14:textFill>
            <w14:solidFill>
              <w14:schemeClr w14:val="tx1"/>
            </w14:solidFill>
          </w14:textFill>
        </w:rPr>
        <w:t>6</w:t>
      </w:r>
      <w:r>
        <w:rPr>
          <w:rFonts w:hint="eastAsia" w:ascii="仿宋" w:hAnsi="仿宋" w:eastAsia="仿宋" w:cs="仿宋"/>
          <w:color w:val="000000" w:themeColor="text1"/>
          <w:kern w:val="2"/>
          <w:sz w:val="28"/>
          <w:szCs w:val="28"/>
          <w:lang w:val="en-US" w:eastAsia="zh-CN" w:bidi="ar-SA"/>
          <w14:textFill>
            <w14:solidFill>
              <w14:schemeClr w14:val="tx1"/>
            </w14:solidFill>
          </w14:textFill>
        </w:rPr>
        <w:t>个，未完成应急预案备案的企业</w:t>
      </w:r>
      <w:r>
        <w:rPr>
          <w:rFonts w:hint="eastAsia" w:ascii="仿宋" w:hAnsi="仿宋" w:eastAsia="仿宋" w:cs="仿宋"/>
          <w:color w:val="000000" w:themeColor="text1"/>
          <w:kern w:val="2"/>
          <w:sz w:val="28"/>
          <w:szCs w:val="28"/>
          <w:u w:val="single"/>
          <w:lang w:val="en-US" w:eastAsia="zh-CN" w:bidi="ar-SA"/>
          <w14:textFill>
            <w14:solidFill>
              <w14:schemeClr w14:val="tx1"/>
            </w14:solidFill>
          </w14:textFill>
        </w:rPr>
        <w:t>8</w:t>
      </w:r>
      <w:r>
        <w:rPr>
          <w:rFonts w:hint="eastAsia" w:ascii="仿宋" w:hAnsi="仿宋" w:eastAsia="仿宋" w:cs="仿宋"/>
          <w:color w:val="000000" w:themeColor="text1"/>
          <w:kern w:val="2"/>
          <w:sz w:val="28"/>
          <w:szCs w:val="28"/>
          <w:lang w:val="en-US" w:eastAsia="zh-CN" w:bidi="ar-SA"/>
          <w14:textFill>
            <w14:solidFill>
              <w14:schemeClr w14:val="tx1"/>
            </w14:solidFill>
          </w14:textFill>
        </w:rPr>
        <w:t>个，</w:t>
      </w:r>
      <w:r>
        <w:rPr>
          <w:rFonts w:hint="eastAsia" w:ascii="仿宋" w:hAnsi="仿宋" w:eastAsia="仿宋" w:cs="仿宋"/>
          <w:color w:val="000000" w:themeColor="text1"/>
          <w:kern w:val="2"/>
          <w:sz w:val="28"/>
          <w:szCs w:val="28"/>
          <w:u w:val="single"/>
          <w:lang w:val="en-US" w:eastAsia="zh-CN" w:bidi="ar-SA"/>
          <w14:textFill>
            <w14:solidFill>
              <w14:schemeClr w14:val="tx1"/>
            </w14:solidFill>
          </w14:textFill>
        </w:rPr>
        <w:t>1</w:t>
      </w:r>
      <w:r>
        <w:rPr>
          <w:rFonts w:hint="eastAsia" w:ascii="仿宋" w:hAnsi="仿宋" w:eastAsia="仿宋" w:cs="仿宋"/>
          <w:color w:val="000000" w:themeColor="text1"/>
          <w:kern w:val="2"/>
          <w:sz w:val="28"/>
          <w:szCs w:val="28"/>
          <w:lang w:val="en-US" w:eastAsia="zh-CN" w:bidi="ar-SA"/>
          <w14:textFill>
            <w14:solidFill>
              <w14:schemeClr w14:val="tx1"/>
            </w14:solidFill>
          </w14:textFill>
        </w:rPr>
        <w:t>个企业不需要办理应急预案。园区内已取得排污许可证企业</w:t>
      </w:r>
      <w:r>
        <w:rPr>
          <w:rFonts w:hint="eastAsia" w:ascii="仿宋" w:hAnsi="仿宋" w:eastAsia="仿宋" w:cs="仿宋"/>
          <w:color w:val="000000" w:themeColor="text1"/>
          <w:kern w:val="2"/>
          <w:sz w:val="28"/>
          <w:szCs w:val="28"/>
          <w:u w:val="single"/>
          <w:lang w:val="en-US" w:eastAsia="zh-CN" w:bidi="ar-SA"/>
          <w14:textFill>
            <w14:solidFill>
              <w14:schemeClr w14:val="tx1"/>
            </w14:solidFill>
          </w14:textFill>
        </w:rPr>
        <w:t>10</w:t>
      </w:r>
      <w:r>
        <w:rPr>
          <w:rFonts w:hint="eastAsia" w:ascii="仿宋" w:hAnsi="仿宋" w:eastAsia="仿宋" w:cs="仿宋"/>
          <w:color w:val="000000" w:themeColor="text1"/>
          <w:kern w:val="2"/>
          <w:sz w:val="28"/>
          <w:szCs w:val="28"/>
          <w:lang w:val="en-US" w:eastAsia="zh-CN" w:bidi="ar-SA"/>
          <w14:textFill>
            <w14:solidFill>
              <w14:schemeClr w14:val="tx1"/>
            </w14:solidFill>
          </w14:textFill>
        </w:rPr>
        <w:t>个，</w:t>
      </w:r>
      <w:r>
        <w:rPr>
          <w:rFonts w:hint="eastAsia" w:ascii="仿宋" w:hAnsi="仿宋" w:eastAsia="仿宋" w:cs="仿宋"/>
          <w:color w:val="000000" w:themeColor="text1"/>
          <w:kern w:val="2"/>
          <w:sz w:val="28"/>
          <w:szCs w:val="28"/>
          <w:u w:val="single"/>
          <w:lang w:val="en-US" w:eastAsia="zh-CN" w:bidi="ar-SA"/>
          <w14:textFill>
            <w14:solidFill>
              <w14:schemeClr w14:val="tx1"/>
            </w14:solidFill>
          </w14:textFill>
        </w:rPr>
        <w:t>3</w:t>
      </w:r>
      <w:r>
        <w:rPr>
          <w:rFonts w:hint="eastAsia" w:ascii="仿宋" w:hAnsi="仿宋" w:eastAsia="仿宋" w:cs="仿宋"/>
          <w:color w:val="000000" w:themeColor="text1"/>
          <w:kern w:val="2"/>
          <w:sz w:val="28"/>
          <w:szCs w:val="28"/>
          <w:lang w:val="en-US" w:eastAsia="zh-CN" w:bidi="ar-SA"/>
          <w14:textFill>
            <w14:solidFill>
              <w14:schemeClr w14:val="tx1"/>
            </w14:solidFill>
          </w14:textFill>
        </w:rPr>
        <w:t>个正在办理排污许可证，</w:t>
      </w:r>
      <w:r>
        <w:rPr>
          <w:rFonts w:hint="eastAsia" w:ascii="仿宋" w:hAnsi="仿宋" w:eastAsia="仿宋" w:cs="仿宋"/>
          <w:color w:val="000000" w:themeColor="text1"/>
          <w:kern w:val="2"/>
          <w:sz w:val="28"/>
          <w:szCs w:val="28"/>
          <w:u w:val="single"/>
          <w:lang w:val="en-US" w:eastAsia="zh-CN" w:bidi="ar-SA"/>
          <w14:textFill>
            <w14:solidFill>
              <w14:schemeClr w14:val="tx1"/>
            </w14:solidFill>
          </w14:textFill>
        </w:rPr>
        <w:t>2</w:t>
      </w:r>
      <w:r>
        <w:rPr>
          <w:rFonts w:hint="eastAsia" w:ascii="仿宋" w:hAnsi="仿宋" w:eastAsia="仿宋" w:cs="仿宋"/>
          <w:color w:val="000000" w:themeColor="text1"/>
          <w:kern w:val="2"/>
          <w:sz w:val="28"/>
          <w:szCs w:val="28"/>
          <w:lang w:val="en-US" w:eastAsia="zh-CN" w:bidi="ar-SA"/>
          <w14:textFill>
            <w14:solidFill>
              <w14:schemeClr w14:val="tx1"/>
            </w14:solidFill>
          </w14:textFill>
        </w:rPr>
        <w:t>个企业无需办理排污许可证。</w:t>
      </w:r>
    </w:p>
    <w:p>
      <w:pPr>
        <w:keepNext w:val="0"/>
        <w:keepLines w:val="0"/>
        <w:pageBreakBefore w:val="0"/>
        <w:widowControl/>
        <w:suppressLineNumbers w:val="0"/>
        <w:kinsoku/>
        <w:wordWrap/>
        <w:overflowPunct/>
        <w:topLinePunct w:val="0"/>
        <w:autoSpaceDE/>
        <w:autoSpaceDN/>
        <w:bidi w:val="0"/>
        <w:adjustRightInd/>
        <w:spacing w:line="360" w:lineRule="auto"/>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园区主要污染物总量控制指标：化学需氧量</w:t>
      </w:r>
      <w:r>
        <w:rPr>
          <w:rFonts w:hint="eastAsia" w:ascii="仿宋" w:hAnsi="仿宋" w:eastAsia="仿宋" w:cs="仿宋"/>
          <w:color w:val="auto"/>
          <w:sz w:val="28"/>
          <w:szCs w:val="28"/>
          <w:lang w:val="en-US" w:eastAsia="zh-CN"/>
        </w:rPr>
        <w:t>≤</w:t>
      </w:r>
      <w:r>
        <w:rPr>
          <w:rFonts w:hint="eastAsia" w:ascii="仿宋" w:hAnsi="仿宋" w:eastAsia="仿宋" w:cs="仿宋"/>
          <w:color w:val="auto"/>
          <w:kern w:val="2"/>
          <w:sz w:val="28"/>
          <w:szCs w:val="28"/>
          <w:lang w:val="en-US" w:eastAsia="zh-CN" w:bidi="ar-SA"/>
        </w:rPr>
        <w:t>517t/a，二氧化硫</w:t>
      </w:r>
      <w:r>
        <w:rPr>
          <w:rFonts w:hint="eastAsia" w:ascii="仿宋" w:hAnsi="仿宋" w:eastAsia="仿宋" w:cs="仿宋"/>
          <w:color w:val="auto"/>
          <w:sz w:val="28"/>
          <w:szCs w:val="28"/>
          <w:lang w:val="en-US" w:eastAsia="zh-CN"/>
        </w:rPr>
        <w:t>≤</w:t>
      </w:r>
      <w:r>
        <w:rPr>
          <w:rFonts w:hint="eastAsia" w:ascii="仿宋" w:hAnsi="仿宋" w:eastAsia="仿宋" w:cs="仿宋"/>
          <w:color w:val="auto"/>
          <w:kern w:val="2"/>
          <w:sz w:val="28"/>
          <w:szCs w:val="28"/>
          <w:lang w:val="en-US" w:eastAsia="zh-CN" w:bidi="ar-SA"/>
        </w:rPr>
        <w:t>200t/a。(规划环评批复未核算VOCs)</w:t>
      </w:r>
    </w:p>
    <w:p>
      <w:pPr>
        <w:spacing w:line="360" w:lineRule="auto"/>
        <w:outlineLvl w:val="0"/>
        <w:rPr>
          <w:rFonts w:hint="eastAsia" w:ascii="仿宋" w:hAnsi="仿宋" w:eastAsia="仿宋" w:cs="仿宋"/>
          <w:b/>
          <w:color w:val="auto"/>
          <w:szCs w:val="32"/>
        </w:rPr>
      </w:pPr>
      <w:bookmarkStart w:id="2" w:name="_Toc8208"/>
      <w:r>
        <w:rPr>
          <w:rFonts w:hint="eastAsia" w:ascii="仿宋" w:hAnsi="仿宋" w:eastAsia="仿宋" w:cs="仿宋"/>
          <w:b/>
          <w:color w:val="auto"/>
          <w:szCs w:val="32"/>
        </w:rPr>
        <w:t>二、环境管理情况</w:t>
      </w:r>
      <w:bookmarkEnd w:id="2"/>
    </w:p>
    <w:p>
      <w:pPr>
        <w:pStyle w:val="19"/>
        <w:snapToGrid w:val="0"/>
        <w:spacing w:after="0" w:line="360" w:lineRule="auto"/>
        <w:ind w:left="0" w:leftChars="0" w:firstLine="562"/>
        <w:outlineLvl w:val="1"/>
        <w:rPr>
          <w:rFonts w:hint="eastAsia" w:ascii="仿宋" w:hAnsi="仿宋" w:eastAsia="仿宋" w:cs="仿宋"/>
          <w:b/>
          <w:color w:val="auto"/>
          <w:sz w:val="28"/>
          <w:szCs w:val="32"/>
        </w:rPr>
      </w:pPr>
      <w:bookmarkStart w:id="3" w:name="_Toc16916"/>
      <w:r>
        <w:rPr>
          <w:rFonts w:hint="eastAsia" w:ascii="仿宋" w:hAnsi="仿宋" w:eastAsia="仿宋" w:cs="仿宋"/>
          <w:b/>
          <w:color w:val="auto"/>
          <w:sz w:val="28"/>
          <w:szCs w:val="32"/>
        </w:rPr>
        <w:t>（一）规划环评批复要求落实情况</w:t>
      </w:r>
      <w:bookmarkEnd w:id="3"/>
    </w:p>
    <w:p>
      <w:pPr>
        <w:pStyle w:val="19"/>
        <w:snapToGrid w:val="0"/>
        <w:spacing w:after="0" w:line="360" w:lineRule="auto"/>
        <w:ind w:left="0" w:leftChars="0" w:firstLine="562"/>
        <w:rPr>
          <w:rFonts w:hint="eastAsia" w:ascii="仿宋" w:hAnsi="仿宋" w:eastAsia="仿宋" w:cs="仿宋"/>
          <w:b/>
          <w:color w:val="auto"/>
          <w:sz w:val="28"/>
          <w:szCs w:val="28"/>
        </w:rPr>
      </w:pPr>
      <w:r>
        <w:rPr>
          <w:rFonts w:hint="eastAsia" w:ascii="仿宋" w:hAnsi="仿宋" w:eastAsia="仿宋" w:cs="仿宋"/>
          <w:b/>
          <w:color w:val="auto"/>
          <w:sz w:val="28"/>
          <w:szCs w:val="28"/>
        </w:rPr>
        <w:t>1、规划环评批复要求落实情况</w:t>
      </w:r>
    </w:p>
    <w:p>
      <w:pPr>
        <w:pStyle w:val="19"/>
        <w:snapToGrid w:val="0"/>
        <w:spacing w:after="0" w:line="360" w:lineRule="auto"/>
        <w:ind w:left="0" w:leftChars="0" w:firstLine="560"/>
        <w:rPr>
          <w:rFonts w:hint="eastAsia" w:ascii="仿宋" w:hAnsi="仿宋" w:eastAsia="仿宋" w:cs="仿宋"/>
          <w:color w:val="auto"/>
          <w:sz w:val="28"/>
        </w:rPr>
      </w:pPr>
      <w:r>
        <w:rPr>
          <w:rFonts w:hint="eastAsia" w:ascii="仿宋" w:hAnsi="仿宋" w:eastAsia="仿宋" w:cs="仿宋"/>
          <w:color w:val="auto"/>
          <w:sz w:val="28"/>
          <w:szCs w:val="28"/>
        </w:rPr>
        <w:t>201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日，原湖南省</w:t>
      </w:r>
      <w:r>
        <w:rPr>
          <w:rFonts w:hint="eastAsia" w:ascii="仿宋" w:hAnsi="仿宋" w:eastAsia="仿宋" w:cs="仿宋"/>
          <w:color w:val="auto"/>
          <w:sz w:val="28"/>
        </w:rPr>
        <w:t>环境保护厅出具了关于</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湖南</w:t>
      </w:r>
      <w:r>
        <w:rPr>
          <w:rFonts w:hint="eastAsia" w:ascii="仿宋" w:hAnsi="仿宋" w:eastAsia="仿宋" w:cs="仿宋"/>
          <w:color w:val="auto"/>
          <w:sz w:val="28"/>
          <w:szCs w:val="28"/>
          <w:lang w:val="en-US" w:eastAsia="zh-CN"/>
        </w:rPr>
        <w:t>沅陵新能源新材料产业园</w:t>
      </w:r>
      <w:r>
        <w:rPr>
          <w:rFonts w:hint="eastAsia" w:ascii="仿宋" w:hAnsi="仿宋" w:eastAsia="仿宋" w:cs="仿宋"/>
          <w:color w:val="auto"/>
          <w:sz w:val="28"/>
          <w:szCs w:val="28"/>
        </w:rPr>
        <w:t>项目环境影响报告书</w:t>
      </w:r>
      <w:r>
        <w:rPr>
          <w:rFonts w:hint="eastAsia" w:ascii="仿宋" w:hAnsi="仿宋" w:eastAsia="仿宋" w:cs="仿宋"/>
          <w:color w:val="auto"/>
          <w:sz w:val="28"/>
          <w:szCs w:val="28"/>
          <w:lang w:eastAsia="zh-CN"/>
        </w:rPr>
        <w:t>》</w:t>
      </w:r>
      <w:r>
        <w:rPr>
          <w:rFonts w:hint="eastAsia" w:ascii="仿宋" w:hAnsi="仿宋" w:eastAsia="仿宋" w:cs="仿宋"/>
          <w:color w:val="auto"/>
          <w:sz w:val="28"/>
        </w:rPr>
        <w:t>批复的函（</w:t>
      </w:r>
      <w:r>
        <w:rPr>
          <w:rFonts w:hint="eastAsia" w:ascii="仿宋" w:hAnsi="仿宋" w:eastAsia="仿宋" w:cs="仿宋"/>
          <w:color w:val="auto"/>
          <w:sz w:val="28"/>
          <w:szCs w:val="28"/>
        </w:rPr>
        <w:t>湘环评〔201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号），根据该批复文件，园区具体落实情况见下表。</w:t>
      </w:r>
    </w:p>
    <w:p>
      <w:pPr>
        <w:jc w:val="center"/>
        <w:rPr>
          <w:rFonts w:hint="eastAsia" w:ascii="仿宋" w:hAnsi="仿宋" w:eastAsia="仿宋" w:cs="仿宋"/>
          <w:b/>
          <w:color w:val="auto"/>
          <w:sz w:val="22"/>
          <w:szCs w:val="21"/>
        </w:rPr>
      </w:pPr>
      <w:r>
        <w:rPr>
          <w:rFonts w:hint="eastAsia" w:ascii="仿宋" w:hAnsi="仿宋" w:eastAsia="仿宋" w:cs="仿宋"/>
          <w:b/>
          <w:color w:val="auto"/>
          <w:sz w:val="22"/>
          <w:szCs w:val="21"/>
        </w:rPr>
        <w:t xml:space="preserve">表1 </w:t>
      </w:r>
      <w:r>
        <w:rPr>
          <w:rFonts w:hint="eastAsia" w:ascii="仿宋" w:hAnsi="仿宋" w:eastAsia="仿宋" w:cs="仿宋"/>
          <w:b/>
          <w:color w:val="auto"/>
          <w:sz w:val="22"/>
          <w:szCs w:val="21"/>
          <w:lang w:val="en-US" w:eastAsia="zh-CN"/>
        </w:rPr>
        <w:t xml:space="preserve"> </w:t>
      </w:r>
      <w:r>
        <w:rPr>
          <w:rFonts w:hint="eastAsia" w:ascii="仿宋" w:hAnsi="仿宋" w:eastAsia="仿宋" w:cs="仿宋"/>
          <w:b/>
          <w:color w:val="auto"/>
          <w:sz w:val="22"/>
          <w:szCs w:val="21"/>
        </w:rPr>
        <w:t>湘环评〔20</w:t>
      </w:r>
      <w:r>
        <w:rPr>
          <w:rFonts w:hint="eastAsia" w:ascii="仿宋" w:hAnsi="仿宋" w:eastAsia="仿宋" w:cs="仿宋"/>
          <w:b/>
          <w:color w:val="auto"/>
          <w:sz w:val="22"/>
          <w:szCs w:val="21"/>
          <w:lang w:val="en-US" w:eastAsia="zh-CN"/>
        </w:rPr>
        <w:t>11</w:t>
      </w:r>
      <w:r>
        <w:rPr>
          <w:rFonts w:hint="eastAsia" w:ascii="仿宋" w:hAnsi="仿宋" w:eastAsia="仿宋" w:cs="仿宋"/>
          <w:b/>
          <w:color w:val="auto"/>
          <w:sz w:val="22"/>
          <w:szCs w:val="21"/>
        </w:rPr>
        <w:t>〕</w:t>
      </w:r>
      <w:r>
        <w:rPr>
          <w:rFonts w:hint="eastAsia" w:ascii="仿宋" w:hAnsi="仿宋" w:eastAsia="仿宋" w:cs="仿宋"/>
          <w:b/>
          <w:color w:val="auto"/>
          <w:sz w:val="22"/>
          <w:szCs w:val="21"/>
          <w:lang w:val="en-US" w:eastAsia="zh-CN"/>
        </w:rPr>
        <w:t>5</w:t>
      </w:r>
      <w:r>
        <w:rPr>
          <w:rFonts w:hint="eastAsia" w:ascii="仿宋" w:hAnsi="仿宋" w:eastAsia="仿宋" w:cs="仿宋"/>
          <w:b/>
          <w:color w:val="auto"/>
          <w:sz w:val="22"/>
          <w:szCs w:val="21"/>
        </w:rPr>
        <w:t>号文要点及其执行情况一览表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3260"/>
        <w:gridCol w:w="3546"/>
        <w:gridCol w:w="7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tcBorders>
              <w:tl2br w:val="nil"/>
              <w:tr2bl w:val="nil"/>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912" w:type="pct"/>
            <w:tcBorders>
              <w:tl2br w:val="nil"/>
              <w:tr2bl w:val="nil"/>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规划及环评要求</w:t>
            </w:r>
          </w:p>
        </w:tc>
        <w:tc>
          <w:tcPr>
            <w:tcW w:w="2080" w:type="pct"/>
            <w:tcBorders>
              <w:tl2br w:val="nil"/>
              <w:tr2bl w:val="nil"/>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实际建设情况</w:t>
            </w:r>
          </w:p>
        </w:tc>
        <w:tc>
          <w:tcPr>
            <w:tcW w:w="444" w:type="pct"/>
            <w:tcBorders>
              <w:tl2br w:val="nil"/>
              <w:tr2bl w:val="nil"/>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62" w:type="pct"/>
            <w:tcBorders>
              <w:tl2br w:val="nil"/>
              <w:tr2bl w:val="nil"/>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1、进一步优化规划布局</w:t>
            </w:r>
          </w:p>
        </w:tc>
        <w:tc>
          <w:tcPr>
            <w:tcW w:w="3260" w:type="dxa"/>
            <w:tcBorders>
              <w:tl2br w:val="nil"/>
              <w:tr2bl w:val="nil"/>
            </w:tcBorders>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做好园区规划布局，园区自东北向西南依次布置新能源新材料产业区、综合服务区、农副食品加工区，严格按照功能区划进行开发建设、园区内不设居住用地，确保功能区划明确、产业相对集中、生态环境优良。</w:t>
            </w:r>
          </w:p>
        </w:tc>
        <w:tc>
          <w:tcPr>
            <w:tcW w:w="3546" w:type="dxa"/>
            <w:tcBorders>
              <w:tl2br w:val="nil"/>
              <w:tr2bl w:val="nil"/>
            </w:tcBorders>
            <w:vAlign w:val="center"/>
          </w:tcPr>
          <w:p>
            <w:pP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（1）园区园区自东北向西南依次布置新能源新材料产业区、综合服务区、农副食品加工区。（2）园区内不设居住用地，但在实际实施过程中，区内西北面设有高岩安置区、区内东南部设有刘家安置区</w:t>
            </w:r>
          </w:p>
        </w:tc>
        <w:tc>
          <w:tcPr>
            <w:tcW w:w="444" w:type="pct"/>
            <w:tcBorders>
              <w:tl2br w:val="nil"/>
              <w:tr2bl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基本</w:t>
            </w:r>
            <w:r>
              <w:rPr>
                <w:rFonts w:hint="eastAsia" w:ascii="仿宋" w:hAnsi="仿宋" w:eastAsia="仿宋" w:cs="仿宋"/>
                <w:color w:val="000000" w:themeColor="text1"/>
                <w:sz w:val="24"/>
                <w:szCs w:val="24"/>
                <w14:textFill>
                  <w14:solidFill>
                    <w14:schemeClr w14:val="tx1"/>
                  </w14:solidFill>
                </w14:textFill>
              </w:rPr>
              <w:t>落</w:t>
            </w:r>
          </w:p>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2" w:type="pct"/>
            <w:tcBorders>
              <w:tl2br w:val="nil"/>
              <w:tr2bl w:val="nil"/>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2、严格执行集中区入园企业准入制度</w:t>
            </w:r>
          </w:p>
        </w:tc>
        <w:tc>
          <w:tcPr>
            <w:tcW w:w="3260" w:type="dxa"/>
            <w:tcBorders>
              <w:tl2br w:val="nil"/>
              <w:tr2bl w:val="nil"/>
            </w:tcBorders>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严格执行入园企业准入制度，入园项目选址必须符合园区总体发展规划、环保规划及工业园主导产业定位要求，不得引进国家明令淘汰和禁止发展的能耗物耗高、㕂污染严重、不符合产业政策的建设项目，防止污染项目转移落户园区，不新建三类工业项目。管委会必须按照报告书提出的项目入园条件控制要求和“优先、禁止类项目（行业准入名单）”做好项目的招商把关，在入园项目前期和建设期，必须严格执行建设想缓解影响评价和“三同时”制度，其排污浓度、总量必须满足达标排放和总量控制要求，并推行清洁生产工艺，从源头防治污染。</w:t>
            </w:r>
          </w:p>
        </w:tc>
        <w:tc>
          <w:tcPr>
            <w:tcW w:w="3546" w:type="dxa"/>
            <w:tcBorders>
              <w:tl2br w:val="nil"/>
              <w:tr2bl w:val="nil"/>
            </w:tcBorders>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园区在引进项目的过程中，执行了入园企业准入制度，入园项目选址均符合园区总体发展规划、环保规划及工业园主导产业定位要求；管委会按照报告书提出的项目入园条件控制要求和“优先、禁止类项目（行 业）准入名单”做好项目的招商把关；园区未引进国家明令淘汰和禁止发展的能耗高、环境污染严重、不符合产业政策的建设项目，未新建三类工业项目；根据怀化市政府及相关部门意见严格限制排水量大及以水型污染为特征的企业进入；在入园项目前期和建设期，园区管委会要求入园企业严格执行建设项目环境影响评价和“三同时”管理制度，推行清洁生产工艺； 目前各入园企业排污浓度、总量均满足达标排放和总量控制要求</w:t>
            </w:r>
          </w:p>
        </w:tc>
        <w:tc>
          <w:tcPr>
            <w:tcW w:w="444" w:type="pct"/>
            <w:tcBorders>
              <w:tl2br w:val="nil"/>
              <w:tr2bl w:val="nil"/>
            </w:tcBorders>
            <w:vAlign w:val="center"/>
          </w:tcPr>
          <w:p>
            <w:pPr>
              <w:jc w:val="center"/>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已</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落</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62" w:type="pct"/>
            <w:tcBorders>
              <w:tl2br w:val="nil"/>
              <w:tr2bl w:val="nil"/>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3、落实集中区水污染控制措施</w:t>
            </w:r>
          </w:p>
        </w:tc>
        <w:tc>
          <w:tcPr>
            <w:tcW w:w="3260" w:type="dxa"/>
            <w:tcBorders>
              <w:tl2br w:val="nil"/>
              <w:tr2bl w:val="nil"/>
            </w:tcBorders>
            <w:vAlign w:val="center"/>
          </w:tcPr>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按雨污分流制建设园区排水管网，加快园区污水处理厂等配套基础设施建设进度，截污、排污管网必须与道路建设及区域开发同步进行，保障园区污水顺利进入污水集中处理厂，园区污水处理厂应兼顾邻近凉水井集镇区生活污水处理，按照报告书要求将其近期规模调整至1.5万m</w:t>
            </w:r>
            <w:r>
              <w:rPr>
                <w:rFonts w:hint="eastAsia" w:ascii="仿宋" w:hAnsi="仿宋" w:eastAsia="仿宋" w:cs="仿宋"/>
                <w:color w:val="000000" w:themeColor="text1"/>
                <w:sz w:val="24"/>
                <w:szCs w:val="24"/>
                <w:vertAlign w:val="superscript"/>
                <w:lang w:val="en-US" w:eastAsia="zh-CN"/>
                <w14:textFill>
                  <w14:solidFill>
                    <w14:schemeClr w14:val="tx1"/>
                  </w14:solidFill>
                </w14:textFill>
              </w:rPr>
              <w:t>3</w:t>
            </w:r>
            <w:r>
              <w:rPr>
                <w:rFonts w:hint="eastAsia" w:ascii="仿宋" w:hAnsi="仿宋" w:eastAsia="仿宋" w:cs="仿宋"/>
                <w:color w:val="000000" w:themeColor="text1"/>
                <w:sz w:val="24"/>
                <w:szCs w:val="24"/>
                <w:lang w:val="en-US" w:eastAsia="zh-CN"/>
                <w14:textFill>
                  <w14:solidFill>
                    <w14:schemeClr w14:val="tx1"/>
                  </w14:solidFill>
                </w14:textFill>
              </w:rPr>
              <w:t>/d以上；污水处理厂具体选址、规模、工艺等必须另行环评确定。园区污水处理厂建成前，入园企业外排废水必须自行处理达到《污水综合排放标准》（GB8978-1996）一级标准；污水处理厂建成运营后，园区各企业单位废水必须进行处理满足污水处理厂进水水质要求后，通过污水管网集中送至园区污水处理厂深度处理后排入蓝溪河；一类污染物在企业车间排放口达标。</w:t>
            </w:r>
          </w:p>
        </w:tc>
        <w:tc>
          <w:tcPr>
            <w:tcW w:w="3546" w:type="dxa"/>
            <w:tcBorders>
              <w:tl2br w:val="nil"/>
              <w:tr2bl w:val="nil"/>
            </w:tcBorders>
            <w:vAlign w:val="center"/>
          </w:tcPr>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沅陵产业开发区由于园区开发程度不高，污水处理站设计建设规模较小。目前园区建有集中污水处理厂1座及污水收集管网5.67公里，污水处理设施设计总规模为15000吨/天，已建成1500吨/天。其中一期建成规模500吨/天，一期工程处理工艺为FMBR兼氧膜技术工艺。二期建成规模1000吨/天，二期工程处理工艺为A</w:t>
            </w:r>
            <w:r>
              <w:rPr>
                <w:rFonts w:hint="eastAsia" w:ascii="仿宋" w:hAnsi="仿宋" w:eastAsia="仿宋" w:cs="仿宋"/>
                <w:color w:val="000000" w:themeColor="text1"/>
                <w:sz w:val="24"/>
                <w:szCs w:val="24"/>
                <w:vertAlign w:val="superscript"/>
                <w:lang w:val="en-US"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O+MBR组合工艺。园区污水处理设施尾水已将排口迁改到蓝溪河边，已办理了入河排污口申报手续并获批，污水厂安装了自动在线监控设备并与省、市、区生态环境部门24小时联网。园区各企业单位废水通过污水管网集中送至园区污水处理厂深度处理达到《城镇污水处理厂污染物排放标准》（GB18918-2002）中表1之一级B标准后排入蓝溪河。园区暂不产生一类污染物。</w:t>
            </w:r>
          </w:p>
        </w:tc>
        <w:tc>
          <w:tcPr>
            <w:tcW w:w="444" w:type="pct"/>
            <w:tcBorders>
              <w:tl2br w:val="nil"/>
              <w:tr2bl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基本</w:t>
            </w:r>
            <w:r>
              <w:rPr>
                <w:rFonts w:hint="eastAsia" w:ascii="仿宋" w:hAnsi="仿宋" w:eastAsia="仿宋" w:cs="仿宋"/>
                <w:color w:val="000000" w:themeColor="text1"/>
                <w:sz w:val="24"/>
                <w:szCs w:val="24"/>
                <w14:textFill>
                  <w14:solidFill>
                    <w14:schemeClr w14:val="tx1"/>
                  </w14:solidFill>
                </w14:textFill>
              </w:rPr>
              <w:t>落</w:t>
            </w:r>
          </w:p>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tcBorders>
              <w:tl2br w:val="nil"/>
              <w:tr2bl w:val="nil"/>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4、按报告书要求做好集中区大气污控制措施</w:t>
            </w:r>
          </w:p>
        </w:tc>
        <w:tc>
          <w:tcPr>
            <w:tcW w:w="3260" w:type="dxa"/>
            <w:tcBorders>
              <w:tl2br w:val="nil"/>
              <w:tr2bl w:val="nil"/>
            </w:tcBorders>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按报告书要求做好园区大气污染控制措施。管委会应做好园区内低硫煤的统一调配和供应，并积极推广清洁能源；加强入园企业环保管理，督促企业配套建设污染物防治设施，入园企业各生产装置排放的废弃需经处理达到相应的行业排放标准及《大气污染物综合排放标准》中的二级标准；加强生产工艺研究与技术改进，采取有效措施，减少园区内工艺废气的无组织排放。</w:t>
            </w:r>
          </w:p>
        </w:tc>
        <w:tc>
          <w:tcPr>
            <w:tcW w:w="3546" w:type="dxa"/>
            <w:tcBorders>
              <w:tl2br w:val="nil"/>
              <w:tr2bl w:val="nil"/>
            </w:tcBorders>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园区已完成能源结构的转变，已实现“全面禁煤”，目前园区内主要使用能源为电、天然气和生物质；园区管委会要求入园企业加强环保管理，按照“三同时”制度配套建设污染防治设施，入园企业各生产装置排放 的废气须经处理达到相应的行业排放标准及《大气污染物综合排放标准》中的二级标准。园区已于2019年9月建成检测参数为PM</w:t>
            </w:r>
            <w:r>
              <w:rPr>
                <w:rFonts w:hint="eastAsia" w:ascii="仿宋" w:hAnsi="仿宋" w:eastAsia="仿宋" w:cs="仿宋"/>
                <w:color w:val="auto"/>
                <w:sz w:val="24"/>
                <w:szCs w:val="24"/>
                <w:vertAlign w:val="subscript"/>
                <w:lang w:val="en-US" w:eastAsia="zh-CN"/>
              </w:rPr>
              <w:t>10</w:t>
            </w:r>
            <w:r>
              <w:rPr>
                <w:rFonts w:hint="eastAsia" w:ascii="仿宋" w:hAnsi="仿宋" w:eastAsia="仿宋" w:cs="仿宋"/>
                <w:color w:val="auto"/>
                <w:sz w:val="24"/>
                <w:szCs w:val="24"/>
                <w:lang w:val="en-US" w:eastAsia="zh-CN"/>
              </w:rPr>
              <w:t>、PM</w:t>
            </w:r>
            <w:r>
              <w:rPr>
                <w:rFonts w:hint="eastAsia" w:ascii="仿宋" w:hAnsi="仿宋" w:eastAsia="仿宋" w:cs="仿宋"/>
                <w:color w:val="auto"/>
                <w:sz w:val="24"/>
                <w:szCs w:val="24"/>
                <w:vertAlign w:val="subscript"/>
                <w:lang w:val="en-US" w:eastAsia="zh-CN"/>
              </w:rPr>
              <w:t>2.5</w:t>
            </w:r>
            <w:r>
              <w:rPr>
                <w:rFonts w:hint="eastAsia" w:ascii="仿宋" w:hAnsi="仿宋" w:eastAsia="仿宋" w:cs="仿宋"/>
                <w:color w:val="auto"/>
                <w:sz w:val="24"/>
                <w:szCs w:val="24"/>
                <w:lang w:val="en-US" w:eastAsia="zh-CN"/>
              </w:rPr>
              <w:t>、SO</w:t>
            </w:r>
            <w:r>
              <w:rPr>
                <w:rFonts w:hint="eastAsia" w:ascii="仿宋" w:hAnsi="仿宋" w:eastAsia="仿宋" w:cs="仿宋"/>
                <w:color w:val="auto"/>
                <w:sz w:val="24"/>
                <w:szCs w:val="24"/>
                <w:vertAlign w:val="subscript"/>
                <w:lang w:val="en-US" w:eastAsia="zh-CN"/>
              </w:rPr>
              <w:t>2</w:t>
            </w:r>
            <w:r>
              <w:rPr>
                <w:rFonts w:hint="eastAsia" w:ascii="仿宋" w:hAnsi="仿宋" w:eastAsia="仿宋" w:cs="仿宋"/>
                <w:color w:val="auto"/>
                <w:sz w:val="24"/>
                <w:szCs w:val="24"/>
                <w:lang w:val="en-US" w:eastAsia="zh-CN"/>
              </w:rPr>
              <w:t>、NO</w:t>
            </w:r>
            <w:r>
              <w:rPr>
                <w:rFonts w:hint="eastAsia" w:ascii="仿宋" w:hAnsi="仿宋" w:eastAsia="仿宋" w:cs="仿宋"/>
                <w:color w:val="auto"/>
                <w:sz w:val="24"/>
                <w:szCs w:val="24"/>
                <w:vertAlign w:val="subscript"/>
                <w:lang w:val="en-US" w:eastAsia="zh-CN"/>
              </w:rPr>
              <w:t>2</w:t>
            </w:r>
            <w:r>
              <w:rPr>
                <w:rFonts w:hint="eastAsia" w:ascii="仿宋" w:hAnsi="仿宋" w:eastAsia="仿宋" w:cs="仿宋"/>
                <w:color w:val="auto"/>
                <w:sz w:val="24"/>
                <w:szCs w:val="24"/>
                <w:lang w:val="en-US" w:eastAsia="zh-CN"/>
              </w:rPr>
              <w:t>、CO、O</w:t>
            </w:r>
            <w:r>
              <w:rPr>
                <w:rFonts w:hint="eastAsia" w:ascii="仿宋" w:hAnsi="仿宋" w:eastAsia="仿宋" w:cs="仿宋"/>
                <w:color w:val="auto"/>
                <w:sz w:val="24"/>
                <w:szCs w:val="24"/>
                <w:vertAlign w:val="subscript"/>
                <w:lang w:val="en-US" w:eastAsia="zh-CN"/>
              </w:rPr>
              <w:t>3</w:t>
            </w:r>
            <w:r>
              <w:rPr>
                <w:rFonts w:hint="eastAsia" w:ascii="仿宋" w:hAnsi="仿宋" w:eastAsia="仿宋" w:cs="仿宋"/>
                <w:color w:val="auto"/>
                <w:sz w:val="24"/>
                <w:szCs w:val="24"/>
                <w:lang w:val="en-US" w:eastAsia="zh-CN"/>
              </w:rPr>
              <w:t>及气象五参数的微型空气监测站一座。</w:t>
            </w:r>
          </w:p>
        </w:tc>
        <w:tc>
          <w:tcPr>
            <w:tcW w:w="444" w:type="pct"/>
            <w:tcBorders>
              <w:tl2br w:val="nil"/>
              <w:tr2bl w:val="nil"/>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已</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落</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tcBorders>
              <w:tl2br w:val="nil"/>
              <w:tr2bl w:val="nil"/>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5、做好集中区工业固体废物和生活垃圾处理</w:t>
            </w:r>
          </w:p>
        </w:tc>
        <w:tc>
          <w:tcPr>
            <w:tcW w:w="3260" w:type="dxa"/>
            <w:tcBorders>
              <w:tl2br w:val="nil"/>
              <w:tr2bl w:val="nil"/>
            </w:tcBorders>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做好工业固体废物和生活垃圾的分类收集、转运、综合利用和无害化处理，建立统一的固废收集、贮存、运输、综合利用和安全处置的运营管理体系。规范固体废物处理措施，对工业企业产生固体废物特别是危险固废应按国家有关规定综合利用或妥善处置、严防二次污染。按报告书要求及建议选址建设好园区生活垃圾填埋场和一般工业固废处置场，满足相关规范要求。</w:t>
            </w:r>
          </w:p>
        </w:tc>
        <w:tc>
          <w:tcPr>
            <w:tcW w:w="3546" w:type="dxa"/>
            <w:tcBorders>
              <w:tl2br w:val="nil"/>
              <w:tr2bl w:val="nil"/>
            </w:tcBorders>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园区内各企业工业固废和生活垃圾均按照性质分类存放、转运、综合利用和无害化处理；园区未建立统一的固废收集、贮存、运输、综合利用和安全处置的运营管理体系，园区内固废处置由各企业自行负责，各企业产生的危险固体废物均已按规范设置厂内危废暂存间，并定期委托有资质单位进行处理。园区尚未建设园区生活垃圾填埋场和一般工业固废处置场。</w:t>
            </w:r>
          </w:p>
        </w:tc>
        <w:tc>
          <w:tcPr>
            <w:tcW w:w="444" w:type="pct"/>
            <w:tcBorders>
              <w:tl2br w:val="nil"/>
              <w:tr2bl w:val="nil"/>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已</w:t>
            </w:r>
            <w:r>
              <w:rPr>
                <w:rFonts w:hint="eastAsia" w:ascii="仿宋" w:hAnsi="仿宋" w:eastAsia="仿宋" w:cs="仿宋"/>
                <w:color w:val="auto"/>
                <w:sz w:val="24"/>
                <w:szCs w:val="24"/>
              </w:rPr>
              <w:t>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62" w:type="pct"/>
            <w:tcBorders>
              <w:tl2br w:val="nil"/>
              <w:tr2bl w:val="nil"/>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6、环境管理</w:t>
            </w:r>
          </w:p>
        </w:tc>
        <w:tc>
          <w:tcPr>
            <w:tcW w:w="3260" w:type="dxa"/>
            <w:tcBorders>
              <w:tl2br w:val="nil"/>
              <w:tr2bl w:val="nil"/>
            </w:tcBorders>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园区要建立专职的环境监督管理机构，建立健全环境风险事故防范措施和应急预案，严防环境风险事故发生。</w:t>
            </w:r>
          </w:p>
        </w:tc>
        <w:tc>
          <w:tcPr>
            <w:tcW w:w="3546" w:type="dxa"/>
            <w:tcBorders>
              <w:tl2br w:val="nil"/>
              <w:tr2bl w:val="nil"/>
            </w:tcBorders>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园区已建立专职的环境监督管理机构，</w:t>
            </w:r>
            <w:r>
              <w:rPr>
                <w:rFonts w:hint="eastAsia" w:ascii="仿宋" w:hAnsi="仿宋" w:eastAsia="仿宋" w:cs="仿宋"/>
                <w:color w:val="000000" w:themeColor="text1"/>
                <w:sz w:val="24"/>
                <w:szCs w:val="24"/>
                <w14:textFill>
                  <w14:solidFill>
                    <w14:schemeClr w14:val="tx1"/>
                  </w14:solidFill>
                </w14:textFill>
              </w:rPr>
              <w:t>并</w:t>
            </w:r>
            <w:r>
              <w:rPr>
                <w:rFonts w:hint="eastAsia" w:ascii="仿宋" w:hAnsi="仿宋" w:eastAsia="仿宋" w:cs="仿宋"/>
                <w:color w:val="000000" w:themeColor="text1"/>
                <w:sz w:val="24"/>
                <w:szCs w:val="24"/>
                <w:lang w:val="en-US" w:eastAsia="zh-CN"/>
                <w14:textFill>
                  <w14:solidFill>
                    <w14:schemeClr w14:val="tx1"/>
                  </w14:solidFill>
                </w14:textFill>
              </w:rPr>
              <w:t>于2022年3月修编了</w:t>
            </w:r>
            <w:r>
              <w:rPr>
                <w:rFonts w:hint="eastAsia" w:ascii="仿宋" w:hAnsi="仿宋" w:eastAsia="仿宋" w:cs="仿宋"/>
                <w:color w:val="000000" w:themeColor="text1"/>
                <w:sz w:val="24"/>
                <w:szCs w:val="24"/>
                <w14:textFill>
                  <w14:solidFill>
                    <w14:schemeClr w14:val="tx1"/>
                  </w14:solidFill>
                </w14:textFill>
              </w:rPr>
              <w:t>突发环境事件应急预案</w:t>
            </w:r>
            <w:r>
              <w:rPr>
                <w:rFonts w:hint="eastAsia" w:ascii="仿宋" w:hAnsi="仿宋" w:eastAsia="仿宋" w:cs="仿宋"/>
                <w:color w:val="000000" w:themeColor="text1"/>
                <w:sz w:val="24"/>
                <w:szCs w:val="24"/>
                <w:lang w:val="en-US" w:eastAsia="zh-CN"/>
                <w14:textFill>
                  <w14:solidFill>
                    <w14:schemeClr w14:val="tx1"/>
                  </w14:solidFill>
                </w14:textFill>
              </w:rPr>
              <w:t>并备案</w:t>
            </w:r>
            <w:r>
              <w:rPr>
                <w:rFonts w:hint="eastAsia" w:ascii="仿宋" w:hAnsi="仿宋" w:eastAsia="仿宋" w:cs="仿宋"/>
                <w:color w:val="000000" w:themeColor="text1"/>
                <w:sz w:val="24"/>
                <w:szCs w:val="24"/>
                <w14:textFill>
                  <w14:solidFill>
                    <w14:schemeClr w14:val="tx1"/>
                  </w14:solidFill>
                </w14:textFill>
              </w:rPr>
              <w:t>（备案号为43122</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022-04</w:t>
            </w:r>
            <w:r>
              <w:rPr>
                <w:rFonts w:hint="eastAsia" w:ascii="仿宋" w:hAnsi="仿宋" w:eastAsia="仿宋" w:cs="仿宋"/>
                <w:color w:val="000000" w:themeColor="text1"/>
                <w:sz w:val="24"/>
                <w:szCs w:val="24"/>
                <w14:textFill>
                  <w14:solidFill>
                    <w14:schemeClr w14:val="tx1"/>
                  </w14:solidFill>
                </w14:textFill>
              </w:rPr>
              <w:t>0</w:t>
            </w:r>
            <w:r>
              <w:rPr>
                <w:rFonts w:hint="eastAsia" w:ascii="仿宋" w:hAnsi="仿宋" w:eastAsia="仿宋" w:cs="仿宋"/>
                <w:color w:val="000000" w:themeColor="text1"/>
                <w:sz w:val="24"/>
                <w:szCs w:val="24"/>
                <w:lang w:val="en-US" w:eastAsia="zh-CN"/>
                <w14:textFill>
                  <w14:solidFill>
                    <w14:schemeClr w14:val="tx1"/>
                  </w14:solidFill>
                </w14:textFill>
              </w:rPr>
              <w:t>-G</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auto"/>
                <w:sz w:val="24"/>
                <w:szCs w:val="24"/>
                <w:lang w:val="en-US" w:eastAsia="zh-CN"/>
              </w:rPr>
              <w:t>。并与沅陵县环境污染事故应急预案衔接，在事故发生时，可以及时地控制、消除并竟可能将其影响降至最低。</w:t>
            </w:r>
          </w:p>
        </w:tc>
        <w:tc>
          <w:tcPr>
            <w:tcW w:w="444" w:type="pct"/>
            <w:tcBorders>
              <w:tl2br w:val="nil"/>
              <w:tr2bl w:val="nil"/>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已</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落</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562" w:type="pct"/>
            <w:tcBorders>
              <w:tl2br w:val="nil"/>
              <w:tr2bl w:val="nil"/>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7、拆迁安置</w:t>
            </w:r>
          </w:p>
        </w:tc>
        <w:tc>
          <w:tcPr>
            <w:tcW w:w="3260" w:type="dxa"/>
            <w:tcBorders>
              <w:tl2br w:val="nil"/>
              <w:tr2bl w:val="nil"/>
            </w:tcBorders>
            <w:vAlign w:val="center"/>
          </w:tcPr>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统筹制定拆迁安置方案，落实移民生产生活安置措施，防止移民再次安置和次生环境问题。</w:t>
            </w:r>
          </w:p>
        </w:tc>
        <w:tc>
          <w:tcPr>
            <w:tcW w:w="3546" w:type="dxa"/>
            <w:tcBorders>
              <w:tl2br w:val="nil"/>
              <w:tr2bl w:val="nil"/>
            </w:tcBorders>
            <w:vAlign w:val="center"/>
          </w:tcPr>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已制定拆迁安置方案，园区现设有三个安置点，分别为位于园区西北面的高岩安置点、园区东面的刘家安置点、园区中北面的岩湾安置点，未发生移民再次安置和次生环境问题。</w:t>
            </w:r>
          </w:p>
        </w:tc>
        <w:tc>
          <w:tcPr>
            <w:tcW w:w="444" w:type="pct"/>
            <w:tcBorders>
              <w:tl2br w:val="nil"/>
              <w:tr2bl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已</w:t>
            </w:r>
            <w:r>
              <w:rPr>
                <w:rFonts w:hint="eastAsia" w:ascii="仿宋" w:hAnsi="仿宋" w:eastAsia="仿宋" w:cs="仿宋"/>
                <w:color w:val="000000" w:themeColor="text1"/>
                <w:sz w:val="24"/>
                <w:szCs w:val="24"/>
                <w14:textFill>
                  <w14:solidFill>
                    <w14:schemeClr w14:val="tx1"/>
                  </w14:solidFill>
                </w14:textFill>
              </w:rPr>
              <w:t>落</w:t>
            </w:r>
          </w:p>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562" w:type="pct"/>
            <w:tcBorders>
              <w:tl2br w:val="nil"/>
              <w:tr2bl w:val="nil"/>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8、做好建设期的生态保护和水土保持工作</w:t>
            </w:r>
          </w:p>
        </w:tc>
        <w:tc>
          <w:tcPr>
            <w:tcW w:w="3260" w:type="dxa"/>
            <w:tcBorders>
              <w:tl2br w:val="nil"/>
              <w:tr2bl w:val="nil"/>
            </w:tcBorders>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做好建设期的生态保护和水土保持工作，对园区内的高大乔木应采取就地保护或保护性移植措施，土石方开挖、堆存及回填要实施围挡、护坡等措施，裸露地及时恢复植被，防止水土流失。按报告书要求适量保留原有山体植被，保留园区中南部二个主导产业分区之间的西北-东南向山体和紧邻长吉高速公路的山体，提高园区建设的生态适宜度，减轻对常吉高速公路的不利景观影响。</w:t>
            </w:r>
          </w:p>
        </w:tc>
        <w:tc>
          <w:tcPr>
            <w:tcW w:w="3546" w:type="dxa"/>
            <w:tcBorders>
              <w:tl2br w:val="nil"/>
              <w:tr2bl w:val="nil"/>
            </w:tcBorders>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园区现有企业已做好建设期的生态保护和水土保持工作，园区内未存在明显生态破坏和水土流失问题；园区在开发过程中已尽量保留原有山体植被和紧临常吉高速公路的山体。</w:t>
            </w:r>
          </w:p>
        </w:tc>
        <w:tc>
          <w:tcPr>
            <w:tcW w:w="444" w:type="pct"/>
            <w:tcBorders>
              <w:tl2br w:val="nil"/>
              <w:tr2bl w:val="nil"/>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已</w:t>
            </w:r>
            <w:r>
              <w:rPr>
                <w:rFonts w:hint="eastAsia" w:ascii="仿宋" w:hAnsi="仿宋" w:eastAsia="仿宋" w:cs="仿宋"/>
                <w:color w:val="auto"/>
                <w:sz w:val="24"/>
                <w:szCs w:val="24"/>
              </w:rPr>
              <w:t>落</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tcBorders>
              <w:tl2br w:val="nil"/>
              <w:tr2bl w:val="nil"/>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9、污染物总量控制</w:t>
            </w:r>
          </w:p>
        </w:tc>
        <w:tc>
          <w:tcPr>
            <w:tcW w:w="1912" w:type="pct"/>
            <w:tcBorders>
              <w:tl2br w:val="nil"/>
              <w:tr2bl w:val="nil"/>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污染物总量控制：COD≤517t/a、SO</w:t>
            </w:r>
            <w:r>
              <w:rPr>
                <w:rFonts w:hint="eastAsia" w:ascii="仿宋" w:hAnsi="仿宋" w:eastAsia="仿宋" w:cs="仿宋"/>
                <w:color w:val="auto"/>
                <w:sz w:val="24"/>
                <w:szCs w:val="24"/>
                <w:vertAlign w:val="subscript"/>
                <w:lang w:val="en-US" w:eastAsia="zh-CN"/>
              </w:rPr>
              <w:t>2</w:t>
            </w:r>
            <w:r>
              <w:rPr>
                <w:rFonts w:hint="eastAsia" w:ascii="仿宋" w:hAnsi="仿宋" w:eastAsia="仿宋" w:cs="仿宋"/>
                <w:color w:val="auto"/>
                <w:sz w:val="24"/>
                <w:szCs w:val="24"/>
                <w:lang w:val="en-US" w:eastAsia="zh-CN"/>
              </w:rPr>
              <w:t>≤200t/a，总量指标纳入当地环保部门总量控制管理。</w:t>
            </w:r>
          </w:p>
        </w:tc>
        <w:tc>
          <w:tcPr>
            <w:tcW w:w="2080" w:type="pct"/>
            <w:tcBorders>
              <w:tl2br w:val="nil"/>
              <w:tr2bl w:val="nil"/>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val="en-US" w:eastAsia="zh-CN"/>
              </w:rPr>
              <w:t>园区2022年</w:t>
            </w:r>
            <w:r>
              <w:rPr>
                <w:rFonts w:hint="eastAsia" w:ascii="仿宋" w:hAnsi="仿宋" w:eastAsia="仿宋" w:cs="仿宋"/>
                <w:color w:val="auto"/>
                <w:sz w:val="24"/>
                <w:szCs w:val="24"/>
              </w:rPr>
              <w:t>主要污染物排放量统计，目前园区各污染物的排放量均远远低于总量控制指标。总量指标已纳入当地环保部门污染物总量控制管理。</w:t>
            </w:r>
          </w:p>
        </w:tc>
        <w:tc>
          <w:tcPr>
            <w:tcW w:w="444" w:type="pct"/>
            <w:tcBorders>
              <w:tl2br w:val="nil"/>
              <w:tr2bl w:val="nil"/>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已</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落</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实</w:t>
            </w:r>
          </w:p>
        </w:tc>
      </w:tr>
    </w:tbl>
    <w:p>
      <w:pPr>
        <w:pStyle w:val="19"/>
        <w:snapToGrid w:val="0"/>
        <w:spacing w:before="156" w:beforeLines="50" w:after="0" w:line="360" w:lineRule="auto"/>
        <w:ind w:left="0" w:leftChars="0" w:firstLine="562"/>
        <w:rPr>
          <w:rFonts w:hint="eastAsia" w:ascii="仿宋" w:hAnsi="仿宋" w:eastAsia="仿宋" w:cs="仿宋"/>
          <w:b/>
          <w:color w:val="auto"/>
          <w:sz w:val="28"/>
          <w:szCs w:val="32"/>
        </w:rPr>
      </w:pPr>
      <w:r>
        <w:rPr>
          <w:rFonts w:hint="eastAsia" w:ascii="仿宋" w:hAnsi="仿宋" w:eastAsia="仿宋" w:cs="仿宋"/>
          <w:b/>
          <w:color w:val="auto"/>
          <w:sz w:val="28"/>
          <w:szCs w:val="32"/>
        </w:rPr>
        <w:t>2、园区</w:t>
      </w:r>
      <w:r>
        <w:rPr>
          <w:rFonts w:hint="eastAsia" w:ascii="仿宋" w:hAnsi="仿宋" w:eastAsia="仿宋" w:cs="仿宋"/>
          <w:b/>
          <w:color w:val="auto"/>
          <w:sz w:val="28"/>
          <w:szCs w:val="32"/>
          <w:lang w:val="en-US" w:eastAsia="zh-CN"/>
        </w:rPr>
        <w:t>跟踪</w:t>
      </w:r>
      <w:r>
        <w:rPr>
          <w:rFonts w:hint="eastAsia" w:ascii="仿宋" w:hAnsi="仿宋" w:eastAsia="仿宋" w:cs="仿宋"/>
          <w:b/>
          <w:color w:val="auto"/>
          <w:sz w:val="28"/>
          <w:szCs w:val="32"/>
        </w:rPr>
        <w:t>环评要求的年度自行监测计划的落实情况</w:t>
      </w:r>
    </w:p>
    <w:p>
      <w:pPr>
        <w:pStyle w:val="19"/>
        <w:snapToGrid w:val="0"/>
        <w:spacing w:before="156" w:beforeLines="50" w:after="0" w:line="360" w:lineRule="auto"/>
        <w:ind w:left="0" w:leftChars="0" w:firstLine="562"/>
        <w:jc w:val="center"/>
        <w:rPr>
          <w:rFonts w:hint="eastAsia" w:ascii="仿宋" w:hAnsi="仿宋" w:eastAsia="仿宋" w:cs="仿宋"/>
          <w:b w:val="0"/>
          <w:bCs/>
          <w:color w:val="auto"/>
          <w:sz w:val="22"/>
          <w:szCs w:val="32"/>
          <w:lang w:val="en-US" w:eastAsia="zh-CN"/>
        </w:rPr>
      </w:pPr>
      <w:r>
        <w:rPr>
          <w:rFonts w:hint="eastAsia" w:ascii="仿宋" w:hAnsi="仿宋" w:eastAsia="仿宋" w:cs="仿宋"/>
          <w:b/>
          <w:color w:val="auto"/>
          <w:sz w:val="22"/>
          <w:szCs w:val="21"/>
        </w:rPr>
        <w:t>表</w:t>
      </w:r>
      <w:r>
        <w:rPr>
          <w:rFonts w:hint="eastAsia" w:ascii="仿宋" w:hAnsi="仿宋" w:eastAsia="仿宋" w:cs="仿宋"/>
          <w:b/>
          <w:color w:val="auto"/>
          <w:sz w:val="22"/>
          <w:szCs w:val="21"/>
          <w:lang w:val="en-US" w:eastAsia="zh-CN"/>
        </w:rPr>
        <w:t>2</w:t>
      </w:r>
      <w:r>
        <w:rPr>
          <w:rFonts w:hint="eastAsia" w:ascii="仿宋" w:hAnsi="仿宋" w:eastAsia="仿宋" w:cs="仿宋"/>
          <w:b/>
          <w:color w:val="auto"/>
          <w:sz w:val="22"/>
          <w:szCs w:val="21"/>
        </w:rPr>
        <w:t xml:space="preserve"> </w:t>
      </w:r>
      <w:r>
        <w:rPr>
          <w:rFonts w:hint="eastAsia" w:ascii="仿宋" w:hAnsi="仿宋" w:eastAsia="仿宋" w:cs="仿宋"/>
          <w:b/>
          <w:color w:val="auto"/>
          <w:sz w:val="22"/>
          <w:szCs w:val="21"/>
          <w:lang w:val="en-US" w:eastAsia="zh-CN"/>
        </w:rPr>
        <w:t xml:space="preserve"> 沅陵产业开发区自行监测计划及落实</w:t>
      </w:r>
      <w:r>
        <w:rPr>
          <w:rFonts w:hint="eastAsia" w:ascii="仿宋" w:hAnsi="仿宋" w:eastAsia="仿宋" w:cs="仿宋"/>
          <w:b/>
          <w:color w:val="auto"/>
          <w:sz w:val="22"/>
          <w:szCs w:val="21"/>
        </w:rPr>
        <w:t>情况一览表</w:t>
      </w:r>
    </w:p>
    <w:tbl>
      <w:tblPr>
        <w:tblStyle w:val="20"/>
        <w:tblW w:w="88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3"/>
        <w:gridCol w:w="959"/>
        <w:gridCol w:w="2127"/>
        <w:gridCol w:w="1186"/>
        <w:gridCol w:w="2708"/>
        <w:gridCol w:w="10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863" w:type="dxa"/>
            <w:gridSpan w:val="5"/>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规划监测情况</w:t>
            </w:r>
          </w:p>
        </w:tc>
        <w:tc>
          <w:tcPr>
            <w:tcW w:w="1021" w:type="dxa"/>
            <w:vMerge w:val="restart"/>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实际</w:t>
            </w:r>
            <w:r>
              <w:rPr>
                <w:rFonts w:hint="eastAsia" w:ascii="仿宋" w:hAnsi="仿宋" w:eastAsia="仿宋" w:cs="仿宋"/>
                <w:color w:val="auto"/>
                <w:sz w:val="24"/>
                <w:szCs w:val="24"/>
              </w:rPr>
              <w:t>落实情况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83" w:type="dxa"/>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监测内容</w:t>
            </w:r>
          </w:p>
        </w:tc>
        <w:tc>
          <w:tcPr>
            <w:tcW w:w="3086" w:type="dxa"/>
            <w:gridSpan w:val="2"/>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监测布点</w:t>
            </w:r>
          </w:p>
        </w:tc>
        <w:tc>
          <w:tcPr>
            <w:tcW w:w="1186" w:type="dxa"/>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监测频次</w:t>
            </w:r>
          </w:p>
        </w:tc>
        <w:tc>
          <w:tcPr>
            <w:tcW w:w="2708" w:type="dxa"/>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监测项目</w:t>
            </w:r>
          </w:p>
        </w:tc>
        <w:tc>
          <w:tcPr>
            <w:tcW w:w="1021"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83" w:type="dxa"/>
            <w:vMerge w:val="restart"/>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环境质量监测</w:t>
            </w:r>
          </w:p>
        </w:tc>
        <w:tc>
          <w:tcPr>
            <w:tcW w:w="959" w:type="dxa"/>
            <w:vMerge w:val="restart"/>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环境</w:t>
            </w:r>
          </w:p>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空气</w:t>
            </w:r>
          </w:p>
        </w:tc>
        <w:tc>
          <w:tcPr>
            <w:tcW w:w="2127" w:type="dxa"/>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乌栖村居民点</w:t>
            </w:r>
          </w:p>
        </w:tc>
        <w:tc>
          <w:tcPr>
            <w:tcW w:w="1186" w:type="dxa"/>
            <w:vMerge w:val="restart"/>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次，每次连续监测</w:t>
            </w:r>
          </w:p>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天</w:t>
            </w:r>
          </w:p>
        </w:tc>
        <w:tc>
          <w:tcPr>
            <w:tcW w:w="2708" w:type="dxa"/>
            <w:vMerge w:val="restart"/>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highlight w:val="none"/>
              </w:rPr>
              <w:t>SO</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、NO</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、TSP</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PM</w:t>
            </w:r>
            <w:r>
              <w:rPr>
                <w:rFonts w:hint="eastAsia" w:ascii="仿宋" w:hAnsi="仿宋" w:eastAsia="仿宋" w:cs="仿宋"/>
                <w:color w:val="auto"/>
                <w:sz w:val="24"/>
                <w:szCs w:val="24"/>
                <w:highlight w:val="none"/>
                <w:vertAlign w:val="subscript"/>
                <w:lang w:val="en-US" w:eastAsia="zh-CN"/>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PM</w:t>
            </w:r>
            <w:r>
              <w:rPr>
                <w:rFonts w:hint="eastAsia" w:ascii="仿宋" w:hAnsi="仿宋" w:eastAsia="仿宋" w:cs="仿宋"/>
                <w:color w:val="auto"/>
                <w:sz w:val="24"/>
                <w:szCs w:val="24"/>
                <w:highlight w:val="none"/>
                <w:vertAlign w:val="subscript"/>
                <w:lang w:val="en-US" w:eastAsia="zh-CN"/>
              </w:rPr>
              <w:t>2.5</w:t>
            </w:r>
            <w:r>
              <w:rPr>
                <w:rFonts w:hint="eastAsia" w:ascii="仿宋" w:hAnsi="仿宋" w:eastAsia="仿宋" w:cs="仿宋"/>
                <w:color w:val="auto"/>
                <w:sz w:val="24"/>
                <w:szCs w:val="24"/>
                <w:highlight w:val="none"/>
                <w:vertAlign w:val="baseline"/>
                <w:lang w:val="en-US" w:eastAsia="zh-CN"/>
              </w:rPr>
              <w:t>、TVOC</w:t>
            </w:r>
          </w:p>
        </w:tc>
        <w:tc>
          <w:tcPr>
            <w:tcW w:w="1021" w:type="dxa"/>
            <w:vMerge w:val="restart"/>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已按照监测计划监测，并在政府网站进行了公示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83"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959"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2127" w:type="dxa"/>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松山边居民点</w:t>
            </w:r>
          </w:p>
        </w:tc>
        <w:tc>
          <w:tcPr>
            <w:tcW w:w="1186"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2708"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1021"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83"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959"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2127" w:type="dxa"/>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欧家湾居民点</w:t>
            </w:r>
          </w:p>
        </w:tc>
        <w:tc>
          <w:tcPr>
            <w:tcW w:w="1186"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2708"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1021"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83"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959" w:type="dxa"/>
            <w:vMerge w:val="restart"/>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地表水</w:t>
            </w:r>
          </w:p>
        </w:tc>
        <w:tc>
          <w:tcPr>
            <w:tcW w:w="2127" w:type="dxa"/>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蓝溪河松山边大桥断面</w:t>
            </w:r>
          </w:p>
        </w:tc>
        <w:tc>
          <w:tcPr>
            <w:tcW w:w="1186" w:type="dxa"/>
            <w:vMerge w:val="restart"/>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次</w:t>
            </w:r>
            <w:r>
              <w:rPr>
                <w:rFonts w:hint="eastAsia" w:ascii="仿宋" w:hAnsi="仿宋" w:eastAsia="仿宋" w:cs="仿宋"/>
                <w:color w:val="auto"/>
                <w:sz w:val="24"/>
                <w:szCs w:val="24"/>
                <w:lang w:val="en-US" w:eastAsia="zh-CN"/>
              </w:rPr>
              <w:t>/每季</w:t>
            </w:r>
            <w:r>
              <w:rPr>
                <w:rFonts w:hint="eastAsia" w:ascii="仿宋" w:hAnsi="仿宋" w:eastAsia="仿宋" w:cs="仿宋"/>
                <w:color w:val="auto"/>
                <w:sz w:val="24"/>
                <w:szCs w:val="24"/>
              </w:rPr>
              <w:t>，每次连续</w:t>
            </w:r>
            <w:r>
              <w:rPr>
                <w:rFonts w:hint="eastAsia" w:ascii="仿宋" w:hAnsi="仿宋" w:eastAsia="仿宋" w:cs="仿宋"/>
                <w:color w:val="auto"/>
                <w:sz w:val="24"/>
                <w:szCs w:val="24"/>
                <w:lang w:val="en-US" w:eastAsia="zh-CN"/>
              </w:rPr>
              <w:t>监测</w:t>
            </w:r>
            <w:r>
              <w:rPr>
                <w:rFonts w:hint="eastAsia" w:ascii="仿宋" w:hAnsi="仿宋" w:eastAsia="仿宋" w:cs="仿宋"/>
                <w:color w:val="auto"/>
                <w:sz w:val="24"/>
                <w:szCs w:val="24"/>
              </w:rPr>
              <w:t>3天</w:t>
            </w:r>
          </w:p>
        </w:tc>
        <w:tc>
          <w:tcPr>
            <w:tcW w:w="2708" w:type="dxa"/>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水温、pH、SS、DO、CODcr、BOD</w:t>
            </w:r>
            <w:r>
              <w:rPr>
                <w:rFonts w:hint="eastAsia" w:ascii="仿宋" w:hAnsi="仿宋" w:eastAsia="仿宋" w:cs="仿宋"/>
                <w:color w:val="auto"/>
                <w:sz w:val="24"/>
                <w:szCs w:val="24"/>
                <w:vertAlign w:val="subscript"/>
              </w:rPr>
              <w:t>5</w:t>
            </w:r>
            <w:r>
              <w:rPr>
                <w:rFonts w:hint="eastAsia" w:ascii="仿宋" w:hAnsi="仿宋" w:eastAsia="仿宋" w:cs="仿宋"/>
                <w:color w:val="auto"/>
                <w:sz w:val="24"/>
                <w:szCs w:val="24"/>
              </w:rPr>
              <w:t>、挥发酚、氨氮、总磷、总氮、硫化物、氟化物、 氰化物、石油类、动植物油、阴离子表面活性剂、粪大肠菌群、Cu、Zn、Pb、As、Cd、 Cr</w:t>
            </w:r>
            <w:r>
              <w:rPr>
                <w:rFonts w:hint="eastAsia" w:ascii="仿宋" w:hAnsi="仿宋" w:eastAsia="仿宋" w:cs="仿宋"/>
                <w:color w:val="auto"/>
                <w:sz w:val="24"/>
                <w:szCs w:val="24"/>
                <w:vertAlign w:val="superscript"/>
              </w:rPr>
              <w:t>6+</w:t>
            </w:r>
            <w:r>
              <w:rPr>
                <w:rFonts w:hint="eastAsia" w:ascii="仿宋" w:hAnsi="仿宋" w:eastAsia="仿宋" w:cs="仿宋"/>
                <w:color w:val="auto"/>
                <w:sz w:val="24"/>
                <w:szCs w:val="24"/>
              </w:rPr>
              <w:t>、Hg</w:t>
            </w:r>
          </w:p>
        </w:tc>
        <w:tc>
          <w:tcPr>
            <w:tcW w:w="1021"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83"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959"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2127" w:type="dxa"/>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蓝溪河丁家断面</w:t>
            </w:r>
          </w:p>
        </w:tc>
        <w:tc>
          <w:tcPr>
            <w:tcW w:w="1186"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2708"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1021"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83"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959"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2127" w:type="dxa"/>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蓝溪河蓝溪口断面</w:t>
            </w:r>
          </w:p>
        </w:tc>
        <w:tc>
          <w:tcPr>
            <w:tcW w:w="1186"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2708"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1021"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3"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959" w:type="dxa"/>
            <w:vMerge w:val="restart"/>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地下水</w:t>
            </w:r>
          </w:p>
        </w:tc>
        <w:tc>
          <w:tcPr>
            <w:tcW w:w="2127" w:type="dxa"/>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松山边居民点水井</w:t>
            </w:r>
          </w:p>
        </w:tc>
        <w:tc>
          <w:tcPr>
            <w:tcW w:w="1186" w:type="dxa"/>
            <w:vMerge w:val="restart"/>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2次/年，每次连续监测2天</w:t>
            </w:r>
          </w:p>
        </w:tc>
        <w:tc>
          <w:tcPr>
            <w:tcW w:w="2708" w:type="dxa"/>
            <w:vMerge w:val="restart"/>
            <w:tcBorders>
              <w:tl2br w:val="nil"/>
              <w:tr2bl w:val="nil"/>
            </w:tcBorders>
            <w:noWrap w:val="0"/>
            <w:vAlign w:val="center"/>
          </w:tcPr>
          <w:p>
            <w:pPr>
              <w:pStyle w:val="49"/>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highlight w:val="none"/>
                <w:lang w:val="en-US" w:eastAsia="zh-CN"/>
              </w:rPr>
              <w:t>pH、CODmn、总硬度、溶解性总固体、硝酸盐、氨氮、硫化物、挥发酚、氟化物、氰化物、铅、镉、砷、汞、Cr</w:t>
            </w:r>
            <w:r>
              <w:rPr>
                <w:rFonts w:hint="eastAsia" w:ascii="仿宋" w:hAnsi="仿宋" w:eastAsia="仿宋" w:cs="仿宋"/>
                <w:color w:val="auto"/>
                <w:sz w:val="24"/>
                <w:szCs w:val="24"/>
                <w:highlight w:val="none"/>
                <w:vertAlign w:val="superscript"/>
                <w:lang w:val="en-US" w:eastAsia="zh-CN"/>
              </w:rPr>
              <w:t>6+</w:t>
            </w:r>
            <w:r>
              <w:rPr>
                <w:rFonts w:hint="eastAsia" w:ascii="仿宋" w:hAnsi="仿宋" w:eastAsia="仿宋" w:cs="仿宋"/>
                <w:color w:val="auto"/>
                <w:sz w:val="24"/>
                <w:szCs w:val="24"/>
                <w:highlight w:val="none"/>
                <w:lang w:val="en-US" w:eastAsia="zh-CN"/>
              </w:rPr>
              <w:t>、粪大肠菌群</w:t>
            </w:r>
          </w:p>
        </w:tc>
        <w:tc>
          <w:tcPr>
            <w:tcW w:w="1021"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3"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959"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2127" w:type="dxa"/>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欧家湾居民点水井</w:t>
            </w:r>
          </w:p>
        </w:tc>
        <w:tc>
          <w:tcPr>
            <w:tcW w:w="1186"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2708"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1021"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83"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959"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2127" w:type="dxa"/>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蒋家湾居民点水井</w:t>
            </w:r>
          </w:p>
        </w:tc>
        <w:tc>
          <w:tcPr>
            <w:tcW w:w="1186"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2708"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1021"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3"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959" w:type="dxa"/>
            <w:vMerge w:val="restart"/>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土壤</w:t>
            </w:r>
          </w:p>
        </w:tc>
        <w:tc>
          <w:tcPr>
            <w:tcW w:w="2127" w:type="dxa"/>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园区内北部</w:t>
            </w:r>
          </w:p>
        </w:tc>
        <w:tc>
          <w:tcPr>
            <w:tcW w:w="1186" w:type="dxa"/>
            <w:vMerge w:val="restart"/>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每年监测1天，取样1次</w:t>
            </w:r>
          </w:p>
        </w:tc>
        <w:tc>
          <w:tcPr>
            <w:tcW w:w="2708" w:type="dxa"/>
            <w:vMerge w:val="restart"/>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Cu、Pb、Cd、Hg、As、Ni、</w:t>
            </w:r>
            <w:r>
              <w:rPr>
                <w:rFonts w:hint="eastAsia" w:ascii="仿宋" w:hAnsi="仿宋" w:eastAsia="仿宋" w:cs="仿宋"/>
                <w:color w:val="auto"/>
                <w:sz w:val="24"/>
                <w:szCs w:val="24"/>
              </w:rPr>
              <w:t>Cr</w:t>
            </w:r>
            <w:r>
              <w:rPr>
                <w:rFonts w:hint="eastAsia" w:ascii="仿宋" w:hAnsi="仿宋" w:eastAsia="仿宋" w:cs="仿宋"/>
                <w:color w:val="auto"/>
                <w:sz w:val="24"/>
                <w:szCs w:val="24"/>
                <w:vertAlign w:val="superscript"/>
              </w:rPr>
              <w:t>6+</w:t>
            </w:r>
            <w:r>
              <w:rPr>
                <w:rFonts w:hint="eastAsia" w:ascii="仿宋" w:hAnsi="仿宋" w:eastAsia="仿宋" w:cs="仿宋"/>
                <w:color w:val="auto"/>
                <w:sz w:val="24"/>
                <w:szCs w:val="24"/>
                <w:lang w:val="en-US" w:eastAsia="zh-CN"/>
              </w:rPr>
              <w:t>、四氯化碳、 氯仿、氯甲烷、1,1-二氯乙烷、1,2-二氯乙烷、1,1-二氯乙烯、顺-1,2-二氯乙烯、反-1,2-二氯乙烯、二氯乙烷、1,2-二氯丙烷、1,1,1,2-四氯乙烷、1,1,2,2-四氯乙烷、四氯乙烷、1,1,1-三氯乙烷、1,1,2-三氯乙烷、三氯乙烯、1,2,3-三氯丙烷、氯乙烯、氯苯、1,1-二氯苯、1,4-二氯苯、乙苯、苯乙烯、甲苯、间二甲苯+对二甲苯、邻二甲苯、硝基苯、苯胺、2-氯酚、苯并[a]蒽、苯并[a]芘、苯并[b]荧蒽、苯并[k]荧蒽、䓛、二苯并[a,h]蒽、茚并 [1,2,3-cd]芘、萘、石油烃类共计 45 项</w:t>
            </w:r>
          </w:p>
        </w:tc>
        <w:tc>
          <w:tcPr>
            <w:tcW w:w="1021"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3"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959"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2127" w:type="dxa"/>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园区污水处理厂附近</w:t>
            </w:r>
          </w:p>
        </w:tc>
        <w:tc>
          <w:tcPr>
            <w:tcW w:w="1186"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p>
        </w:tc>
        <w:tc>
          <w:tcPr>
            <w:tcW w:w="2708"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p>
        </w:tc>
        <w:tc>
          <w:tcPr>
            <w:tcW w:w="1021"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3"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959"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2127" w:type="dxa"/>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园区内南部</w:t>
            </w:r>
          </w:p>
        </w:tc>
        <w:tc>
          <w:tcPr>
            <w:tcW w:w="1186"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p>
        </w:tc>
        <w:tc>
          <w:tcPr>
            <w:tcW w:w="2708"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p>
        </w:tc>
        <w:tc>
          <w:tcPr>
            <w:tcW w:w="1021"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3"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959" w:type="dxa"/>
            <w:vMerge w:val="restart"/>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底泥</w:t>
            </w:r>
          </w:p>
        </w:tc>
        <w:tc>
          <w:tcPr>
            <w:tcW w:w="2127" w:type="dxa"/>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蓝溪河松山边大桥断面</w:t>
            </w:r>
          </w:p>
        </w:tc>
        <w:tc>
          <w:tcPr>
            <w:tcW w:w="1186" w:type="dxa"/>
            <w:vMerge w:val="restart"/>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每年监测1天，取样1次</w:t>
            </w:r>
          </w:p>
        </w:tc>
        <w:tc>
          <w:tcPr>
            <w:tcW w:w="2708" w:type="dxa"/>
            <w:vMerge w:val="restart"/>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Cu、Pb、Cd、Hg、As、Ni、</w:t>
            </w:r>
            <w:r>
              <w:rPr>
                <w:rFonts w:hint="eastAsia" w:ascii="仿宋" w:hAnsi="仿宋" w:eastAsia="仿宋" w:cs="仿宋"/>
                <w:color w:val="auto"/>
                <w:sz w:val="24"/>
                <w:szCs w:val="24"/>
                <w:highlight w:val="none"/>
                <w:lang w:val="en-US" w:eastAsia="zh-CN"/>
              </w:rPr>
              <w:t>Cr</w:t>
            </w:r>
            <w:r>
              <w:rPr>
                <w:rFonts w:hint="eastAsia" w:ascii="仿宋" w:hAnsi="仿宋" w:eastAsia="仿宋" w:cs="仿宋"/>
                <w:color w:val="auto"/>
                <w:sz w:val="24"/>
                <w:szCs w:val="24"/>
                <w:highlight w:val="none"/>
                <w:vertAlign w:val="superscript"/>
                <w:lang w:val="en-US" w:eastAsia="zh-CN"/>
              </w:rPr>
              <w:t>6+</w:t>
            </w:r>
          </w:p>
        </w:tc>
        <w:tc>
          <w:tcPr>
            <w:tcW w:w="1021"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3"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959"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p>
        </w:tc>
        <w:tc>
          <w:tcPr>
            <w:tcW w:w="2127" w:type="dxa"/>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蓝溪河丁家断面</w:t>
            </w:r>
          </w:p>
        </w:tc>
        <w:tc>
          <w:tcPr>
            <w:tcW w:w="1186"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p>
        </w:tc>
        <w:tc>
          <w:tcPr>
            <w:tcW w:w="2708"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p>
        </w:tc>
        <w:tc>
          <w:tcPr>
            <w:tcW w:w="1021"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3"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959"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p>
        </w:tc>
        <w:tc>
          <w:tcPr>
            <w:tcW w:w="2127" w:type="dxa"/>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蓝溪河蓝溪口断面</w:t>
            </w:r>
          </w:p>
        </w:tc>
        <w:tc>
          <w:tcPr>
            <w:tcW w:w="1186"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p>
        </w:tc>
        <w:tc>
          <w:tcPr>
            <w:tcW w:w="2708"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p>
        </w:tc>
        <w:tc>
          <w:tcPr>
            <w:tcW w:w="1021"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3"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959" w:type="dxa"/>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噪声</w:t>
            </w:r>
          </w:p>
        </w:tc>
        <w:tc>
          <w:tcPr>
            <w:tcW w:w="2127" w:type="dxa"/>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园区边界</w:t>
            </w:r>
          </w:p>
        </w:tc>
        <w:tc>
          <w:tcPr>
            <w:tcW w:w="1186" w:type="dxa"/>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每半年一次，每次2天，分昼夜进行</w:t>
            </w:r>
          </w:p>
        </w:tc>
        <w:tc>
          <w:tcPr>
            <w:tcW w:w="2708" w:type="dxa"/>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等效连续A声级</w:t>
            </w:r>
          </w:p>
        </w:tc>
        <w:tc>
          <w:tcPr>
            <w:tcW w:w="1021"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3" w:type="dxa"/>
            <w:vMerge w:val="restart"/>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污染源监测</w:t>
            </w:r>
          </w:p>
        </w:tc>
        <w:tc>
          <w:tcPr>
            <w:tcW w:w="959" w:type="dxa"/>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大气污染源</w:t>
            </w:r>
          </w:p>
        </w:tc>
        <w:tc>
          <w:tcPr>
            <w:tcW w:w="2127" w:type="dxa"/>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固定源：各排气筒出口；无组织排放源：厂界</w:t>
            </w:r>
          </w:p>
        </w:tc>
        <w:tc>
          <w:tcPr>
            <w:tcW w:w="1186" w:type="dxa"/>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次</w:t>
            </w:r>
            <w:r>
              <w:rPr>
                <w:rFonts w:hint="eastAsia" w:ascii="仿宋" w:hAnsi="仿宋" w:eastAsia="仿宋" w:cs="仿宋"/>
                <w:color w:val="000000" w:themeColor="text1"/>
                <w:sz w:val="24"/>
                <w:szCs w:val="24"/>
                <w:lang w:val="en-US" w:eastAsia="zh-CN"/>
                <w14:textFill>
                  <w14:solidFill>
                    <w14:schemeClr w14:val="tx1"/>
                  </w14:solidFill>
                </w14:textFill>
              </w:rPr>
              <w:t>/季，正常工况下</w:t>
            </w:r>
          </w:p>
        </w:tc>
        <w:tc>
          <w:tcPr>
            <w:tcW w:w="2708" w:type="dxa"/>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固定源：烟尘、SO</w:t>
            </w:r>
            <w:r>
              <w:rPr>
                <w:rFonts w:hint="eastAsia" w:ascii="仿宋" w:hAnsi="仿宋" w:eastAsia="仿宋" w:cs="仿宋"/>
                <w:color w:val="000000" w:themeColor="text1"/>
                <w:sz w:val="24"/>
                <w:szCs w:val="24"/>
                <w:vertAlign w:val="sub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、NOx及特征物 无组织排放源：SO</w:t>
            </w:r>
            <w:r>
              <w:rPr>
                <w:rFonts w:hint="eastAsia" w:ascii="仿宋" w:hAnsi="仿宋" w:eastAsia="仿宋" w:cs="仿宋"/>
                <w:color w:val="000000" w:themeColor="text1"/>
                <w:sz w:val="24"/>
                <w:szCs w:val="24"/>
                <w:vertAlign w:val="sub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、TSP（PM</w:t>
            </w:r>
            <w:r>
              <w:rPr>
                <w:rFonts w:hint="eastAsia" w:ascii="仿宋" w:hAnsi="仿宋" w:eastAsia="仿宋" w:cs="仿宋"/>
                <w:color w:val="000000" w:themeColor="text1"/>
                <w:sz w:val="24"/>
                <w:szCs w:val="24"/>
                <w:vertAlign w:val="subscript"/>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w:t>
            </w:r>
          </w:p>
        </w:tc>
        <w:tc>
          <w:tcPr>
            <w:tcW w:w="1021" w:type="dxa"/>
            <w:vMerge w:val="restart"/>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default" w:ascii="仿宋" w:hAnsi="仿宋" w:eastAsia="仿宋" w:cs="仿宋"/>
                <w:color w:val="FF0000"/>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已落实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3"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59" w:type="dxa"/>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废水污染源</w:t>
            </w:r>
          </w:p>
        </w:tc>
        <w:tc>
          <w:tcPr>
            <w:tcW w:w="2127" w:type="dxa"/>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园区污水处理厂总排放口</w:t>
            </w:r>
          </w:p>
        </w:tc>
        <w:tc>
          <w:tcPr>
            <w:tcW w:w="1186" w:type="dxa"/>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每半年监测一期，连续3天</w:t>
            </w:r>
          </w:p>
        </w:tc>
        <w:tc>
          <w:tcPr>
            <w:tcW w:w="2708" w:type="dxa"/>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水温、pH、SS、CODcr、BOD</w:t>
            </w:r>
            <w:r>
              <w:rPr>
                <w:rFonts w:hint="eastAsia" w:ascii="仿宋" w:hAnsi="仿宋" w:eastAsia="仿宋" w:cs="仿宋"/>
                <w:color w:val="000000" w:themeColor="text1"/>
                <w:sz w:val="24"/>
                <w:szCs w:val="24"/>
                <w:vertAlign w:val="subscript"/>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、DO、氨氮、 总磷、硫化物、铜、锌、挥发酚、氟化物、氰化物、铅、镉、砷、汞、Cr</w:t>
            </w:r>
            <w:r>
              <w:rPr>
                <w:rFonts w:hint="eastAsia" w:ascii="仿宋" w:hAnsi="仿宋" w:eastAsia="仿宋" w:cs="仿宋"/>
                <w:color w:val="000000" w:themeColor="text1"/>
                <w:sz w:val="24"/>
                <w:szCs w:val="24"/>
                <w:vertAlign w:val="superscript"/>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、石油类、粪大肠菌群、SS、总氮</w:t>
            </w:r>
          </w:p>
        </w:tc>
        <w:tc>
          <w:tcPr>
            <w:tcW w:w="1021"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FF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3"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59" w:type="dxa"/>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噪声污染源</w:t>
            </w:r>
          </w:p>
        </w:tc>
        <w:tc>
          <w:tcPr>
            <w:tcW w:w="2127" w:type="dxa"/>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厂界</w:t>
            </w:r>
          </w:p>
        </w:tc>
        <w:tc>
          <w:tcPr>
            <w:tcW w:w="1186" w:type="dxa"/>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次</w:t>
            </w:r>
            <w:r>
              <w:rPr>
                <w:rFonts w:hint="eastAsia" w:ascii="仿宋" w:hAnsi="仿宋" w:eastAsia="仿宋" w:cs="仿宋"/>
                <w:color w:val="000000" w:themeColor="text1"/>
                <w:sz w:val="24"/>
                <w:szCs w:val="24"/>
                <w:lang w:val="en-US" w:eastAsia="zh-CN"/>
                <w14:textFill>
                  <w14:solidFill>
                    <w14:schemeClr w14:val="tx1"/>
                  </w14:solidFill>
                </w14:textFill>
              </w:rPr>
              <w:t>/季，分昼夜进行</w:t>
            </w:r>
          </w:p>
        </w:tc>
        <w:tc>
          <w:tcPr>
            <w:tcW w:w="2708" w:type="dxa"/>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等效连续A声级</w:t>
            </w:r>
          </w:p>
        </w:tc>
        <w:tc>
          <w:tcPr>
            <w:tcW w:w="1021" w:type="dxa"/>
            <w:vMerge w:val="continue"/>
            <w:tcBorders>
              <w:tl2br w:val="nil"/>
              <w:tr2bl w:val="nil"/>
            </w:tcBorders>
            <w:noWrap w:val="0"/>
            <w:vAlign w:val="center"/>
          </w:tcPr>
          <w:p>
            <w:pPr>
              <w:pStyle w:val="4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FF0000"/>
                <w:sz w:val="24"/>
                <w:szCs w:val="24"/>
                <w:lang w:val="en-US" w:eastAsia="zh-CN"/>
              </w:rPr>
            </w:pPr>
          </w:p>
        </w:tc>
      </w:tr>
    </w:tbl>
    <w:p>
      <w:pPr>
        <w:pStyle w:val="19"/>
        <w:snapToGrid w:val="0"/>
        <w:spacing w:after="0"/>
        <w:ind w:left="0" w:leftChars="0" w:firstLine="221" w:firstLineChars="100"/>
        <w:jc w:val="center"/>
        <w:rPr>
          <w:rFonts w:hint="eastAsia" w:ascii="仿宋" w:hAnsi="仿宋" w:eastAsia="仿宋" w:cs="仿宋"/>
          <w:b/>
          <w:color w:val="auto"/>
          <w:sz w:val="22"/>
          <w:szCs w:val="32"/>
        </w:rPr>
      </w:pPr>
    </w:p>
    <w:p>
      <w:pPr>
        <w:pStyle w:val="19"/>
        <w:snapToGrid w:val="0"/>
        <w:spacing w:after="0" w:line="360" w:lineRule="auto"/>
        <w:ind w:left="0" w:leftChars="0" w:firstLine="560"/>
        <w:rPr>
          <w:rFonts w:hint="eastAsia"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环境空气：</w:t>
      </w:r>
      <w:r>
        <w:rPr>
          <w:rFonts w:hint="eastAsia" w:ascii="仿宋" w:hAnsi="仿宋" w:eastAsia="仿宋" w:cs="仿宋"/>
          <w:color w:val="000000" w:themeColor="text1"/>
          <w:sz w:val="28"/>
          <w:szCs w:val="32"/>
          <w:lang w:eastAsia="zh-CN"/>
          <w14:textFill>
            <w14:solidFill>
              <w14:schemeClr w14:val="tx1"/>
            </w14:solidFill>
          </w14:textFill>
        </w:rPr>
        <w:t>沅陵产业开发区</w:t>
      </w:r>
      <w:r>
        <w:rPr>
          <w:rFonts w:hint="eastAsia" w:ascii="仿宋" w:hAnsi="仿宋" w:eastAsia="仿宋" w:cs="仿宋"/>
          <w:color w:val="000000" w:themeColor="text1"/>
          <w:sz w:val="28"/>
          <w:szCs w:val="32"/>
          <w:lang w:val="en-US" w:eastAsia="zh-CN"/>
          <w14:textFill>
            <w14:solidFill>
              <w14:schemeClr w14:val="tx1"/>
            </w14:solidFill>
          </w14:textFill>
        </w:rPr>
        <w:t>已</w:t>
      </w:r>
      <w:r>
        <w:rPr>
          <w:rFonts w:hint="eastAsia" w:ascii="仿宋" w:hAnsi="仿宋" w:eastAsia="仿宋" w:cs="仿宋"/>
          <w:color w:val="000000" w:themeColor="text1"/>
          <w:sz w:val="28"/>
          <w:szCs w:val="32"/>
          <w14:textFill>
            <w14:solidFill>
              <w14:schemeClr w14:val="tx1"/>
            </w14:solidFill>
          </w14:textFill>
        </w:rPr>
        <w:t>建设一个空气小微站，位于</w:t>
      </w:r>
      <w:r>
        <w:rPr>
          <w:rFonts w:hint="eastAsia" w:ascii="仿宋" w:hAnsi="仿宋" w:eastAsia="仿宋" w:cs="仿宋"/>
          <w:color w:val="000000" w:themeColor="text1"/>
          <w:sz w:val="28"/>
          <w:szCs w:val="32"/>
          <w:lang w:val="en-US" w:eastAsia="zh-CN"/>
          <w14:textFill>
            <w14:solidFill>
              <w14:schemeClr w14:val="tx1"/>
            </w14:solidFill>
          </w14:textFill>
        </w:rPr>
        <w:t>园区管委会办公楼楼顶</w:t>
      </w:r>
      <w:r>
        <w:rPr>
          <w:rFonts w:hint="eastAsia" w:ascii="仿宋" w:hAnsi="仿宋" w:eastAsia="仿宋" w:cs="仿宋"/>
          <w:color w:val="000000" w:themeColor="text1"/>
          <w:sz w:val="28"/>
          <w:szCs w:val="32"/>
          <w14:textFill>
            <w14:solidFill>
              <w14:schemeClr w14:val="tx1"/>
            </w14:solidFill>
          </w14:textFill>
        </w:rPr>
        <w:t>，用于实时监测园区大气环境质量，主要监测CO、SO</w:t>
      </w:r>
      <w:r>
        <w:rPr>
          <w:rFonts w:hint="eastAsia" w:ascii="仿宋" w:hAnsi="仿宋" w:eastAsia="仿宋" w:cs="仿宋"/>
          <w:color w:val="000000" w:themeColor="text1"/>
          <w:sz w:val="28"/>
          <w:szCs w:val="32"/>
          <w:vertAlign w:val="subscript"/>
          <w14:textFill>
            <w14:solidFill>
              <w14:schemeClr w14:val="tx1"/>
            </w14:solidFill>
          </w14:textFill>
        </w:rPr>
        <w:t>2</w:t>
      </w:r>
      <w:r>
        <w:rPr>
          <w:rFonts w:hint="eastAsia" w:ascii="仿宋" w:hAnsi="仿宋" w:eastAsia="仿宋" w:cs="仿宋"/>
          <w:color w:val="000000" w:themeColor="text1"/>
          <w:sz w:val="28"/>
          <w:szCs w:val="32"/>
          <w14:textFill>
            <w14:solidFill>
              <w14:schemeClr w14:val="tx1"/>
            </w14:solidFill>
          </w14:textFill>
        </w:rPr>
        <w:t>、NO</w:t>
      </w:r>
      <w:r>
        <w:rPr>
          <w:rFonts w:hint="eastAsia" w:ascii="仿宋" w:hAnsi="仿宋" w:eastAsia="仿宋" w:cs="仿宋"/>
          <w:color w:val="000000" w:themeColor="text1"/>
          <w:sz w:val="28"/>
          <w:szCs w:val="32"/>
          <w:vertAlign w:val="subscript"/>
          <w14:textFill>
            <w14:solidFill>
              <w14:schemeClr w14:val="tx1"/>
            </w14:solidFill>
          </w14:textFill>
        </w:rPr>
        <w:t>2</w:t>
      </w:r>
      <w:r>
        <w:rPr>
          <w:rFonts w:hint="eastAsia" w:ascii="仿宋" w:hAnsi="仿宋" w:eastAsia="仿宋" w:cs="仿宋"/>
          <w:color w:val="000000" w:themeColor="text1"/>
          <w:sz w:val="28"/>
          <w:szCs w:val="32"/>
          <w14:textFill>
            <w14:solidFill>
              <w14:schemeClr w14:val="tx1"/>
            </w14:solidFill>
          </w14:textFill>
        </w:rPr>
        <w:t>、O</w:t>
      </w:r>
      <w:r>
        <w:rPr>
          <w:rFonts w:hint="eastAsia" w:ascii="仿宋" w:hAnsi="仿宋" w:eastAsia="仿宋" w:cs="仿宋"/>
          <w:color w:val="000000" w:themeColor="text1"/>
          <w:sz w:val="28"/>
          <w:szCs w:val="32"/>
          <w:vertAlign w:val="subscript"/>
          <w14:textFill>
            <w14:solidFill>
              <w14:schemeClr w14:val="tx1"/>
            </w14:solidFill>
          </w14:textFill>
        </w:rPr>
        <w:t>3</w:t>
      </w:r>
      <w:r>
        <w:rPr>
          <w:rFonts w:hint="eastAsia" w:ascii="仿宋" w:hAnsi="仿宋" w:eastAsia="仿宋" w:cs="仿宋"/>
          <w:color w:val="000000" w:themeColor="text1"/>
          <w:sz w:val="28"/>
          <w:szCs w:val="32"/>
          <w14:textFill>
            <w14:solidFill>
              <w14:schemeClr w14:val="tx1"/>
            </w14:solidFill>
          </w14:textFill>
        </w:rPr>
        <w:t>、PM</w:t>
      </w:r>
      <w:r>
        <w:rPr>
          <w:rFonts w:hint="eastAsia" w:ascii="仿宋" w:hAnsi="仿宋" w:eastAsia="仿宋" w:cs="仿宋"/>
          <w:color w:val="000000" w:themeColor="text1"/>
          <w:sz w:val="28"/>
          <w:szCs w:val="32"/>
          <w:vertAlign w:val="subscript"/>
          <w14:textFill>
            <w14:solidFill>
              <w14:schemeClr w14:val="tx1"/>
            </w14:solidFill>
          </w14:textFill>
        </w:rPr>
        <w:t>2.5</w:t>
      </w:r>
      <w:r>
        <w:rPr>
          <w:rFonts w:hint="eastAsia" w:ascii="仿宋" w:hAnsi="仿宋" w:eastAsia="仿宋" w:cs="仿宋"/>
          <w:color w:val="000000" w:themeColor="text1"/>
          <w:sz w:val="28"/>
          <w:szCs w:val="32"/>
          <w14:textFill>
            <w14:solidFill>
              <w14:schemeClr w14:val="tx1"/>
            </w14:solidFill>
          </w14:textFill>
        </w:rPr>
        <w:t>、PM</w:t>
      </w:r>
      <w:r>
        <w:rPr>
          <w:rFonts w:hint="eastAsia" w:ascii="仿宋" w:hAnsi="仿宋" w:eastAsia="仿宋" w:cs="仿宋"/>
          <w:color w:val="000000" w:themeColor="text1"/>
          <w:sz w:val="28"/>
          <w:szCs w:val="32"/>
          <w:vertAlign w:val="subscript"/>
          <w14:textFill>
            <w14:solidFill>
              <w14:schemeClr w14:val="tx1"/>
            </w14:solidFill>
          </w14:textFill>
        </w:rPr>
        <w:t>10</w:t>
      </w:r>
      <w:r>
        <w:rPr>
          <w:rFonts w:hint="eastAsia" w:ascii="仿宋" w:hAnsi="仿宋" w:eastAsia="仿宋" w:cs="仿宋"/>
          <w:color w:val="000000" w:themeColor="text1"/>
          <w:sz w:val="28"/>
          <w:szCs w:val="32"/>
          <w14:textFill>
            <w14:solidFill>
              <w14:schemeClr w14:val="tx1"/>
            </w14:solidFill>
          </w14:textFill>
        </w:rPr>
        <w:t>因子，监测数据能稳定上传怀化市环境监测信息平台。</w:t>
      </w:r>
      <w:r>
        <w:rPr>
          <w:rFonts w:hint="eastAsia" w:ascii="仿宋" w:hAnsi="仿宋" w:eastAsia="仿宋" w:cs="仿宋"/>
          <w:color w:val="000000" w:themeColor="text1"/>
          <w:sz w:val="28"/>
          <w:szCs w:val="32"/>
          <w:lang w:val="en-US" w:eastAsia="zh-CN"/>
          <w14:textFill>
            <w14:solidFill>
              <w14:schemeClr w14:val="tx1"/>
            </w14:solidFill>
          </w14:textFill>
        </w:rPr>
        <w:t>且</w:t>
      </w:r>
      <w:r>
        <w:rPr>
          <w:rFonts w:hint="eastAsia" w:ascii="仿宋" w:hAnsi="仿宋" w:eastAsia="仿宋" w:cs="仿宋"/>
          <w:color w:val="000000" w:themeColor="text1"/>
          <w:sz w:val="28"/>
          <w:szCs w:val="28"/>
          <w:lang w:val="en-US" w:eastAsia="zh-CN"/>
          <w14:textFill>
            <w14:solidFill>
              <w14:schemeClr w14:val="tx1"/>
            </w14:solidFill>
          </w14:textFill>
        </w:rPr>
        <w:t>根据园区自行监测报告，</w:t>
      </w:r>
      <w:r>
        <w:rPr>
          <w:rFonts w:hint="eastAsia" w:ascii="仿宋" w:hAnsi="仿宋" w:eastAsia="仿宋" w:cs="仿宋"/>
          <w:color w:val="000000" w:themeColor="text1"/>
          <w:sz w:val="28"/>
          <w:szCs w:val="32"/>
          <w:lang w:eastAsia="zh-CN"/>
          <w14:textFill>
            <w14:solidFill>
              <w14:schemeClr w14:val="tx1"/>
            </w14:solidFill>
          </w14:textFill>
        </w:rPr>
        <w:t>202</w:t>
      </w:r>
      <w:r>
        <w:rPr>
          <w:rFonts w:hint="eastAsia" w:ascii="仿宋" w:hAnsi="仿宋" w:eastAsia="仿宋" w:cs="仿宋"/>
          <w:color w:val="000000" w:themeColor="text1"/>
          <w:sz w:val="28"/>
          <w:szCs w:val="32"/>
          <w:lang w:val="en-US" w:eastAsia="zh-CN"/>
          <w14:textFill>
            <w14:solidFill>
              <w14:schemeClr w14:val="tx1"/>
            </w14:solidFill>
          </w14:textFill>
        </w:rPr>
        <w:t>2</w:t>
      </w:r>
      <w:r>
        <w:rPr>
          <w:rFonts w:hint="eastAsia" w:ascii="仿宋" w:hAnsi="仿宋" w:eastAsia="仿宋" w:cs="仿宋"/>
          <w:color w:val="000000" w:themeColor="text1"/>
          <w:sz w:val="28"/>
          <w:szCs w:val="32"/>
          <w:lang w:eastAsia="zh-CN"/>
          <w14:textFill>
            <w14:solidFill>
              <w14:schemeClr w14:val="tx1"/>
            </w14:solidFill>
          </w14:textFill>
        </w:rPr>
        <w:t>年</w:t>
      </w:r>
      <w:r>
        <w:rPr>
          <w:rFonts w:hint="eastAsia" w:ascii="仿宋" w:hAnsi="仿宋" w:eastAsia="仿宋" w:cs="仿宋"/>
          <w:color w:val="000000" w:themeColor="text1"/>
          <w:sz w:val="28"/>
          <w:szCs w:val="32"/>
          <w14:textFill>
            <w14:solidFill>
              <w14:schemeClr w14:val="tx1"/>
            </w14:solidFill>
          </w14:textFill>
        </w:rPr>
        <w:t>度，</w:t>
      </w:r>
      <w:r>
        <w:rPr>
          <w:rFonts w:hint="eastAsia" w:ascii="仿宋" w:hAnsi="仿宋" w:eastAsia="仿宋" w:cs="仿宋"/>
          <w:color w:val="000000" w:themeColor="text1"/>
          <w:sz w:val="28"/>
          <w:szCs w:val="28"/>
          <w14:textFill>
            <w14:solidFill>
              <w14:schemeClr w14:val="tx1"/>
            </w14:solidFill>
          </w14:textFill>
        </w:rPr>
        <w:t>园区环境空气</w:t>
      </w:r>
      <w:r>
        <w:rPr>
          <w:rFonts w:hint="eastAsia" w:ascii="仿宋" w:hAnsi="仿宋" w:eastAsia="仿宋" w:cs="仿宋"/>
          <w:color w:val="000000" w:themeColor="text1"/>
          <w:sz w:val="28"/>
          <w:szCs w:val="28"/>
          <w:lang w:val="en-US" w:eastAsia="zh-CN"/>
          <w14:textFill>
            <w14:solidFill>
              <w14:schemeClr w14:val="tx1"/>
            </w14:solidFill>
          </w14:textFill>
        </w:rPr>
        <w:t>满足相关环境空气质量标准，</w:t>
      </w:r>
      <w:r>
        <w:rPr>
          <w:rFonts w:hint="eastAsia" w:ascii="仿宋" w:hAnsi="仿宋" w:eastAsia="仿宋" w:cs="仿宋"/>
          <w:color w:val="000000" w:themeColor="text1"/>
          <w:sz w:val="28"/>
          <w:szCs w:val="32"/>
          <w14:textFill>
            <w14:solidFill>
              <w14:schemeClr w14:val="tx1"/>
            </w14:solidFill>
          </w14:textFill>
        </w:rPr>
        <w:t>园区环境空气达标率</w:t>
      </w:r>
      <w:r>
        <w:rPr>
          <w:rFonts w:hint="eastAsia" w:ascii="仿宋" w:hAnsi="仿宋" w:eastAsia="仿宋" w:cs="仿宋"/>
          <w:color w:val="000000" w:themeColor="text1"/>
          <w:sz w:val="28"/>
          <w:szCs w:val="32"/>
          <w:lang w:val="en-US" w:eastAsia="zh-CN"/>
          <w14:textFill>
            <w14:solidFill>
              <w14:schemeClr w14:val="tx1"/>
            </w14:solidFill>
          </w14:textFill>
        </w:rPr>
        <w:t>100</w:t>
      </w:r>
      <w:r>
        <w:rPr>
          <w:rFonts w:hint="eastAsia" w:ascii="仿宋" w:hAnsi="仿宋" w:eastAsia="仿宋" w:cs="仿宋"/>
          <w:color w:val="000000" w:themeColor="text1"/>
          <w:sz w:val="28"/>
          <w:szCs w:val="32"/>
          <w14:textFill>
            <w14:solidFill>
              <w14:schemeClr w14:val="tx1"/>
            </w14:solidFill>
          </w14:textFill>
        </w:rPr>
        <w:t>%。</w:t>
      </w:r>
    </w:p>
    <w:p>
      <w:pPr>
        <w:pStyle w:val="19"/>
        <w:snapToGrid w:val="0"/>
        <w:spacing w:after="0" w:line="360" w:lineRule="auto"/>
        <w:ind w:left="0" w:leftChars="0" w:firstLine="560"/>
        <w:rPr>
          <w:rFonts w:hint="eastAsia" w:ascii="仿宋" w:hAnsi="仿宋" w:eastAsia="仿宋" w:cs="仿宋"/>
          <w:color w:val="000000" w:themeColor="text1"/>
          <w:sz w:val="28"/>
          <w:szCs w:val="32"/>
          <w:highlight w:val="none"/>
          <w:lang w:val="en-US" w:eastAsia="zh-CN"/>
          <w14:textFill>
            <w14:solidFill>
              <w14:schemeClr w14:val="tx1"/>
            </w14:solidFill>
          </w14:textFill>
        </w:rPr>
      </w:pPr>
      <w:r>
        <w:rPr>
          <w:rFonts w:hint="eastAsia" w:ascii="仿宋" w:hAnsi="仿宋" w:eastAsia="仿宋" w:cs="仿宋"/>
          <w:color w:val="000000" w:themeColor="text1"/>
          <w:sz w:val="28"/>
          <w:szCs w:val="32"/>
          <w:highlight w:val="none"/>
          <w14:textFill>
            <w14:solidFill>
              <w14:schemeClr w14:val="tx1"/>
            </w14:solidFill>
          </w14:textFill>
        </w:rPr>
        <w:t>地表水环境：园区配套的</w:t>
      </w:r>
      <w:r>
        <w:rPr>
          <w:rFonts w:hint="eastAsia" w:ascii="仿宋" w:hAnsi="仿宋" w:eastAsia="仿宋" w:cs="仿宋"/>
          <w:color w:val="000000" w:themeColor="text1"/>
          <w:sz w:val="28"/>
          <w:szCs w:val="32"/>
          <w:highlight w:val="none"/>
          <w:lang w:val="en-US" w:eastAsia="zh-CN"/>
          <w14:textFill>
            <w14:solidFill>
              <w14:schemeClr w14:val="tx1"/>
            </w14:solidFill>
          </w14:textFill>
        </w:rPr>
        <w:t>沅陵产业开发区</w:t>
      </w:r>
      <w:r>
        <w:rPr>
          <w:rFonts w:hint="eastAsia" w:ascii="仿宋" w:hAnsi="仿宋" w:eastAsia="仿宋" w:cs="仿宋"/>
          <w:color w:val="000000" w:themeColor="text1"/>
          <w:sz w:val="28"/>
          <w:szCs w:val="32"/>
          <w:highlight w:val="none"/>
          <w14:textFill>
            <w14:solidFill>
              <w14:schemeClr w14:val="tx1"/>
            </w14:solidFill>
          </w14:textFill>
        </w:rPr>
        <w:t>污水处理厂在线监测设施</w:t>
      </w:r>
      <w:r>
        <w:rPr>
          <w:rFonts w:hint="eastAsia" w:ascii="仿宋" w:hAnsi="仿宋" w:eastAsia="仿宋" w:cs="仿宋"/>
          <w:color w:val="000000" w:themeColor="text1"/>
          <w:sz w:val="28"/>
          <w:szCs w:val="32"/>
          <w:highlight w:val="none"/>
          <w:lang w:val="en-US" w:eastAsia="zh-CN"/>
          <w14:textFill>
            <w14:solidFill>
              <w14:schemeClr w14:val="tx1"/>
            </w14:solidFill>
          </w14:textFill>
        </w:rPr>
        <w:t>已</w:t>
      </w:r>
      <w:r>
        <w:rPr>
          <w:rFonts w:hint="eastAsia" w:ascii="仿宋" w:hAnsi="仿宋" w:eastAsia="仿宋" w:cs="仿宋"/>
          <w:color w:val="000000" w:themeColor="text1"/>
          <w:sz w:val="28"/>
          <w:szCs w:val="32"/>
          <w:highlight w:val="none"/>
          <w14:textFill>
            <w14:solidFill>
              <w14:schemeClr w14:val="tx1"/>
            </w14:solidFill>
          </w14:textFill>
        </w:rPr>
        <w:t>联网验收，</w:t>
      </w:r>
      <w:r>
        <w:rPr>
          <w:rFonts w:hint="eastAsia" w:ascii="仿宋" w:hAnsi="仿宋" w:eastAsia="仿宋" w:cs="仿宋"/>
          <w:color w:val="000000" w:themeColor="text1"/>
          <w:sz w:val="28"/>
          <w:szCs w:val="32"/>
          <w:highlight w:val="none"/>
          <w:lang w:val="en-US" w:eastAsia="zh-CN"/>
          <w14:textFill>
            <w14:solidFill>
              <w14:schemeClr w14:val="tx1"/>
            </w14:solidFill>
          </w14:textFill>
        </w:rPr>
        <w:t>进、</w:t>
      </w:r>
      <w:r>
        <w:rPr>
          <w:rFonts w:hint="eastAsia" w:ascii="仿宋" w:hAnsi="仿宋" w:eastAsia="仿宋" w:cs="仿宋"/>
          <w:color w:val="000000" w:themeColor="text1"/>
          <w:sz w:val="28"/>
          <w:szCs w:val="32"/>
          <w:highlight w:val="none"/>
          <w14:textFill>
            <w14:solidFill>
              <w14:schemeClr w14:val="tx1"/>
            </w14:solidFill>
          </w14:textFill>
        </w:rPr>
        <w:t>出口污水水质数据正式上传，园区可以实时了解</w:t>
      </w:r>
      <w:r>
        <w:rPr>
          <w:rFonts w:hint="eastAsia" w:ascii="仿宋" w:hAnsi="仿宋" w:eastAsia="仿宋" w:cs="仿宋"/>
          <w:color w:val="000000" w:themeColor="text1"/>
          <w:sz w:val="28"/>
          <w:szCs w:val="32"/>
          <w:highlight w:val="none"/>
          <w:lang w:val="en-US" w:eastAsia="zh-CN"/>
          <w14:textFill>
            <w14:solidFill>
              <w14:schemeClr w14:val="tx1"/>
            </w14:solidFill>
          </w14:textFill>
        </w:rPr>
        <w:t>产业开发区</w:t>
      </w:r>
      <w:r>
        <w:rPr>
          <w:rFonts w:hint="eastAsia" w:ascii="仿宋" w:hAnsi="仿宋" w:eastAsia="仿宋" w:cs="仿宋"/>
          <w:color w:val="000000" w:themeColor="text1"/>
          <w:sz w:val="28"/>
          <w:szCs w:val="32"/>
          <w:highlight w:val="none"/>
          <w14:textFill>
            <w14:solidFill>
              <w14:schemeClr w14:val="tx1"/>
            </w14:solidFill>
          </w14:textFill>
        </w:rPr>
        <w:t>污水处理厂的废水总排口的排放情况。</w:t>
      </w:r>
      <w:r>
        <w:rPr>
          <w:rFonts w:hint="eastAsia" w:ascii="仿宋" w:hAnsi="仿宋" w:eastAsia="仿宋" w:cs="仿宋"/>
          <w:color w:val="000000" w:themeColor="text1"/>
          <w:sz w:val="28"/>
          <w:szCs w:val="32"/>
          <w:highlight w:val="none"/>
          <w:lang w:eastAsia="zh-CN"/>
          <w14:textFill>
            <w14:solidFill>
              <w14:schemeClr w14:val="tx1"/>
            </w14:solidFill>
          </w14:textFill>
        </w:rPr>
        <w:t>202</w:t>
      </w:r>
      <w:r>
        <w:rPr>
          <w:rFonts w:hint="eastAsia" w:ascii="仿宋" w:hAnsi="仿宋" w:eastAsia="仿宋" w:cs="仿宋"/>
          <w:color w:val="000000" w:themeColor="text1"/>
          <w:sz w:val="28"/>
          <w:szCs w:val="32"/>
          <w:highlight w:val="none"/>
          <w:lang w:val="en-US" w:eastAsia="zh-CN"/>
          <w14:textFill>
            <w14:solidFill>
              <w14:schemeClr w14:val="tx1"/>
            </w14:solidFill>
          </w14:textFill>
        </w:rPr>
        <w:t>2</w:t>
      </w:r>
      <w:r>
        <w:rPr>
          <w:rFonts w:hint="eastAsia" w:ascii="仿宋" w:hAnsi="仿宋" w:eastAsia="仿宋" w:cs="仿宋"/>
          <w:color w:val="000000" w:themeColor="text1"/>
          <w:sz w:val="28"/>
          <w:szCs w:val="32"/>
          <w:highlight w:val="none"/>
          <w:lang w:eastAsia="zh-CN"/>
          <w14:textFill>
            <w14:solidFill>
              <w14:schemeClr w14:val="tx1"/>
            </w14:solidFill>
          </w14:textFill>
        </w:rPr>
        <w:t>年</w:t>
      </w:r>
      <w:r>
        <w:rPr>
          <w:rFonts w:hint="eastAsia" w:ascii="仿宋" w:hAnsi="仿宋" w:eastAsia="仿宋" w:cs="仿宋"/>
          <w:color w:val="000000" w:themeColor="text1"/>
          <w:sz w:val="28"/>
          <w:szCs w:val="32"/>
          <w:highlight w:val="none"/>
          <w14:textFill>
            <w14:solidFill>
              <w14:schemeClr w14:val="tx1"/>
            </w14:solidFill>
          </w14:textFill>
        </w:rPr>
        <w:t>，</w:t>
      </w:r>
      <w:r>
        <w:rPr>
          <w:rFonts w:hint="eastAsia" w:ascii="仿宋" w:hAnsi="仿宋" w:eastAsia="仿宋" w:cs="仿宋"/>
          <w:color w:val="000000" w:themeColor="text1"/>
          <w:sz w:val="28"/>
          <w:szCs w:val="32"/>
          <w:highlight w:val="none"/>
          <w:lang w:val="en-US" w:eastAsia="zh-CN"/>
          <w14:textFill>
            <w14:solidFill>
              <w14:schemeClr w14:val="tx1"/>
            </w14:solidFill>
          </w14:textFill>
        </w:rPr>
        <w:t>沅陵产业开发区</w:t>
      </w:r>
      <w:r>
        <w:rPr>
          <w:rFonts w:hint="eastAsia" w:ascii="仿宋" w:hAnsi="仿宋" w:eastAsia="仿宋" w:cs="仿宋"/>
          <w:color w:val="000000" w:themeColor="text1"/>
          <w:sz w:val="28"/>
          <w:szCs w:val="32"/>
          <w:highlight w:val="none"/>
          <w14:textFill>
            <w14:solidFill>
              <w14:schemeClr w14:val="tx1"/>
            </w14:solidFill>
          </w14:textFill>
        </w:rPr>
        <w:t>污水处理厂排污口的出水水质均达标。</w:t>
      </w:r>
      <w:r>
        <w:rPr>
          <w:rFonts w:hint="eastAsia" w:ascii="仿宋" w:hAnsi="仿宋" w:eastAsia="仿宋" w:cs="仿宋"/>
          <w:color w:val="000000" w:themeColor="text1"/>
          <w:sz w:val="28"/>
          <w:szCs w:val="32"/>
          <w:highlight w:val="none"/>
          <w:lang w:val="en-US" w:eastAsia="zh-CN"/>
          <w14:textFill>
            <w14:solidFill>
              <w14:schemeClr w14:val="tx1"/>
            </w14:solidFill>
          </w14:textFill>
        </w:rPr>
        <w:t>根据自行监测结果可知，2022年度园区地表水环境质量满足相关地表水环境质量标准。</w:t>
      </w:r>
    </w:p>
    <w:p>
      <w:pPr>
        <w:pStyle w:val="19"/>
        <w:snapToGrid w:val="0"/>
        <w:spacing w:after="0" w:line="360" w:lineRule="auto"/>
        <w:ind w:left="0" w:leftChars="0" w:firstLine="560"/>
        <w:rPr>
          <w:rFonts w:hint="eastAsia" w:ascii="仿宋" w:hAnsi="仿宋" w:eastAsia="仿宋" w:cs="仿宋"/>
          <w:color w:val="000000" w:themeColor="text1"/>
          <w:sz w:val="28"/>
          <w:szCs w:val="32"/>
          <w:highlight w:val="none"/>
          <w:lang w:val="en-US" w:eastAsia="zh-CN"/>
          <w14:textFill>
            <w14:solidFill>
              <w14:schemeClr w14:val="tx1"/>
            </w14:solidFill>
          </w14:textFill>
        </w:rPr>
      </w:pPr>
      <w:r>
        <w:rPr>
          <w:rFonts w:hint="eastAsia" w:ascii="仿宋" w:hAnsi="仿宋" w:eastAsia="仿宋" w:cs="仿宋"/>
          <w:color w:val="000000" w:themeColor="text1"/>
          <w:sz w:val="28"/>
          <w:szCs w:val="32"/>
          <w:highlight w:val="none"/>
          <w:lang w:val="en-US" w:eastAsia="zh-CN"/>
          <w14:textFill>
            <w14:solidFill>
              <w14:schemeClr w14:val="tx1"/>
            </w14:solidFill>
          </w14:textFill>
        </w:rPr>
        <w:t>土壤环境：根据自行监测结果可知，2022年度，园区土壤监测点环境质量满足相关土壤环境质量标准，园区土壤环境质量较好。</w:t>
      </w:r>
    </w:p>
    <w:p>
      <w:pPr>
        <w:pStyle w:val="19"/>
        <w:snapToGrid w:val="0"/>
        <w:spacing w:after="0" w:line="360" w:lineRule="auto"/>
        <w:ind w:left="0" w:leftChars="0" w:firstLine="560"/>
        <w:rPr>
          <w:rFonts w:hint="eastAsia" w:ascii="仿宋" w:hAnsi="仿宋" w:eastAsia="仿宋" w:cs="仿宋"/>
          <w:color w:val="000000" w:themeColor="text1"/>
          <w:sz w:val="28"/>
          <w:szCs w:val="32"/>
          <w:highlight w:val="yellow"/>
          <w:lang w:val="en-US" w:eastAsia="zh-CN"/>
          <w14:textFill>
            <w14:solidFill>
              <w14:schemeClr w14:val="tx1"/>
            </w14:solidFill>
          </w14:textFill>
        </w:rPr>
      </w:pPr>
      <w:r>
        <w:rPr>
          <w:rFonts w:hint="eastAsia" w:ascii="仿宋" w:hAnsi="仿宋" w:eastAsia="仿宋" w:cs="仿宋"/>
          <w:color w:val="000000" w:themeColor="text1"/>
          <w:sz w:val="28"/>
          <w:szCs w:val="32"/>
          <w:highlight w:val="none"/>
          <w:lang w:val="en-US" w:eastAsia="zh-CN"/>
          <w14:textFill>
            <w14:solidFill>
              <w14:schemeClr w14:val="tx1"/>
            </w14:solidFill>
          </w14:textFill>
        </w:rPr>
        <w:t>地下水环境：根据自行监测结果可知，2022年度，园区地下水环境质量满足相关地下水环境质量标准，园区地下水环境质量较好。</w:t>
      </w:r>
    </w:p>
    <w:p>
      <w:pPr>
        <w:pStyle w:val="19"/>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textAlignment w:val="auto"/>
        <w:rPr>
          <w:rFonts w:hint="eastAsia"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lang w:val="en-US" w:eastAsia="zh-CN"/>
          <w14:textFill>
            <w14:solidFill>
              <w14:schemeClr w14:val="tx1"/>
            </w14:solidFill>
          </w14:textFill>
        </w:rPr>
        <w:t>噪声环境：根据自行监测结果可知，2022年度，园区环境噪声满足相关声环境质量标准。</w:t>
      </w:r>
    </w:p>
    <w:p>
      <w:pPr>
        <w:pStyle w:val="19"/>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textAlignment w:val="auto"/>
        <w:rPr>
          <w:rFonts w:hint="eastAsia"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污染源</w:t>
      </w:r>
      <w:r>
        <w:rPr>
          <w:rFonts w:hint="eastAsia" w:ascii="仿宋" w:hAnsi="仿宋" w:eastAsia="仿宋" w:cs="仿宋"/>
          <w:color w:val="000000" w:themeColor="text1"/>
          <w:sz w:val="28"/>
          <w:szCs w:val="32"/>
          <w:lang w:val="en-US" w:eastAsia="zh-CN"/>
          <w14:textFill>
            <w14:solidFill>
              <w14:schemeClr w14:val="tx1"/>
            </w14:solidFill>
          </w14:textFill>
        </w:rPr>
        <w:t>监测</w:t>
      </w:r>
      <w:r>
        <w:rPr>
          <w:rFonts w:hint="eastAsia" w:ascii="仿宋" w:hAnsi="仿宋" w:eastAsia="仿宋" w:cs="仿宋"/>
          <w:color w:val="000000" w:themeColor="text1"/>
          <w:sz w:val="28"/>
          <w:szCs w:val="32"/>
          <w14:textFill>
            <w14:solidFill>
              <w14:schemeClr w14:val="tx1"/>
            </w14:solidFill>
          </w14:textFill>
        </w:rPr>
        <w:t>：</w:t>
      </w:r>
      <w:r>
        <w:rPr>
          <w:rFonts w:hint="eastAsia" w:ascii="仿宋" w:hAnsi="仿宋" w:eastAsia="仿宋" w:cs="仿宋"/>
          <w:color w:val="000000" w:themeColor="text1"/>
          <w:sz w:val="28"/>
          <w:szCs w:val="32"/>
          <w:lang w:val="en-US" w:eastAsia="zh-CN"/>
          <w14:textFill>
            <w14:solidFill>
              <w14:schemeClr w14:val="tx1"/>
            </w14:solidFill>
          </w14:textFill>
        </w:rPr>
        <w:t>园区</w:t>
      </w:r>
      <w:r>
        <w:rPr>
          <w:rFonts w:hint="eastAsia" w:ascii="仿宋" w:hAnsi="仿宋" w:eastAsia="仿宋" w:cs="仿宋"/>
          <w:color w:val="000000" w:themeColor="text1"/>
          <w:sz w:val="28"/>
          <w:szCs w:val="32"/>
          <w14:textFill>
            <w14:solidFill>
              <w14:schemeClr w14:val="tx1"/>
            </w14:solidFill>
          </w14:textFill>
        </w:rPr>
        <w:t>各企业根据各建设项目环境影响评价报告、排污许可证等要求制定自行监测方案、并实施。</w:t>
      </w:r>
    </w:p>
    <w:p>
      <w:pPr>
        <w:pStyle w:val="19"/>
        <w:keepNext w:val="0"/>
        <w:keepLines w:val="0"/>
        <w:pageBreakBefore w:val="0"/>
        <w:widowControl w:val="0"/>
        <w:kinsoku/>
        <w:wordWrap/>
        <w:overflowPunct/>
        <w:topLinePunct w:val="0"/>
        <w:autoSpaceDE/>
        <w:autoSpaceDN/>
        <w:bidi w:val="0"/>
        <w:adjustRightInd/>
        <w:snapToGrid w:val="0"/>
        <w:spacing w:after="0" w:line="360" w:lineRule="auto"/>
        <w:ind w:left="0" w:leftChars="0" w:firstLine="562"/>
        <w:textAlignment w:val="auto"/>
        <w:outlineLvl w:val="1"/>
        <w:rPr>
          <w:rFonts w:hint="eastAsia" w:ascii="仿宋" w:hAnsi="仿宋" w:eastAsia="仿宋" w:cs="仿宋"/>
          <w:b/>
          <w:color w:val="auto"/>
          <w:sz w:val="28"/>
          <w:szCs w:val="32"/>
        </w:rPr>
      </w:pPr>
      <w:bookmarkStart w:id="4" w:name="_Toc29155"/>
      <w:r>
        <w:rPr>
          <w:rFonts w:hint="eastAsia" w:ascii="仿宋" w:hAnsi="仿宋" w:eastAsia="仿宋" w:cs="仿宋"/>
          <w:b/>
          <w:color w:val="auto"/>
          <w:sz w:val="28"/>
          <w:szCs w:val="32"/>
        </w:rPr>
        <w:t>（二）“三线一单”落地应用情况</w:t>
      </w:r>
      <w:bookmarkEnd w:id="4"/>
    </w:p>
    <w:p>
      <w:pPr>
        <w:pStyle w:val="19"/>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textAlignment w:val="auto"/>
        <w:rPr>
          <w:rFonts w:hint="eastAsia" w:ascii="仿宋" w:hAnsi="仿宋" w:eastAsia="仿宋" w:cs="仿宋"/>
          <w:color w:val="auto"/>
          <w:sz w:val="28"/>
          <w:szCs w:val="28"/>
        </w:rPr>
      </w:pPr>
      <w:r>
        <w:rPr>
          <w:rFonts w:hint="eastAsia" w:ascii="仿宋" w:hAnsi="仿宋" w:eastAsia="仿宋" w:cs="仿宋"/>
          <w:color w:val="auto"/>
          <w:sz w:val="28"/>
          <w:szCs w:val="32"/>
        </w:rPr>
        <w:t>《湖南省人民政府关于实施“三线一单”生态环境分区管控的意见》、《湖南省“三线一单”生态环境总体管控要求既省级以上产业园区生态环境准入清单》等相关文件，明确了</w:t>
      </w:r>
      <w:r>
        <w:rPr>
          <w:rFonts w:hint="eastAsia" w:ascii="仿宋" w:hAnsi="仿宋" w:eastAsia="仿宋" w:cs="仿宋"/>
          <w:color w:val="auto"/>
          <w:sz w:val="28"/>
          <w:szCs w:val="32"/>
          <w:lang w:eastAsia="zh-CN"/>
        </w:rPr>
        <w:t>沅陵产业开发区</w:t>
      </w:r>
      <w:r>
        <w:rPr>
          <w:rFonts w:hint="eastAsia" w:ascii="仿宋" w:hAnsi="仿宋" w:eastAsia="仿宋" w:cs="仿宋"/>
          <w:color w:val="auto"/>
          <w:sz w:val="28"/>
          <w:szCs w:val="32"/>
        </w:rPr>
        <w:t>“三线一单”生态环境管控要求，</w:t>
      </w:r>
      <w:r>
        <w:rPr>
          <w:rFonts w:hint="eastAsia" w:ascii="仿宋" w:hAnsi="仿宋" w:eastAsia="仿宋" w:cs="仿宋"/>
          <w:color w:val="auto"/>
          <w:sz w:val="28"/>
          <w:szCs w:val="28"/>
          <w:lang w:eastAsia="zh-CN"/>
        </w:rPr>
        <w:t>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年沅陵产业开发区</w:t>
      </w:r>
      <w:r>
        <w:rPr>
          <w:rFonts w:hint="eastAsia" w:ascii="仿宋" w:hAnsi="仿宋" w:eastAsia="仿宋" w:cs="仿宋"/>
          <w:color w:val="auto"/>
          <w:sz w:val="28"/>
          <w:szCs w:val="28"/>
        </w:rPr>
        <w:t>“三线一单”落地应用情况见下表：</w:t>
      </w:r>
    </w:p>
    <w:p>
      <w:pPr>
        <w:pStyle w:val="19"/>
        <w:snapToGrid w:val="0"/>
        <w:spacing w:after="0"/>
        <w:ind w:left="0" w:leftChars="0" w:firstLine="1205" w:firstLineChars="500"/>
        <w:rPr>
          <w:rFonts w:hint="eastAsia" w:ascii="仿宋" w:hAnsi="仿宋" w:eastAsia="仿宋" w:cs="仿宋"/>
          <w:b/>
          <w:color w:val="auto"/>
          <w:sz w:val="28"/>
          <w:szCs w:val="28"/>
        </w:rPr>
      </w:pPr>
      <w:r>
        <w:rPr>
          <w:rFonts w:hint="eastAsia" w:ascii="仿宋" w:hAnsi="仿宋" w:eastAsia="仿宋" w:cs="仿宋"/>
          <w:b/>
          <w:color w:val="auto"/>
          <w:sz w:val="24"/>
          <w:szCs w:val="32"/>
        </w:rPr>
        <w:t>表</w:t>
      </w:r>
      <w:r>
        <w:rPr>
          <w:rFonts w:hint="eastAsia" w:ascii="仿宋" w:hAnsi="仿宋" w:eastAsia="仿宋" w:cs="仿宋"/>
          <w:b/>
          <w:color w:val="auto"/>
          <w:sz w:val="24"/>
          <w:szCs w:val="32"/>
          <w:lang w:val="en-US" w:eastAsia="zh-CN"/>
        </w:rPr>
        <w:t>3</w:t>
      </w:r>
      <w:r>
        <w:rPr>
          <w:rFonts w:hint="eastAsia" w:ascii="仿宋" w:hAnsi="仿宋" w:eastAsia="仿宋" w:cs="仿宋"/>
          <w:b/>
          <w:color w:val="auto"/>
          <w:sz w:val="24"/>
          <w:szCs w:val="32"/>
        </w:rPr>
        <w:t xml:space="preserve">  </w:t>
      </w:r>
      <w:r>
        <w:rPr>
          <w:rFonts w:hint="eastAsia" w:ascii="仿宋" w:hAnsi="仿宋" w:eastAsia="仿宋" w:cs="仿宋"/>
          <w:b/>
          <w:color w:val="auto"/>
          <w:sz w:val="24"/>
          <w:szCs w:val="28"/>
          <w:lang w:eastAsia="zh-CN"/>
        </w:rPr>
        <w:t>沅陵产业开发区</w:t>
      </w:r>
      <w:r>
        <w:rPr>
          <w:rFonts w:hint="eastAsia" w:ascii="仿宋" w:hAnsi="仿宋" w:eastAsia="仿宋" w:cs="仿宋"/>
          <w:b/>
          <w:color w:val="auto"/>
          <w:sz w:val="24"/>
          <w:szCs w:val="28"/>
        </w:rPr>
        <w:t>“三线一单”落地应用情况一览表</w:t>
      </w:r>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710"/>
        <w:gridCol w:w="567"/>
        <w:gridCol w:w="3686"/>
        <w:gridCol w:w="30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32" w:type="dxa"/>
            <w:tcBorders>
              <w:tl2br w:val="nil"/>
              <w:tr2bl w:val="nil"/>
            </w:tcBorders>
            <w:vAlign w:val="center"/>
          </w:tcPr>
          <w:p>
            <w:pPr>
              <w:pStyle w:val="19"/>
              <w:snapToGrid w:val="0"/>
              <w:spacing w:after="0"/>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277" w:type="dxa"/>
            <w:gridSpan w:val="2"/>
            <w:tcBorders>
              <w:tl2br w:val="nil"/>
              <w:tr2bl w:val="nil"/>
            </w:tcBorders>
            <w:vAlign w:val="center"/>
          </w:tcPr>
          <w:p>
            <w:pPr>
              <w:pStyle w:val="19"/>
              <w:snapToGrid w:val="0"/>
              <w:spacing w:after="0"/>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管控维度</w:t>
            </w:r>
          </w:p>
        </w:tc>
        <w:tc>
          <w:tcPr>
            <w:tcW w:w="3686" w:type="dxa"/>
            <w:tcBorders>
              <w:tl2br w:val="nil"/>
              <w:tr2bl w:val="nil"/>
            </w:tcBorders>
            <w:vAlign w:val="center"/>
          </w:tcPr>
          <w:p>
            <w:pPr>
              <w:pStyle w:val="19"/>
              <w:snapToGrid w:val="0"/>
              <w:spacing w:after="0"/>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管控要求</w:t>
            </w:r>
          </w:p>
        </w:tc>
        <w:tc>
          <w:tcPr>
            <w:tcW w:w="3027" w:type="dxa"/>
            <w:tcBorders>
              <w:tl2br w:val="nil"/>
              <w:tr2bl w:val="nil"/>
            </w:tcBorders>
            <w:vAlign w:val="center"/>
          </w:tcPr>
          <w:p>
            <w:pPr>
              <w:pStyle w:val="19"/>
              <w:snapToGrid w:val="0"/>
              <w:spacing w:after="0"/>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落地应用情况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2" w:type="dxa"/>
            <w:tcBorders>
              <w:tl2br w:val="nil"/>
              <w:tr2bl w:val="nil"/>
            </w:tcBorders>
            <w:vAlign w:val="center"/>
          </w:tcPr>
          <w:p>
            <w:pPr>
              <w:pStyle w:val="19"/>
              <w:snapToGrid w:val="0"/>
              <w:spacing w:after="0"/>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277" w:type="dxa"/>
            <w:gridSpan w:val="2"/>
            <w:tcBorders>
              <w:tl2br w:val="nil"/>
              <w:tr2bl w:val="nil"/>
            </w:tcBorders>
            <w:vAlign w:val="center"/>
          </w:tcPr>
          <w:p>
            <w:pPr>
              <w:pStyle w:val="19"/>
              <w:snapToGrid w:val="0"/>
              <w:spacing w:after="0"/>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空间布局约束</w:t>
            </w:r>
          </w:p>
        </w:tc>
        <w:tc>
          <w:tcPr>
            <w:tcW w:w="3686" w:type="dxa"/>
            <w:tcBorders>
              <w:tl2br w:val="nil"/>
              <w:tr2bl w:val="nil"/>
            </w:tcBorders>
            <w:vAlign w:val="center"/>
          </w:tcPr>
          <w:p>
            <w:pPr>
              <w:pStyle w:val="19"/>
              <w:snapToGrid w:val="0"/>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（（1.1）开发区引进企业应当符合“沅陵县产业准入负面清单”的有关规定。  </w:t>
            </w:r>
          </w:p>
          <w:p>
            <w:pPr>
              <w:pStyle w:val="19"/>
              <w:snapToGrid w:val="0"/>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（1.2）园区内不设居住用地，开发区不新建三类工业项目</w:t>
            </w:r>
            <w:r>
              <w:rPr>
                <w:rFonts w:hint="eastAsia" w:ascii="仿宋" w:hAnsi="仿宋" w:eastAsia="仿宋" w:cs="仿宋"/>
                <w:color w:val="auto"/>
                <w:sz w:val="24"/>
                <w:szCs w:val="24"/>
                <w:lang w:eastAsia="zh-CN"/>
              </w:rPr>
              <w:t>。</w:t>
            </w:r>
          </w:p>
        </w:tc>
        <w:tc>
          <w:tcPr>
            <w:tcW w:w="3027" w:type="dxa"/>
            <w:tcBorders>
              <w:tl2br w:val="nil"/>
              <w:tr2bl w:val="nil"/>
            </w:tcBorders>
            <w:vAlign w:val="center"/>
          </w:tcPr>
          <w:p>
            <w:pPr>
              <w:pStyle w:val="19"/>
              <w:snapToGrid w:val="0"/>
              <w:spacing w:after="0"/>
              <w:ind w:left="0" w:leftChars="0"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（1.1）通过与《湖南省新增19个国家重点生态功能区产业准入负面清单（试行）》中“沅陵县产业准入负面清单”对比分析可知，园区核准范围内现有企业符合“沅陵县产业准入负面清单”的管控要求。。</w:t>
            </w:r>
          </w:p>
          <w:p>
            <w:pPr>
              <w:pStyle w:val="19"/>
              <w:snapToGrid w:val="0"/>
              <w:spacing w:after="0"/>
              <w:ind w:left="0" w:leftChars="0"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园区现设有三个安置点，用于安置园区拆迁居民，分别为位于园区西北面的高岩安置点、园区东面的刘家安置点、园区中北面的岩湾安置点，除岩湾安置点外其余已建安置点均位于核准范围内，现状安置点设置不符合“园区内不设居住用地”要求。园区核准范围内无三类工业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532" w:type="dxa"/>
            <w:vMerge w:val="restart"/>
            <w:tcBorders>
              <w:tl2br w:val="nil"/>
              <w:tr2bl w:val="nil"/>
            </w:tcBorders>
            <w:vAlign w:val="center"/>
          </w:tcPr>
          <w:p>
            <w:pPr>
              <w:pStyle w:val="19"/>
              <w:snapToGrid w:val="0"/>
              <w:spacing w:after="0"/>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710" w:type="dxa"/>
            <w:vMerge w:val="restart"/>
            <w:tcBorders>
              <w:tl2br w:val="nil"/>
              <w:tr2bl w:val="nil"/>
            </w:tcBorders>
            <w:vAlign w:val="center"/>
          </w:tcPr>
          <w:p>
            <w:pPr>
              <w:pStyle w:val="19"/>
              <w:snapToGrid w:val="0"/>
              <w:spacing w:after="0"/>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污染物排放管控</w:t>
            </w:r>
          </w:p>
        </w:tc>
        <w:tc>
          <w:tcPr>
            <w:tcW w:w="567" w:type="dxa"/>
            <w:vMerge w:val="restart"/>
            <w:tcBorders>
              <w:tl2br w:val="nil"/>
              <w:tr2bl w:val="nil"/>
            </w:tcBorders>
            <w:vAlign w:val="center"/>
          </w:tcPr>
          <w:p>
            <w:pPr>
              <w:pStyle w:val="19"/>
              <w:snapToGrid w:val="0"/>
              <w:spacing w:after="0"/>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废水</w:t>
            </w:r>
          </w:p>
        </w:tc>
        <w:tc>
          <w:tcPr>
            <w:tcW w:w="3686" w:type="dxa"/>
            <w:tcBorders>
              <w:tl2br w:val="nil"/>
              <w:tr2bl w:val="nil"/>
            </w:tcBorders>
            <w:vAlign w:val="center"/>
          </w:tcPr>
          <w:p>
            <w:pPr>
              <w:pStyle w:val="19"/>
              <w:snapToGrid w:val="0"/>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（2.1.1）园区实施雨污分流，工业废水、生活污水经沅陵工业园园区污水处理厂处理达标后排入蓝溪河，汇入沅江。</w:t>
            </w:r>
          </w:p>
        </w:tc>
        <w:tc>
          <w:tcPr>
            <w:tcW w:w="3027" w:type="dxa"/>
            <w:tcBorders>
              <w:tl2br w:val="nil"/>
              <w:tr2bl w:val="nil"/>
            </w:tcBorders>
            <w:vAlign w:val="center"/>
          </w:tcPr>
          <w:p>
            <w:pPr>
              <w:pStyle w:val="19"/>
              <w:snapToGrid w:val="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园区雨、污水管网建设较为完善，园区现状生活污水和生产废水均进入沅陵县产业开发区污水处理站进行处理达标后排入蓝溪河、最终汇入沅江。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532" w:type="dxa"/>
            <w:vMerge w:val="continue"/>
            <w:tcBorders>
              <w:tl2br w:val="nil"/>
              <w:tr2bl w:val="nil"/>
            </w:tcBorders>
            <w:vAlign w:val="center"/>
          </w:tcPr>
          <w:p>
            <w:pPr>
              <w:pStyle w:val="19"/>
              <w:snapToGrid w:val="0"/>
              <w:spacing w:after="0"/>
              <w:ind w:left="0" w:leftChars="0" w:firstLine="0" w:firstLineChars="0"/>
              <w:rPr>
                <w:rFonts w:hint="eastAsia" w:ascii="仿宋" w:hAnsi="仿宋" w:eastAsia="仿宋" w:cs="仿宋"/>
                <w:color w:val="auto"/>
                <w:sz w:val="24"/>
                <w:szCs w:val="24"/>
              </w:rPr>
            </w:pPr>
          </w:p>
        </w:tc>
        <w:tc>
          <w:tcPr>
            <w:tcW w:w="710" w:type="dxa"/>
            <w:vMerge w:val="continue"/>
            <w:tcBorders>
              <w:tl2br w:val="nil"/>
              <w:tr2bl w:val="nil"/>
            </w:tcBorders>
            <w:vAlign w:val="center"/>
          </w:tcPr>
          <w:p>
            <w:pPr>
              <w:pStyle w:val="19"/>
              <w:snapToGrid w:val="0"/>
              <w:spacing w:after="0"/>
              <w:ind w:left="0" w:leftChars="0" w:firstLine="0" w:firstLineChars="0"/>
              <w:rPr>
                <w:rFonts w:hint="eastAsia" w:ascii="仿宋" w:hAnsi="仿宋" w:eastAsia="仿宋" w:cs="仿宋"/>
                <w:color w:val="auto"/>
                <w:sz w:val="24"/>
                <w:szCs w:val="24"/>
              </w:rPr>
            </w:pPr>
          </w:p>
        </w:tc>
        <w:tc>
          <w:tcPr>
            <w:tcW w:w="567" w:type="dxa"/>
            <w:vMerge w:val="continue"/>
            <w:tcBorders>
              <w:tl2br w:val="nil"/>
              <w:tr2bl w:val="nil"/>
            </w:tcBorders>
            <w:vAlign w:val="center"/>
          </w:tcPr>
          <w:p>
            <w:pPr>
              <w:pStyle w:val="19"/>
              <w:snapToGrid w:val="0"/>
              <w:spacing w:after="0"/>
              <w:ind w:left="0" w:leftChars="0" w:firstLine="0" w:firstLineChars="0"/>
              <w:rPr>
                <w:rFonts w:hint="eastAsia" w:ascii="仿宋" w:hAnsi="仿宋" w:eastAsia="仿宋" w:cs="仿宋"/>
                <w:color w:val="auto"/>
                <w:sz w:val="24"/>
                <w:szCs w:val="24"/>
              </w:rPr>
            </w:pPr>
          </w:p>
        </w:tc>
        <w:tc>
          <w:tcPr>
            <w:tcW w:w="3686" w:type="dxa"/>
            <w:tcBorders>
              <w:tl2br w:val="nil"/>
              <w:tr2bl w:val="nil"/>
            </w:tcBorders>
            <w:vAlign w:val="center"/>
          </w:tcPr>
          <w:p>
            <w:pPr>
              <w:pStyle w:val="19"/>
              <w:snapToGrid w:val="0"/>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（2.1.2）园区内企业及路面雨水收集后排入园区雨水管道系统，最后排入园区外市政雨水排水管，经园区北面的常吉高速公路沅陵县城连接线向西北流经1.4km排入蓝溪河。</w:t>
            </w:r>
          </w:p>
        </w:tc>
        <w:tc>
          <w:tcPr>
            <w:tcW w:w="3027" w:type="dxa"/>
            <w:tcBorders>
              <w:tl2br w:val="nil"/>
              <w:tr2bl w:val="nil"/>
            </w:tcBorders>
            <w:vAlign w:val="center"/>
          </w:tcPr>
          <w:p>
            <w:pPr>
              <w:pStyle w:val="19"/>
              <w:snapToGrid w:val="0"/>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园区排水采用雨污分流制，雨水经厂内雨水管网进入园区雨水管网，最后排入园区外市政雨水排水管，经园区北面的常吉高速连接线向北流经1.4km 排入蓝溪河。园区内已开发区域雨水管网已建设完善。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532" w:type="dxa"/>
            <w:vMerge w:val="continue"/>
            <w:tcBorders>
              <w:tl2br w:val="nil"/>
              <w:tr2bl w:val="nil"/>
            </w:tcBorders>
            <w:vAlign w:val="center"/>
          </w:tcPr>
          <w:p>
            <w:pPr>
              <w:pStyle w:val="19"/>
              <w:snapToGrid w:val="0"/>
              <w:spacing w:after="0"/>
              <w:ind w:left="0" w:leftChars="0" w:firstLine="0" w:firstLineChars="0"/>
              <w:rPr>
                <w:rFonts w:hint="eastAsia" w:ascii="仿宋" w:hAnsi="仿宋" w:eastAsia="仿宋" w:cs="仿宋"/>
                <w:color w:val="auto"/>
                <w:sz w:val="24"/>
                <w:szCs w:val="24"/>
              </w:rPr>
            </w:pPr>
          </w:p>
        </w:tc>
        <w:tc>
          <w:tcPr>
            <w:tcW w:w="710" w:type="dxa"/>
            <w:vMerge w:val="continue"/>
            <w:tcBorders>
              <w:tl2br w:val="nil"/>
              <w:tr2bl w:val="nil"/>
            </w:tcBorders>
            <w:vAlign w:val="center"/>
          </w:tcPr>
          <w:p>
            <w:pPr>
              <w:pStyle w:val="19"/>
              <w:snapToGrid w:val="0"/>
              <w:spacing w:after="0"/>
              <w:ind w:left="0" w:leftChars="0" w:firstLine="0" w:firstLineChars="0"/>
              <w:rPr>
                <w:rFonts w:hint="eastAsia" w:ascii="仿宋" w:hAnsi="仿宋" w:eastAsia="仿宋" w:cs="仿宋"/>
                <w:color w:val="auto"/>
                <w:sz w:val="24"/>
                <w:szCs w:val="24"/>
              </w:rPr>
            </w:pPr>
          </w:p>
        </w:tc>
        <w:tc>
          <w:tcPr>
            <w:tcW w:w="567" w:type="dxa"/>
            <w:vMerge w:val="restart"/>
            <w:tcBorders>
              <w:tl2br w:val="nil"/>
              <w:tr2bl w:val="nil"/>
            </w:tcBorders>
            <w:vAlign w:val="center"/>
          </w:tcPr>
          <w:p>
            <w:pPr>
              <w:pStyle w:val="19"/>
              <w:snapToGrid w:val="0"/>
              <w:spacing w:after="0"/>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废气</w:t>
            </w:r>
          </w:p>
        </w:tc>
        <w:tc>
          <w:tcPr>
            <w:tcW w:w="3686" w:type="dxa"/>
            <w:tcBorders>
              <w:tl2br w:val="nil"/>
              <w:tr2bl w:val="nil"/>
            </w:tcBorders>
            <w:vAlign w:val="center"/>
          </w:tcPr>
          <w:p>
            <w:pPr>
              <w:pStyle w:val="19"/>
              <w:snapToGrid w:val="0"/>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（2.2.1）加强入园企业环保管理，督促企业配套建设污染防治设施，确保废气处理后达到国家相应标准。加强生产工艺研究与技术改进，采取有效措施，减少园区内工艺废气的无组织排放。</w:t>
            </w:r>
          </w:p>
        </w:tc>
        <w:tc>
          <w:tcPr>
            <w:tcW w:w="3027" w:type="dxa"/>
            <w:tcBorders>
              <w:tl2br w:val="nil"/>
              <w:tr2bl w:val="nil"/>
            </w:tcBorders>
            <w:vAlign w:val="center"/>
          </w:tcPr>
          <w:p>
            <w:pPr>
              <w:pStyle w:val="19"/>
              <w:snapToGrid w:val="0"/>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.园区内现有企业的配套污染防治设施均较完善，废气经处理后均能实现达标排放。采取有效措施，减少园区内工艺废气的无组织排放。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3" w:hRule="atLeast"/>
        </w:trPr>
        <w:tc>
          <w:tcPr>
            <w:tcW w:w="532" w:type="dxa"/>
            <w:vMerge w:val="continue"/>
            <w:tcBorders>
              <w:tl2br w:val="nil"/>
              <w:tr2bl w:val="nil"/>
            </w:tcBorders>
            <w:vAlign w:val="center"/>
          </w:tcPr>
          <w:p>
            <w:pPr>
              <w:pStyle w:val="19"/>
              <w:snapToGrid w:val="0"/>
              <w:spacing w:after="0"/>
              <w:ind w:left="0" w:leftChars="0" w:firstLine="0" w:firstLineChars="0"/>
              <w:rPr>
                <w:rFonts w:hint="eastAsia" w:ascii="仿宋" w:hAnsi="仿宋" w:eastAsia="仿宋" w:cs="仿宋"/>
                <w:color w:val="auto"/>
                <w:sz w:val="24"/>
                <w:szCs w:val="24"/>
              </w:rPr>
            </w:pPr>
          </w:p>
        </w:tc>
        <w:tc>
          <w:tcPr>
            <w:tcW w:w="710" w:type="dxa"/>
            <w:vMerge w:val="continue"/>
            <w:tcBorders>
              <w:tl2br w:val="nil"/>
              <w:tr2bl w:val="nil"/>
            </w:tcBorders>
            <w:vAlign w:val="center"/>
          </w:tcPr>
          <w:p>
            <w:pPr>
              <w:pStyle w:val="19"/>
              <w:snapToGrid w:val="0"/>
              <w:spacing w:after="0"/>
              <w:ind w:left="0" w:leftChars="0" w:firstLine="0" w:firstLineChars="0"/>
              <w:rPr>
                <w:rFonts w:hint="eastAsia" w:ascii="仿宋" w:hAnsi="仿宋" w:eastAsia="仿宋" w:cs="仿宋"/>
                <w:color w:val="auto"/>
                <w:sz w:val="24"/>
                <w:szCs w:val="24"/>
              </w:rPr>
            </w:pPr>
          </w:p>
        </w:tc>
        <w:tc>
          <w:tcPr>
            <w:tcW w:w="567" w:type="dxa"/>
            <w:vMerge w:val="continue"/>
            <w:tcBorders>
              <w:tl2br w:val="nil"/>
              <w:tr2bl w:val="nil"/>
            </w:tcBorders>
            <w:vAlign w:val="center"/>
          </w:tcPr>
          <w:p>
            <w:pPr>
              <w:pStyle w:val="19"/>
              <w:snapToGrid w:val="0"/>
              <w:spacing w:after="0"/>
              <w:ind w:left="0" w:leftChars="0" w:firstLine="0" w:firstLineChars="0"/>
              <w:jc w:val="center"/>
              <w:rPr>
                <w:rFonts w:hint="eastAsia" w:ascii="仿宋" w:hAnsi="仿宋" w:eastAsia="仿宋" w:cs="仿宋"/>
                <w:color w:val="auto"/>
                <w:sz w:val="24"/>
                <w:szCs w:val="24"/>
              </w:rPr>
            </w:pPr>
          </w:p>
        </w:tc>
        <w:tc>
          <w:tcPr>
            <w:tcW w:w="3686" w:type="dxa"/>
            <w:tcBorders>
              <w:tl2br w:val="nil"/>
              <w:tr2bl w:val="nil"/>
            </w:tcBorders>
            <w:vAlign w:val="center"/>
          </w:tcPr>
          <w:p>
            <w:pPr>
              <w:pStyle w:val="19"/>
              <w:snapToGrid w:val="0"/>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（2.2.2）加快推进包装印刷等行业挥发性有机物（VOCs）综合治理。园区内水泥、有色金属等行业及涉锅炉大气污染物排放应满足《湖南省生态环境厅关于执行污染物特别排放限值（第一批）的公告》中的要求。</w:t>
            </w:r>
          </w:p>
        </w:tc>
        <w:tc>
          <w:tcPr>
            <w:tcW w:w="3027" w:type="dxa"/>
            <w:tcBorders>
              <w:tl2br w:val="nil"/>
              <w:tr2bl w:val="nil"/>
            </w:tcBorders>
            <w:vAlign w:val="center"/>
          </w:tcPr>
          <w:p>
            <w:pPr>
              <w:pStyle w:val="19"/>
              <w:snapToGrid w:val="0"/>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园区内不涉及包装印刷、水泥等行业，无涉及《湖南省生态环境厅关于执行污染物特别排放限值（第一批）的公告》中的行业。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32" w:type="dxa"/>
            <w:vMerge w:val="continue"/>
            <w:tcBorders>
              <w:tl2br w:val="nil"/>
              <w:tr2bl w:val="nil"/>
            </w:tcBorders>
            <w:vAlign w:val="center"/>
          </w:tcPr>
          <w:p>
            <w:pPr>
              <w:pStyle w:val="19"/>
              <w:snapToGrid w:val="0"/>
              <w:spacing w:after="0"/>
              <w:ind w:left="0" w:leftChars="0" w:firstLine="0" w:firstLineChars="0"/>
              <w:rPr>
                <w:rFonts w:hint="eastAsia" w:ascii="仿宋" w:hAnsi="仿宋" w:eastAsia="仿宋" w:cs="仿宋"/>
                <w:color w:val="auto"/>
                <w:sz w:val="24"/>
                <w:szCs w:val="24"/>
              </w:rPr>
            </w:pPr>
          </w:p>
        </w:tc>
        <w:tc>
          <w:tcPr>
            <w:tcW w:w="710" w:type="dxa"/>
            <w:vMerge w:val="continue"/>
            <w:tcBorders>
              <w:tl2br w:val="nil"/>
              <w:tr2bl w:val="nil"/>
            </w:tcBorders>
            <w:vAlign w:val="center"/>
          </w:tcPr>
          <w:p>
            <w:pPr>
              <w:pStyle w:val="19"/>
              <w:snapToGrid w:val="0"/>
              <w:spacing w:after="0"/>
              <w:ind w:left="0" w:leftChars="0" w:firstLine="0" w:firstLineChars="0"/>
              <w:rPr>
                <w:rFonts w:hint="eastAsia" w:ascii="仿宋" w:hAnsi="仿宋" w:eastAsia="仿宋" w:cs="仿宋"/>
                <w:color w:val="auto"/>
                <w:sz w:val="24"/>
                <w:szCs w:val="24"/>
              </w:rPr>
            </w:pPr>
          </w:p>
        </w:tc>
        <w:tc>
          <w:tcPr>
            <w:tcW w:w="567" w:type="dxa"/>
            <w:tcBorders>
              <w:tl2br w:val="nil"/>
              <w:tr2bl w:val="nil"/>
            </w:tcBorders>
            <w:vAlign w:val="center"/>
          </w:tcPr>
          <w:p>
            <w:pPr>
              <w:pStyle w:val="19"/>
              <w:snapToGrid w:val="0"/>
              <w:spacing w:after="0"/>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固废</w:t>
            </w:r>
          </w:p>
        </w:tc>
        <w:tc>
          <w:tcPr>
            <w:tcW w:w="3686" w:type="dxa"/>
            <w:tcBorders>
              <w:tl2br w:val="nil"/>
              <w:tr2bl w:val="nil"/>
            </w:tcBorders>
            <w:vAlign w:val="center"/>
          </w:tcPr>
          <w:p>
            <w:pPr>
              <w:pStyle w:val="19"/>
              <w:snapToGrid w:val="0"/>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2.3）做好工业固体废物和生活垃圾的分类收集、转运、综合利用和无害化处理，规范固体废物处理措施，对工业企业产生固体废物特别是危险固废应按国家有关规定综合利用或妥善处置，严防二次污染</w:t>
            </w:r>
          </w:p>
        </w:tc>
        <w:tc>
          <w:tcPr>
            <w:tcW w:w="3027" w:type="dxa"/>
            <w:tcBorders>
              <w:tl2br w:val="nil"/>
              <w:tr2bl w:val="nil"/>
            </w:tcBorders>
            <w:vAlign w:val="center"/>
          </w:tcPr>
          <w:p>
            <w:pPr>
              <w:pStyle w:val="19"/>
              <w:snapToGrid w:val="0"/>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园区内相关企业已做好工业固体废物和生活垃圾分类收集贮存、转运、综合利用和无害化处理。园区的生活垃圾经收集后送沅陵县生活垃圾无害化处理场处置，一般工业固体废物由各企业回收利用或暂存，危险废物由企业暂存再交有资质单位回收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2" w:type="dxa"/>
            <w:tcBorders>
              <w:tl2br w:val="nil"/>
              <w:tr2bl w:val="nil"/>
            </w:tcBorders>
            <w:vAlign w:val="center"/>
          </w:tcPr>
          <w:p>
            <w:pPr>
              <w:pStyle w:val="19"/>
              <w:snapToGrid w:val="0"/>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277" w:type="dxa"/>
            <w:gridSpan w:val="2"/>
            <w:tcBorders>
              <w:tl2br w:val="nil"/>
              <w:tr2bl w:val="nil"/>
            </w:tcBorders>
            <w:vAlign w:val="center"/>
          </w:tcPr>
          <w:p>
            <w:pPr>
              <w:pStyle w:val="19"/>
              <w:snapToGrid w:val="0"/>
              <w:spacing w:after="0"/>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环境风险防控</w:t>
            </w:r>
          </w:p>
        </w:tc>
        <w:tc>
          <w:tcPr>
            <w:tcW w:w="3686" w:type="dxa"/>
            <w:tcBorders>
              <w:tl2br w:val="nil"/>
              <w:tr2bl w:val="nil"/>
            </w:tcBorders>
            <w:vAlign w:val="center"/>
          </w:tcPr>
          <w:p>
            <w:pPr>
              <w:pStyle w:val="19"/>
              <w:snapToGrid w:val="0"/>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3.1）园区应建立健全环境风险防控体系，加强区内重要风险源管控。加强园区危险化学品储运的环境风险管理，严格落实应急响应联动机制，确保区域环境安全。强化环境监督管理，根据湖南沅陵工业集中区突发环境事件应急预案要求，健全环境风险事故防范措施，严防环境风险事故发生。（3.2）园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w:t>
            </w:r>
          </w:p>
          <w:p>
            <w:pPr>
              <w:pStyle w:val="19"/>
              <w:snapToGrid w:val="0"/>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（3.3）建设用地土壤风险防控：加强对建设用地土壤环境状况调查、风险评估和污染地块治理与修复活动的监管。</w:t>
            </w:r>
          </w:p>
          <w:p>
            <w:pPr>
              <w:pStyle w:val="19"/>
              <w:snapToGrid w:val="0"/>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（3.4）农用地风险防控：防控企业污染，已建成的相关企业应当按照有关标准、规定采取措施，防止对耕地造成污染。</w:t>
            </w:r>
          </w:p>
        </w:tc>
        <w:tc>
          <w:tcPr>
            <w:tcW w:w="3027" w:type="dxa"/>
            <w:tcBorders>
              <w:tl2br w:val="nil"/>
              <w:tr2bl w:val="nil"/>
            </w:tcBorders>
            <w:vAlign w:val="center"/>
          </w:tcPr>
          <w:p>
            <w:pPr>
              <w:pStyle w:val="19"/>
              <w:snapToGrid w:val="0"/>
              <w:spacing w:after="0"/>
              <w:ind w:left="0" w:leftChars="0"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auto"/>
                <w:sz w:val="24"/>
                <w:szCs w:val="24"/>
              </w:rPr>
              <w:t>（3.1）园区已建立了专职环境监督管理机构，由管委会主要领导分管环保工作，设置了环保专干人员；</w:t>
            </w:r>
            <w:r>
              <w:rPr>
                <w:rFonts w:hint="eastAsia" w:ascii="仿宋" w:hAnsi="仿宋" w:eastAsia="仿宋" w:cs="仿宋"/>
                <w:color w:val="000000" w:themeColor="text1"/>
                <w:sz w:val="24"/>
                <w:szCs w:val="24"/>
                <w14:textFill>
                  <w14:solidFill>
                    <w14:schemeClr w14:val="tx1"/>
                  </w14:solidFill>
                </w14:textFill>
              </w:rPr>
              <w:t>并</w:t>
            </w:r>
            <w:r>
              <w:rPr>
                <w:rFonts w:hint="eastAsia" w:ascii="仿宋" w:hAnsi="仿宋" w:eastAsia="仿宋" w:cs="仿宋"/>
                <w:color w:val="000000" w:themeColor="text1"/>
                <w:sz w:val="24"/>
                <w:szCs w:val="24"/>
                <w:lang w:val="en-US" w:eastAsia="zh-CN"/>
                <w14:textFill>
                  <w14:solidFill>
                    <w14:schemeClr w14:val="tx1"/>
                  </w14:solidFill>
                </w14:textFill>
              </w:rPr>
              <w:t>于2022年3月修编了</w:t>
            </w:r>
            <w:r>
              <w:rPr>
                <w:rFonts w:hint="eastAsia" w:ascii="仿宋" w:hAnsi="仿宋" w:eastAsia="仿宋" w:cs="仿宋"/>
                <w:color w:val="000000" w:themeColor="text1"/>
                <w:sz w:val="24"/>
                <w:szCs w:val="24"/>
                <w14:textFill>
                  <w14:solidFill>
                    <w14:schemeClr w14:val="tx1"/>
                  </w14:solidFill>
                </w14:textFill>
              </w:rPr>
              <w:t>突发环境事件应急预案</w:t>
            </w:r>
            <w:r>
              <w:rPr>
                <w:rFonts w:hint="eastAsia" w:ascii="仿宋" w:hAnsi="仿宋" w:eastAsia="仿宋" w:cs="仿宋"/>
                <w:color w:val="000000" w:themeColor="text1"/>
                <w:sz w:val="24"/>
                <w:szCs w:val="24"/>
                <w:lang w:val="en-US" w:eastAsia="zh-CN"/>
                <w14:textFill>
                  <w14:solidFill>
                    <w14:schemeClr w14:val="tx1"/>
                  </w14:solidFill>
                </w14:textFill>
              </w:rPr>
              <w:t>并备案</w:t>
            </w:r>
            <w:r>
              <w:rPr>
                <w:rFonts w:hint="eastAsia" w:ascii="仿宋" w:hAnsi="仿宋" w:eastAsia="仿宋" w:cs="仿宋"/>
                <w:color w:val="000000" w:themeColor="text1"/>
                <w:sz w:val="24"/>
                <w:szCs w:val="24"/>
                <w14:textFill>
                  <w14:solidFill>
                    <w14:schemeClr w14:val="tx1"/>
                  </w14:solidFill>
                </w14:textFill>
              </w:rPr>
              <w:t>（备案</w:t>
            </w:r>
            <w:r>
              <w:rPr>
                <w:rFonts w:hint="eastAsia" w:ascii="仿宋" w:hAnsi="仿宋" w:eastAsia="仿宋" w:cs="仿宋"/>
                <w:color w:val="000000" w:themeColor="text1"/>
                <w:sz w:val="24"/>
                <w:szCs w:val="24"/>
                <w:lang w:val="en-US" w:eastAsia="zh-CN"/>
                <w14:textFill>
                  <w14:solidFill>
                    <w14:schemeClr w14:val="tx1"/>
                  </w14:solidFill>
                </w14:textFill>
              </w:rPr>
              <w:t>编</w:t>
            </w:r>
            <w:r>
              <w:rPr>
                <w:rFonts w:hint="eastAsia" w:ascii="仿宋" w:hAnsi="仿宋" w:eastAsia="仿宋" w:cs="仿宋"/>
                <w:color w:val="000000" w:themeColor="text1"/>
                <w:sz w:val="24"/>
                <w:szCs w:val="24"/>
                <w14:textFill>
                  <w14:solidFill>
                    <w14:schemeClr w14:val="tx1"/>
                  </w14:solidFill>
                </w14:textFill>
              </w:rPr>
              <w:t>号为43122</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022-04</w:t>
            </w:r>
            <w:r>
              <w:rPr>
                <w:rFonts w:hint="eastAsia" w:ascii="仿宋" w:hAnsi="仿宋" w:eastAsia="仿宋" w:cs="仿宋"/>
                <w:color w:val="000000" w:themeColor="text1"/>
                <w:sz w:val="24"/>
                <w:szCs w:val="24"/>
                <w14:textFill>
                  <w14:solidFill>
                    <w14:schemeClr w14:val="tx1"/>
                  </w14:solidFill>
                </w14:textFill>
              </w:rPr>
              <w:t>0</w:t>
            </w:r>
            <w:r>
              <w:rPr>
                <w:rFonts w:hint="eastAsia" w:ascii="仿宋" w:hAnsi="仿宋" w:eastAsia="仿宋" w:cs="仿宋"/>
                <w:color w:val="000000" w:themeColor="text1"/>
                <w:sz w:val="24"/>
                <w:szCs w:val="24"/>
                <w:lang w:val="en-US" w:eastAsia="zh-CN"/>
                <w14:textFill>
                  <w14:solidFill>
                    <w14:schemeClr w14:val="tx1"/>
                  </w14:solidFill>
                </w14:textFill>
              </w:rPr>
              <w:t>-G</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auto"/>
                <w:sz w:val="24"/>
                <w:szCs w:val="24"/>
              </w:rPr>
              <w:t>完善了环境风险事故防范措施，储备了环境应急物资及装备，并严格按照园区应急预案的要求每</w:t>
            </w:r>
            <w:r>
              <w:rPr>
                <w:rFonts w:hint="eastAsia" w:ascii="仿宋" w:hAnsi="仿宋" w:eastAsia="仿宋" w:cs="仿宋"/>
                <w:color w:val="000000" w:themeColor="text1"/>
                <w:sz w:val="24"/>
                <w:szCs w:val="24"/>
                <w14:textFill>
                  <w14:solidFill>
                    <w14:schemeClr w14:val="tx1"/>
                  </w14:solidFill>
                </w14:textFill>
              </w:rPr>
              <w:t>年组织开展应急演练。</w:t>
            </w:r>
          </w:p>
          <w:p>
            <w:pPr>
              <w:pStyle w:val="19"/>
              <w:snapToGrid w:val="0"/>
              <w:spacing w:after="0"/>
              <w:ind w:left="0" w:leftChars="0"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（3.2）园区已督促可能发生突发环境事件的企业进行环境应急预案编制，部分企业已完成了备案。</w:t>
            </w:r>
          </w:p>
          <w:p>
            <w:pPr>
              <w:pStyle w:val="19"/>
              <w:snapToGrid w:val="0"/>
              <w:spacing w:after="0"/>
              <w:ind w:left="0" w:leftChars="0"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（3.3）园区</w:t>
            </w:r>
            <w:r>
              <w:rPr>
                <w:rFonts w:hint="eastAsia" w:ascii="仿宋" w:hAnsi="仿宋" w:eastAsia="仿宋" w:cs="仿宋"/>
                <w:color w:val="000000" w:themeColor="text1"/>
                <w:sz w:val="24"/>
                <w:szCs w:val="24"/>
                <w:lang w:val="en-US" w:eastAsia="zh-CN"/>
                <w14:textFill>
                  <w14:solidFill>
                    <w14:schemeClr w14:val="tx1"/>
                  </w14:solidFill>
                </w14:textFill>
              </w:rPr>
              <w:t>根据</w:t>
            </w:r>
            <w:r>
              <w:rPr>
                <w:rFonts w:hint="eastAsia" w:ascii="仿宋" w:hAnsi="仿宋" w:eastAsia="仿宋" w:cs="仿宋"/>
                <w:color w:val="000000" w:themeColor="text1"/>
                <w:sz w:val="24"/>
                <w:szCs w:val="24"/>
                <w14:textFill>
                  <w14:solidFill>
                    <w14:schemeClr w14:val="tx1"/>
                  </w14:solidFill>
                </w14:textFill>
              </w:rPr>
              <w:t>环境影响跟踪评价</w:t>
            </w:r>
            <w:r>
              <w:rPr>
                <w:rFonts w:hint="eastAsia" w:ascii="仿宋" w:hAnsi="仿宋" w:eastAsia="仿宋" w:cs="仿宋"/>
                <w:color w:val="000000" w:themeColor="text1"/>
                <w:sz w:val="24"/>
                <w:szCs w:val="24"/>
                <w:lang w:val="en-US" w:eastAsia="zh-CN"/>
                <w14:textFill>
                  <w14:solidFill>
                    <w14:schemeClr w14:val="tx1"/>
                  </w14:solidFill>
                </w14:textFill>
              </w:rPr>
              <w:t>监测计划</w:t>
            </w:r>
            <w:r>
              <w:rPr>
                <w:rFonts w:hint="eastAsia" w:ascii="仿宋" w:hAnsi="仿宋" w:eastAsia="仿宋" w:cs="仿宋"/>
                <w:color w:val="000000" w:themeColor="text1"/>
                <w:sz w:val="24"/>
                <w:szCs w:val="24"/>
                <w14:textFill>
                  <w14:solidFill>
                    <w14:schemeClr w14:val="tx1"/>
                  </w14:solidFill>
                </w14:textFill>
              </w:rPr>
              <w:t>开展了土壤环境质量现状检测，根据相关检测结果，项目区域内建设用地土壤环境各项评价因子均满足《土壤环境质量 建设用地土壤污染风险管控标准》（GB36600-2018）中表1第二类用地的标准限值要求；开发区周边农用地土壤执行《土壤环境质量 农用地土壤污染风险管控标准》（试行）（GB15618-2018）中风险筛选值和管控值；园区内未涉及污染地块</w:t>
            </w:r>
          </w:p>
          <w:p>
            <w:pPr>
              <w:pStyle w:val="19"/>
              <w:snapToGrid w:val="0"/>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（3.4）园区严格防控企业污染农用地，做到废水应收尽收、废气达标排放、固废妥善处置。气达标排放、固废妥善处置。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32" w:type="dxa"/>
            <w:vMerge w:val="restart"/>
            <w:tcBorders>
              <w:tl2br w:val="nil"/>
              <w:tr2bl w:val="nil"/>
            </w:tcBorders>
            <w:vAlign w:val="center"/>
          </w:tcPr>
          <w:p>
            <w:pPr>
              <w:pStyle w:val="19"/>
              <w:snapToGrid w:val="0"/>
              <w:spacing w:after="0"/>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710" w:type="dxa"/>
            <w:vMerge w:val="restart"/>
            <w:tcBorders>
              <w:tl2br w:val="nil"/>
              <w:tr2bl w:val="nil"/>
            </w:tcBorders>
            <w:vAlign w:val="center"/>
          </w:tcPr>
          <w:p>
            <w:pPr>
              <w:pStyle w:val="19"/>
              <w:snapToGrid w:val="0"/>
              <w:spacing w:after="0"/>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资源开发 效率要求</w:t>
            </w:r>
          </w:p>
        </w:tc>
        <w:tc>
          <w:tcPr>
            <w:tcW w:w="567" w:type="dxa"/>
            <w:tcBorders>
              <w:tl2br w:val="nil"/>
              <w:tr2bl w:val="nil"/>
            </w:tcBorders>
            <w:vAlign w:val="center"/>
          </w:tcPr>
          <w:p>
            <w:pPr>
              <w:pStyle w:val="19"/>
              <w:snapToGrid w:val="0"/>
              <w:spacing w:after="0"/>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能源</w:t>
            </w:r>
          </w:p>
        </w:tc>
        <w:tc>
          <w:tcPr>
            <w:tcW w:w="3686" w:type="dxa"/>
            <w:tcBorders>
              <w:tl2br w:val="nil"/>
              <w:tr2bl w:val="nil"/>
            </w:tcBorders>
            <w:vAlign w:val="center"/>
          </w:tcPr>
          <w:p>
            <w:pPr>
              <w:pStyle w:val="19"/>
              <w:snapToGrid w:val="0"/>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（4.1.1）管委会应做好园区内低硫煤的统一调配和供应，并积极推广清洁能源.</w:t>
            </w:r>
          </w:p>
          <w:p>
            <w:pPr>
              <w:pStyle w:val="19"/>
              <w:snapToGrid w:val="0"/>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（4.1.2）实施能源消耗总量和强度双控行动，逐步建立用能预算管理体系，编制用能预算管理方案。</w:t>
            </w:r>
          </w:p>
          <w:p>
            <w:pPr>
              <w:pStyle w:val="19"/>
              <w:snapToGrid w:val="0"/>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（4.1.3）到2020年，单位GDP能耗0.423吨标准煤/万元，单位增加值能耗0.337吨标准煤/万元。到2025年，单位GDP能耗0.395吨标准煤/万元，单位增加值能耗 0.314 吨标准煤/万元。</w:t>
            </w:r>
          </w:p>
        </w:tc>
        <w:tc>
          <w:tcPr>
            <w:tcW w:w="3027" w:type="dxa"/>
            <w:tcBorders>
              <w:tl2br w:val="nil"/>
              <w:tr2bl w:val="nil"/>
            </w:tcBorders>
            <w:vAlign w:val="center"/>
          </w:tcPr>
          <w:p>
            <w:pPr>
              <w:pStyle w:val="19"/>
              <w:snapToGrid w:val="0"/>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（4.1.1）采用电、天然气等清洁能源，完善区域内天然气供应管网、集中供热设施及管网的建设，禁止入驻企业使用燃煤、重油等非清洁能源，目前园区内已无燃煤企业。</w:t>
            </w:r>
          </w:p>
          <w:p>
            <w:pPr>
              <w:pStyle w:val="19"/>
              <w:snapToGrid w:val="0"/>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（4.1.2）园区实施能源消耗总量和强度双控行动，建立了用能预算管理体系，编制了用能预算管理方案。并编制完成了《沅陵产业开发区区域节能报告》</w:t>
            </w:r>
          </w:p>
          <w:p>
            <w:pPr>
              <w:pStyle w:val="19"/>
              <w:snapToGrid w:val="0"/>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（4.1.3）根据《沅陵产业开发区区域节能报告》：到 2020 年，单位 GDP 能耗 0.3074 吨标准煤/万元，单位 增加值能耗 0.3842 吨标准煤/万元。到 2025 年，单位 GDP 能耗 0.2618 吨标准煤 /万元，单位增加值能耗 0.2804 吨标准煤/万元。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32" w:type="dxa"/>
            <w:vMerge w:val="continue"/>
            <w:tcBorders>
              <w:tl2br w:val="nil"/>
              <w:tr2bl w:val="nil"/>
            </w:tcBorders>
            <w:vAlign w:val="center"/>
          </w:tcPr>
          <w:p>
            <w:pPr>
              <w:pStyle w:val="19"/>
              <w:snapToGrid w:val="0"/>
              <w:spacing w:after="0"/>
              <w:ind w:left="0" w:leftChars="0" w:firstLine="0" w:firstLineChars="0"/>
              <w:jc w:val="center"/>
              <w:rPr>
                <w:rFonts w:hint="eastAsia" w:ascii="仿宋" w:hAnsi="仿宋" w:eastAsia="仿宋" w:cs="仿宋"/>
                <w:color w:val="auto"/>
                <w:sz w:val="24"/>
                <w:szCs w:val="24"/>
              </w:rPr>
            </w:pPr>
          </w:p>
        </w:tc>
        <w:tc>
          <w:tcPr>
            <w:tcW w:w="710" w:type="dxa"/>
            <w:vMerge w:val="continue"/>
            <w:tcBorders>
              <w:tl2br w:val="nil"/>
              <w:tr2bl w:val="nil"/>
            </w:tcBorders>
            <w:vAlign w:val="center"/>
          </w:tcPr>
          <w:p>
            <w:pPr>
              <w:pStyle w:val="19"/>
              <w:snapToGrid w:val="0"/>
              <w:spacing w:after="0"/>
              <w:ind w:left="0" w:leftChars="0" w:firstLine="0" w:firstLineChars="0"/>
              <w:jc w:val="center"/>
              <w:rPr>
                <w:rFonts w:hint="eastAsia" w:ascii="仿宋" w:hAnsi="仿宋" w:eastAsia="仿宋" w:cs="仿宋"/>
                <w:color w:val="auto"/>
                <w:sz w:val="24"/>
                <w:szCs w:val="24"/>
              </w:rPr>
            </w:pPr>
          </w:p>
        </w:tc>
        <w:tc>
          <w:tcPr>
            <w:tcW w:w="567" w:type="dxa"/>
            <w:tcBorders>
              <w:tl2br w:val="nil"/>
              <w:tr2bl w:val="nil"/>
            </w:tcBorders>
            <w:vAlign w:val="center"/>
          </w:tcPr>
          <w:p>
            <w:pPr>
              <w:pStyle w:val="19"/>
              <w:snapToGrid w:val="0"/>
              <w:spacing w:after="0"/>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水资源</w:t>
            </w:r>
          </w:p>
        </w:tc>
        <w:tc>
          <w:tcPr>
            <w:tcW w:w="3686" w:type="dxa"/>
            <w:tcBorders>
              <w:tl2br w:val="nil"/>
              <w:tr2bl w:val="nil"/>
            </w:tcBorders>
            <w:vAlign w:val="center"/>
          </w:tcPr>
          <w:p>
            <w:pPr>
              <w:pStyle w:val="19"/>
              <w:snapToGrid w:val="0"/>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4.2.1）园区强调建设节水型工业，以降低生产成本和资源。一方面要对工业用水坚持按照定额用水，实行计划用水管理，另一方面要建立循环用水体系，鼓励企业实施污水处理工程，实现循环用水，强化中水利用，提高水的重复利用率。</w:t>
            </w:r>
          </w:p>
          <w:p>
            <w:pPr>
              <w:pStyle w:val="19"/>
              <w:snapToGrid w:val="0"/>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（4.2.2）加强水资源管理，切实合理开发利用和节约保护水资源。到 2020 年，沅陵县水资源开发利用总量控制在2.01亿立方米以下，万元工业增加值用水量控制在67立方米/万元以下。</w:t>
            </w:r>
          </w:p>
        </w:tc>
        <w:tc>
          <w:tcPr>
            <w:tcW w:w="3027" w:type="dxa"/>
            <w:tcBorders>
              <w:tl2br w:val="nil"/>
              <w:tr2bl w:val="nil"/>
            </w:tcBorders>
            <w:vAlign w:val="center"/>
          </w:tcPr>
          <w:p>
            <w:pPr>
              <w:pStyle w:val="19"/>
              <w:snapToGrid w:val="0"/>
              <w:spacing w:after="0"/>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（4.2.1）园区鼓励企业选用选择节水工艺，废水深度处理、循环利用，鼓励一水多用和中水回用，提高水的重复利用率，减少废水排放量。</w:t>
            </w:r>
          </w:p>
          <w:p>
            <w:pPr>
              <w:pStyle w:val="19"/>
              <w:snapToGrid w:val="0"/>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000000" w:themeColor="text1"/>
                <w:sz w:val="24"/>
                <w:szCs w:val="24"/>
                <w:lang w:val="en-US" w:eastAsia="zh-CN"/>
                <w14:textFill>
                  <w14:solidFill>
                    <w14:schemeClr w14:val="tx1"/>
                  </w14:solidFill>
                </w14:textFill>
              </w:rPr>
              <w:t>（4.2.2）园区加强水资源管理，切实合理开发利用和节约保护水资源。目前，园区万元工业增加值用水量控制在67立方米/万元以下。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532" w:type="dxa"/>
            <w:vMerge w:val="continue"/>
            <w:tcBorders>
              <w:tl2br w:val="nil"/>
              <w:tr2bl w:val="nil"/>
            </w:tcBorders>
            <w:vAlign w:val="center"/>
          </w:tcPr>
          <w:p>
            <w:pPr>
              <w:pStyle w:val="19"/>
              <w:snapToGrid w:val="0"/>
              <w:spacing w:after="0"/>
              <w:ind w:left="0" w:leftChars="0" w:firstLine="0" w:firstLineChars="0"/>
              <w:jc w:val="center"/>
              <w:rPr>
                <w:rFonts w:hint="eastAsia" w:ascii="仿宋" w:hAnsi="仿宋" w:eastAsia="仿宋" w:cs="仿宋"/>
                <w:color w:val="auto"/>
                <w:sz w:val="24"/>
                <w:szCs w:val="24"/>
              </w:rPr>
            </w:pPr>
          </w:p>
        </w:tc>
        <w:tc>
          <w:tcPr>
            <w:tcW w:w="710" w:type="dxa"/>
            <w:vMerge w:val="continue"/>
            <w:tcBorders>
              <w:tl2br w:val="nil"/>
              <w:tr2bl w:val="nil"/>
            </w:tcBorders>
            <w:vAlign w:val="center"/>
          </w:tcPr>
          <w:p>
            <w:pPr>
              <w:pStyle w:val="19"/>
              <w:snapToGrid w:val="0"/>
              <w:spacing w:after="0"/>
              <w:ind w:left="0" w:leftChars="0" w:firstLine="0" w:firstLineChars="0"/>
              <w:jc w:val="center"/>
              <w:rPr>
                <w:rFonts w:hint="eastAsia" w:ascii="仿宋" w:hAnsi="仿宋" w:eastAsia="仿宋" w:cs="仿宋"/>
                <w:color w:val="auto"/>
                <w:sz w:val="24"/>
                <w:szCs w:val="24"/>
              </w:rPr>
            </w:pPr>
          </w:p>
        </w:tc>
        <w:tc>
          <w:tcPr>
            <w:tcW w:w="567" w:type="dxa"/>
            <w:tcBorders>
              <w:tl2br w:val="nil"/>
              <w:tr2bl w:val="nil"/>
            </w:tcBorders>
            <w:vAlign w:val="center"/>
          </w:tcPr>
          <w:p>
            <w:pPr>
              <w:pStyle w:val="19"/>
              <w:snapToGrid w:val="0"/>
              <w:spacing w:after="0"/>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土地资源</w:t>
            </w:r>
          </w:p>
        </w:tc>
        <w:tc>
          <w:tcPr>
            <w:tcW w:w="3686" w:type="dxa"/>
            <w:tcBorders>
              <w:tl2br w:val="nil"/>
              <w:tr2bl w:val="nil"/>
            </w:tcBorders>
            <w:vAlign w:val="center"/>
          </w:tcPr>
          <w:p>
            <w:pPr>
              <w:pStyle w:val="19"/>
              <w:numPr>
                <w:ilvl w:val="0"/>
                <w:numId w:val="0"/>
              </w:numPr>
              <w:snapToGrid w:val="0"/>
              <w:spacing w:after="0"/>
              <w:ind w:leftChars="0"/>
              <w:rPr>
                <w:rFonts w:hint="eastAsia" w:ascii="仿宋" w:hAnsi="仿宋" w:eastAsia="仿宋" w:cs="仿宋"/>
                <w:color w:val="auto"/>
                <w:sz w:val="24"/>
                <w:szCs w:val="24"/>
              </w:rPr>
            </w:pPr>
            <w:r>
              <w:rPr>
                <w:rFonts w:hint="eastAsia" w:ascii="仿宋" w:hAnsi="仿宋" w:eastAsia="仿宋" w:cs="仿宋"/>
                <w:color w:val="auto"/>
                <w:sz w:val="24"/>
                <w:szCs w:val="24"/>
              </w:rPr>
              <w:t>（4.3.1）坚持最严格的节约用地制度，盘活存量建设用地，提升土地产出效益，全面实施节约集约用地战略。</w:t>
            </w:r>
          </w:p>
          <w:p>
            <w:pPr>
              <w:pStyle w:val="19"/>
              <w:numPr>
                <w:ilvl w:val="0"/>
                <w:numId w:val="0"/>
              </w:numPr>
              <w:snapToGrid w:val="0"/>
              <w:spacing w:after="0"/>
              <w:ind w:leftChars="0"/>
              <w:rPr>
                <w:rFonts w:hint="eastAsia" w:ascii="仿宋" w:hAnsi="仿宋" w:eastAsia="仿宋" w:cs="仿宋"/>
                <w:color w:val="auto"/>
                <w:sz w:val="24"/>
                <w:szCs w:val="24"/>
              </w:rPr>
            </w:pPr>
            <w:r>
              <w:rPr>
                <w:rFonts w:hint="eastAsia" w:ascii="仿宋" w:hAnsi="仿宋" w:eastAsia="仿宋" w:cs="仿宋"/>
                <w:color w:val="auto"/>
                <w:sz w:val="24"/>
                <w:szCs w:val="24"/>
              </w:rPr>
              <w:t>（4.3.2）园区项目引进严格运用用地指标，严格节约集约用地，园区工业项目投资强度执行《湖南省建设用地指标》（2020版）13等区域控制指标要求。</w:t>
            </w:r>
          </w:p>
        </w:tc>
        <w:tc>
          <w:tcPr>
            <w:tcW w:w="3027" w:type="dxa"/>
            <w:tcBorders>
              <w:tl2br w:val="nil"/>
              <w:tr2bl w:val="nil"/>
            </w:tcBorders>
            <w:vAlign w:val="center"/>
          </w:tcPr>
          <w:p>
            <w:pPr>
              <w:pStyle w:val="19"/>
              <w:snapToGrid w:val="0"/>
              <w:spacing w:after="0"/>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（4.3.1）园区新引进企业均</w:t>
            </w:r>
            <w:r>
              <w:rPr>
                <w:rFonts w:hint="eastAsia" w:ascii="仿宋" w:hAnsi="仿宋" w:eastAsia="仿宋" w:cs="仿宋"/>
                <w:color w:val="000000" w:themeColor="text1"/>
                <w:sz w:val="24"/>
                <w:szCs w:val="24"/>
                <w:lang w:val="en-US" w:eastAsia="zh-CN"/>
                <w14:textFill>
                  <w14:solidFill>
                    <w14:schemeClr w14:val="tx1"/>
                  </w14:solidFill>
                </w14:textFill>
              </w:rPr>
              <w:t>围绕主导产业定位。园区秉持以工业发展为主导的发展方针，整体工业主导特征较为鲜明。</w:t>
            </w:r>
            <w:r>
              <w:rPr>
                <w:rFonts w:hint="eastAsia" w:ascii="仿宋" w:hAnsi="仿宋" w:eastAsia="仿宋" w:cs="仿宋"/>
                <w:color w:val="auto"/>
                <w:sz w:val="24"/>
                <w:szCs w:val="24"/>
                <w:lang w:val="en-US" w:eastAsia="zh-CN"/>
              </w:rPr>
              <w:t>同时，园区注重基础设施发展先行与产业发展推动相结合，在推进产业发展的同时，园区积极推动园区基础设施建设，以此来保障和促进园区产业又快又好发展。自成立以来，严格依照相应的法律法规对产业开发区内土地进行管理，土地利用管理规范、监管绩效高。</w:t>
            </w:r>
          </w:p>
          <w:p>
            <w:pPr>
              <w:pStyle w:val="19"/>
              <w:snapToGrid w:val="0"/>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（4.3.2）园区工业项目投资强度均严格执行《湖南省建设用地指标》（2020 版）13 等区域控制指标要求。</w:t>
            </w:r>
          </w:p>
        </w:tc>
      </w:tr>
    </w:tbl>
    <w:p>
      <w:pPr>
        <w:pStyle w:val="19"/>
        <w:snapToGrid w:val="0"/>
        <w:spacing w:after="0" w:line="360" w:lineRule="auto"/>
        <w:ind w:left="0" w:leftChars="0" w:firstLine="56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年</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沅陵产业开发区</w:t>
      </w:r>
      <w:r>
        <w:rPr>
          <w:rFonts w:hint="eastAsia" w:ascii="仿宋" w:hAnsi="仿宋" w:eastAsia="仿宋" w:cs="仿宋"/>
          <w:color w:val="auto"/>
          <w:sz w:val="28"/>
          <w:szCs w:val="28"/>
        </w:rPr>
        <w:t>根据《湖南省人民政府关于实施“三线一单”生态环境分区管控的意见》《湖南省“三线一单”生态环境总体管控要求既省级以上产业园区生态环境准入清单》开展自查并严格落实和执行“三线一单”的相关管控要求，在园区招商引资过程中，用“线”管住空间布局、用“单”规范发展行为，禁止高污染、高耗能企业进入，推动绿色高质量项目加快落地，不断优化产业结构和空间布局。</w:t>
      </w:r>
    </w:p>
    <w:p>
      <w:pPr>
        <w:pStyle w:val="19"/>
        <w:snapToGrid w:val="0"/>
        <w:spacing w:after="0" w:line="360" w:lineRule="auto"/>
        <w:ind w:left="0" w:leftChars="0" w:firstLine="560"/>
        <w:rPr>
          <w:rFonts w:hint="eastAsia" w:ascii="仿宋" w:hAnsi="仿宋" w:eastAsia="仿宋" w:cs="仿宋"/>
          <w:color w:val="auto"/>
          <w:sz w:val="28"/>
          <w:szCs w:val="28"/>
        </w:rPr>
      </w:pPr>
      <w:r>
        <w:rPr>
          <w:rFonts w:hint="eastAsia" w:ascii="仿宋" w:hAnsi="仿宋" w:eastAsia="仿宋" w:cs="仿宋"/>
          <w:color w:val="auto"/>
          <w:sz w:val="28"/>
          <w:szCs w:val="28"/>
        </w:rPr>
        <w:t>目前，园区主要在项目入园、企业选址、环评审批、排污许可、日常环境监管工作推进等方面对照“三线一单”生态环境管控要求落实应用</w:t>
      </w:r>
    </w:p>
    <w:p>
      <w:pPr>
        <w:pStyle w:val="19"/>
        <w:snapToGrid w:val="0"/>
        <w:spacing w:after="0" w:line="360" w:lineRule="auto"/>
        <w:ind w:left="0" w:leftChars="0" w:firstLine="560"/>
        <w:rPr>
          <w:rFonts w:hint="eastAsia" w:ascii="仿宋" w:hAnsi="仿宋" w:eastAsia="仿宋" w:cs="仿宋"/>
          <w:color w:val="auto"/>
          <w:sz w:val="28"/>
          <w:szCs w:val="28"/>
        </w:rPr>
      </w:pPr>
    </w:p>
    <w:p>
      <w:pPr>
        <w:pStyle w:val="19"/>
        <w:snapToGrid w:val="0"/>
        <w:spacing w:after="0" w:line="360" w:lineRule="auto"/>
        <w:ind w:leftChars="0" w:firstLine="0" w:firstLineChars="0"/>
        <w:outlineLvl w:val="1"/>
        <w:rPr>
          <w:rFonts w:hint="eastAsia" w:ascii="仿宋" w:hAnsi="仿宋" w:eastAsia="仿宋" w:cs="仿宋"/>
          <w:color w:val="auto"/>
          <w:szCs w:val="28"/>
        </w:rPr>
      </w:pPr>
      <w:bookmarkStart w:id="5" w:name="_Toc2965"/>
      <w:r>
        <w:rPr>
          <w:rFonts w:hint="eastAsia" w:ascii="仿宋" w:hAnsi="仿宋" w:eastAsia="仿宋" w:cs="仿宋"/>
          <w:b/>
          <w:color w:val="auto"/>
          <w:sz w:val="28"/>
          <w:szCs w:val="32"/>
        </w:rPr>
        <w:t>（三）水环境管理</w:t>
      </w:r>
      <w:bookmarkEnd w:id="5"/>
    </w:p>
    <w:p>
      <w:pPr>
        <w:pStyle w:val="5"/>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rPr>
          <w:rFonts w:hint="eastAsia" w:ascii="仿宋" w:hAnsi="仿宋" w:eastAsia="仿宋" w:cs="仿宋"/>
          <w:color w:val="auto"/>
          <w:sz w:val="28"/>
          <w:szCs w:val="22"/>
        </w:rPr>
      </w:pPr>
      <w:bookmarkStart w:id="6" w:name="_Toc17168"/>
      <w:bookmarkStart w:id="7" w:name="_Toc23068"/>
      <w:bookmarkStart w:id="8" w:name="_Toc67236055"/>
      <w:r>
        <w:rPr>
          <w:rFonts w:hint="eastAsia" w:ascii="仿宋" w:hAnsi="仿宋" w:eastAsia="仿宋" w:cs="仿宋"/>
          <w:color w:val="auto"/>
          <w:sz w:val="28"/>
          <w:szCs w:val="22"/>
          <w:lang w:val="en-US" w:eastAsia="zh-CN"/>
        </w:rPr>
        <w:t>2.3.1</w:t>
      </w:r>
      <w:r>
        <w:rPr>
          <w:rFonts w:hint="eastAsia" w:ascii="仿宋" w:hAnsi="仿宋" w:eastAsia="仿宋" w:cs="仿宋"/>
          <w:color w:val="auto"/>
          <w:sz w:val="28"/>
          <w:szCs w:val="22"/>
        </w:rPr>
        <w:t>污水处理设施建设情况</w:t>
      </w:r>
      <w:bookmarkEnd w:id="6"/>
      <w:bookmarkEnd w:id="7"/>
      <w:bookmarkEnd w:id="8"/>
    </w:p>
    <w:p>
      <w:pPr>
        <w:pStyle w:val="45"/>
        <w:keepNext w:val="0"/>
        <w:keepLines w:val="0"/>
        <w:pageBreakBefore w:val="0"/>
        <w:widowControl w:val="0"/>
        <w:kinsoku/>
        <w:wordWrap/>
        <w:overflowPunct/>
        <w:topLinePunct w:val="0"/>
        <w:autoSpaceDE/>
        <w:bidi w:val="0"/>
        <w:adjustRightInd/>
        <w:snapToGrid w:val="0"/>
        <w:spacing w:before="0" w:beforeLines="0" w:after="0" w:afterLines="0" w:line="620" w:lineRule="exact"/>
        <w:ind w:left="0" w:leftChars="0" w:right="0" w:rightChars="0" w:firstLine="643"/>
        <w:textAlignment w:val="auto"/>
        <w:outlineLvl w:val="9"/>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园区配套集中污水处理设施1个，园区污水管网覆盖率为100%，集中污水处理设施名称为沅陵产业开发区污水处理厂，总设计处理规模15000m³/d（目前一期工程已建成并验收，工程占地面积3600m</w:t>
      </w:r>
      <w:r>
        <w:rPr>
          <w:rFonts w:hint="eastAsia" w:ascii="仿宋" w:hAnsi="仿宋" w:eastAsia="仿宋" w:cs="仿宋"/>
          <w:color w:val="000000" w:themeColor="text1"/>
          <w:kern w:val="2"/>
          <w:sz w:val="28"/>
          <w:szCs w:val="28"/>
          <w:vertAlign w:val="superscript"/>
          <w:lang w:val="en-US" w:eastAsia="zh-CN" w:bidi="ar-SA"/>
          <w14:textFill>
            <w14:solidFill>
              <w14:schemeClr w14:val="tx1"/>
            </w14:solidFill>
          </w14:textFill>
        </w:rPr>
        <w:t>2</w:t>
      </w:r>
      <w:r>
        <w:rPr>
          <w:rFonts w:hint="eastAsia" w:ascii="仿宋" w:hAnsi="仿宋" w:eastAsia="仿宋" w:cs="仿宋"/>
          <w:color w:val="000000" w:themeColor="text1"/>
          <w:kern w:val="2"/>
          <w:sz w:val="28"/>
          <w:szCs w:val="28"/>
          <w:lang w:val="en-US" w:eastAsia="zh-CN" w:bidi="ar-SA"/>
          <w14:textFill>
            <w14:solidFill>
              <w14:schemeClr w14:val="tx1"/>
            </w14:solidFill>
          </w14:textFill>
        </w:rPr>
        <w:t>，设计处理规模500m</w:t>
      </w:r>
      <w:r>
        <w:rPr>
          <w:rFonts w:hint="eastAsia" w:ascii="仿宋" w:hAnsi="仿宋" w:eastAsia="仿宋" w:cs="仿宋"/>
          <w:color w:val="000000" w:themeColor="text1"/>
          <w:kern w:val="2"/>
          <w:sz w:val="28"/>
          <w:szCs w:val="28"/>
          <w:vertAlign w:val="superscript"/>
          <w:lang w:val="en-US" w:eastAsia="zh-CN" w:bidi="ar-SA"/>
          <w14:textFill>
            <w14:solidFill>
              <w14:schemeClr w14:val="tx1"/>
            </w14:solidFill>
          </w14:textFill>
        </w:rPr>
        <w:t>3</w:t>
      </w:r>
      <w:r>
        <w:rPr>
          <w:rFonts w:hint="eastAsia" w:ascii="仿宋" w:hAnsi="仿宋" w:eastAsia="仿宋" w:cs="仿宋"/>
          <w:color w:val="000000" w:themeColor="text1"/>
          <w:kern w:val="2"/>
          <w:sz w:val="28"/>
          <w:szCs w:val="28"/>
          <w:lang w:val="en-US" w:eastAsia="zh-CN" w:bidi="ar-SA"/>
          <w14:textFill>
            <w14:solidFill>
              <w14:schemeClr w14:val="tx1"/>
            </w14:solidFill>
          </w14:textFill>
        </w:rPr>
        <w:t>/d，二期阶段性工程设计处理规模1000m</w:t>
      </w:r>
      <w:r>
        <w:rPr>
          <w:rFonts w:hint="eastAsia" w:ascii="仿宋" w:hAnsi="仿宋" w:eastAsia="仿宋" w:cs="仿宋"/>
          <w:color w:val="000000" w:themeColor="text1"/>
          <w:kern w:val="2"/>
          <w:sz w:val="28"/>
          <w:szCs w:val="28"/>
          <w:vertAlign w:val="superscript"/>
          <w:lang w:val="en-US" w:eastAsia="zh-CN" w:bidi="ar-SA"/>
          <w14:textFill>
            <w14:solidFill>
              <w14:schemeClr w14:val="tx1"/>
            </w14:solidFill>
          </w14:textFill>
        </w:rPr>
        <w:t>3</w:t>
      </w:r>
      <w:r>
        <w:rPr>
          <w:rFonts w:hint="eastAsia" w:ascii="仿宋" w:hAnsi="仿宋" w:eastAsia="仿宋" w:cs="仿宋"/>
          <w:color w:val="000000" w:themeColor="text1"/>
          <w:kern w:val="2"/>
          <w:sz w:val="28"/>
          <w:szCs w:val="28"/>
          <w:lang w:val="en-US" w:eastAsia="zh-CN" w:bidi="ar-SA"/>
          <w14:textFill>
            <w14:solidFill>
              <w14:schemeClr w14:val="tx1"/>
            </w14:solidFill>
          </w14:textFill>
        </w:rPr>
        <w:t>/d，已建成并验收。一期工程处理工艺为FMBR兼氧膜技术工艺。二期工程处理工艺为A</w:t>
      </w:r>
      <w:r>
        <w:rPr>
          <w:rFonts w:hint="eastAsia" w:ascii="仿宋" w:hAnsi="仿宋" w:eastAsia="仿宋" w:cs="仿宋"/>
          <w:color w:val="000000" w:themeColor="text1"/>
          <w:kern w:val="2"/>
          <w:sz w:val="28"/>
          <w:szCs w:val="28"/>
          <w:vertAlign w:val="superscript"/>
          <w:lang w:val="en-US" w:eastAsia="zh-CN" w:bidi="ar-SA"/>
          <w14:textFill>
            <w14:solidFill>
              <w14:schemeClr w14:val="tx1"/>
            </w14:solidFill>
          </w14:textFill>
        </w:rPr>
        <w:t>2</w:t>
      </w:r>
      <w:r>
        <w:rPr>
          <w:rFonts w:hint="eastAsia" w:ascii="仿宋" w:hAnsi="仿宋" w:eastAsia="仿宋" w:cs="仿宋"/>
          <w:color w:val="000000" w:themeColor="text1"/>
          <w:kern w:val="2"/>
          <w:sz w:val="28"/>
          <w:szCs w:val="28"/>
          <w:lang w:val="en-US" w:eastAsia="zh-CN" w:bidi="ar-SA"/>
          <w14:textFill>
            <w14:solidFill>
              <w14:schemeClr w14:val="tx1"/>
            </w14:solidFill>
          </w14:textFill>
        </w:rPr>
        <w:t>O+MBR组合工艺）。主要设</w:t>
      </w:r>
      <w:r>
        <w:rPr>
          <w:rFonts w:hint="eastAsia" w:ascii="仿宋" w:hAnsi="仿宋" w:eastAsia="仿宋" w:cs="仿宋"/>
          <w:color w:val="auto"/>
          <w:kern w:val="2"/>
          <w:sz w:val="28"/>
          <w:szCs w:val="28"/>
          <w:lang w:val="en-US" w:eastAsia="zh-CN" w:bidi="ar-SA"/>
        </w:rPr>
        <w:t>备有：沉砂池、调节池、混凝沉淀池及水解酸化池、CASS池、芬顿预处理系统、超滤-反渗透深度处理系统和污泥脱水机等设施设备，处理后尾水排放需达到《城镇污水处理厂污染物排放标准》（GB18918-2002）一级B标准后排入蓝溪河，并最终排入</w:t>
      </w:r>
      <w:r>
        <w:rPr>
          <w:rFonts w:hint="eastAsia" w:ascii="仿宋" w:hAnsi="仿宋" w:eastAsia="仿宋" w:cs="仿宋"/>
          <w:color w:val="000000" w:themeColor="text1"/>
          <w:kern w:val="2"/>
          <w:sz w:val="28"/>
          <w:szCs w:val="28"/>
          <w:lang w:val="en-US" w:eastAsia="zh-CN" w:bidi="ar-SA"/>
          <w14:textFill>
            <w14:solidFill>
              <w14:schemeClr w14:val="tx1"/>
            </w14:solidFill>
          </w14:textFill>
        </w:rPr>
        <w:t>沅水。进口安装COD、氨氮在线自动监控设备，总排口安装有COD、氨氮、PH、总氮、总磷等在线自动监控设备并验收联网，在线监测达标率100%，园区雨水管网覆盖率100%。</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rPr>
          <w:rFonts w:hint="eastAsia" w:ascii="仿宋" w:hAnsi="仿宋" w:eastAsia="仿宋" w:cs="仿宋"/>
          <w:color w:val="auto"/>
          <w:sz w:val="28"/>
          <w:szCs w:val="22"/>
        </w:rPr>
      </w:pPr>
      <w:bookmarkStart w:id="9" w:name="_Toc20249"/>
      <w:bookmarkStart w:id="10" w:name="_Toc9138"/>
      <w:bookmarkStart w:id="11" w:name="_Toc67236056"/>
      <w:r>
        <w:rPr>
          <w:rFonts w:hint="eastAsia" w:ascii="仿宋" w:hAnsi="仿宋" w:eastAsia="仿宋" w:cs="仿宋"/>
          <w:color w:val="auto"/>
          <w:sz w:val="28"/>
          <w:szCs w:val="22"/>
          <w:lang w:val="en-US" w:eastAsia="zh-CN"/>
        </w:rPr>
        <w:t>2.3.2</w:t>
      </w:r>
      <w:r>
        <w:rPr>
          <w:rFonts w:hint="eastAsia" w:ascii="仿宋" w:hAnsi="仿宋" w:eastAsia="仿宋" w:cs="仿宋"/>
          <w:color w:val="auto"/>
          <w:sz w:val="28"/>
          <w:szCs w:val="22"/>
        </w:rPr>
        <w:t>涉水企业管理</w:t>
      </w:r>
      <w:bookmarkEnd w:id="9"/>
      <w:bookmarkEnd w:id="10"/>
    </w:p>
    <w:bookmarkEnd w:id="11"/>
    <w:p>
      <w:pPr>
        <w:pStyle w:val="50"/>
        <w:keepNext w:val="0"/>
        <w:keepLines w:val="0"/>
        <w:pageBreakBefore w:val="0"/>
        <w:widowControl w:val="0"/>
        <w:kinsoku/>
        <w:wordWrap/>
        <w:overflowPunct/>
        <w:topLinePunct w:val="0"/>
        <w:autoSpaceDE/>
        <w:autoSpaceDN/>
        <w:bidi w:val="0"/>
        <w:adjustRightInd/>
        <w:spacing w:line="600" w:lineRule="exact"/>
        <w:ind w:firstLine="482"/>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（1）2022年度园区废水总排放量200903.3397m</w:t>
      </w:r>
      <w:r>
        <w:rPr>
          <w:rFonts w:hint="eastAsia" w:ascii="仿宋" w:hAnsi="仿宋" w:eastAsia="仿宋" w:cs="仿宋"/>
          <w:color w:val="000000" w:themeColor="text1"/>
          <w:kern w:val="2"/>
          <w:sz w:val="28"/>
          <w:szCs w:val="28"/>
          <w:vertAlign w:val="superscript"/>
          <w:lang w:val="en-US" w:eastAsia="zh-CN" w:bidi="ar-SA"/>
          <w14:textFill>
            <w14:solidFill>
              <w14:schemeClr w14:val="tx1"/>
            </w14:solidFill>
          </w14:textFill>
        </w:rPr>
        <w:t>3</w:t>
      </w:r>
      <w:r>
        <w:rPr>
          <w:rFonts w:hint="eastAsia" w:ascii="仿宋" w:hAnsi="仿宋" w:eastAsia="仿宋" w:cs="仿宋"/>
          <w:color w:val="000000" w:themeColor="text1"/>
          <w:kern w:val="2"/>
          <w:sz w:val="28"/>
          <w:szCs w:val="28"/>
          <w:lang w:val="en-US" w:eastAsia="zh-CN" w:bidi="ar-SA"/>
          <w14:textFill>
            <w14:solidFill>
              <w14:schemeClr w14:val="tx1"/>
            </w14:solidFill>
          </w14:textFill>
        </w:rPr>
        <w:t>/a，园区内涉及工业废水企业数量2家，外排污水纳管企业数量14家，</w:t>
      </w:r>
      <w:r>
        <w:rPr>
          <w:rFonts w:hint="eastAsia" w:ascii="仿宋" w:hAnsi="仿宋" w:eastAsia="仿宋" w:cs="仿宋"/>
          <w:color w:val="auto"/>
          <w:kern w:val="2"/>
          <w:sz w:val="28"/>
          <w:szCs w:val="28"/>
          <w:lang w:val="en-US" w:eastAsia="zh-CN" w:bidi="ar-SA"/>
        </w:rPr>
        <w:t>污水集中处理比例100%。</w:t>
      </w:r>
    </w:p>
    <w:p>
      <w:pPr>
        <w:pStyle w:val="50"/>
        <w:keepNext w:val="0"/>
        <w:keepLines w:val="0"/>
        <w:pageBreakBefore w:val="0"/>
        <w:widowControl w:val="0"/>
        <w:kinsoku/>
        <w:wordWrap/>
        <w:overflowPunct/>
        <w:topLinePunct w:val="0"/>
        <w:autoSpaceDE/>
        <w:autoSpaceDN/>
        <w:bidi w:val="0"/>
        <w:adjustRightInd/>
        <w:spacing w:line="600" w:lineRule="exact"/>
        <w:ind w:firstLine="482"/>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（2）园区年度水污染物总排放量：化学需氧量2.540t/a，氨氮 0.040t/a，总氮1.2969t/a，总磷0.0598t/a（数据来源于园区污水处理厂总排口在线监测统计数据）。园区污水处理厂排污口下游最近的地表水水质监测断面为河涨洲断面，水</w:t>
      </w:r>
      <w:r>
        <w:rPr>
          <w:rFonts w:hint="eastAsia" w:ascii="仿宋" w:hAnsi="仿宋" w:eastAsia="仿宋" w:cs="仿宋"/>
          <w:color w:val="auto"/>
          <w:kern w:val="2"/>
          <w:sz w:val="28"/>
          <w:szCs w:val="28"/>
          <w:lang w:val="en-US" w:eastAsia="zh-CN" w:bidi="ar-SA"/>
        </w:rPr>
        <w:t>功能区划Ⅲ类，监测达标率100%，无超标因子。</w:t>
      </w:r>
    </w:p>
    <w:p>
      <w:pPr>
        <w:pStyle w:val="19"/>
        <w:keepNext w:val="0"/>
        <w:keepLines w:val="0"/>
        <w:pageBreakBefore w:val="0"/>
        <w:widowControl w:val="0"/>
        <w:kinsoku/>
        <w:wordWrap/>
        <w:overflowPunct/>
        <w:topLinePunct w:val="0"/>
        <w:autoSpaceDE/>
        <w:autoSpaceDN/>
        <w:bidi w:val="0"/>
        <w:adjustRightInd/>
        <w:snapToGrid w:val="0"/>
        <w:spacing w:after="0" w:line="600" w:lineRule="exact"/>
        <w:ind w:left="0" w:leftChars="0" w:firstLine="56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（3）园区内不涉及一类水污染排放的企业。</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rPr>
          <w:rFonts w:hint="eastAsia" w:ascii="仿宋" w:hAnsi="仿宋" w:eastAsia="仿宋" w:cs="仿宋"/>
          <w:color w:val="auto"/>
          <w:sz w:val="28"/>
          <w:szCs w:val="22"/>
        </w:rPr>
      </w:pPr>
      <w:bookmarkStart w:id="12" w:name="_Toc4867"/>
      <w:bookmarkStart w:id="13" w:name="_Toc6310"/>
      <w:bookmarkStart w:id="14" w:name="_Toc67236057"/>
      <w:bookmarkStart w:id="15" w:name="_Hlk65856203"/>
      <w:r>
        <w:rPr>
          <w:rFonts w:hint="eastAsia" w:ascii="仿宋" w:hAnsi="仿宋" w:eastAsia="仿宋" w:cs="仿宋"/>
          <w:color w:val="auto"/>
          <w:sz w:val="28"/>
          <w:szCs w:val="22"/>
          <w:lang w:val="en-US" w:eastAsia="zh-CN"/>
        </w:rPr>
        <w:t>2.3.3</w:t>
      </w:r>
      <w:r>
        <w:rPr>
          <w:rFonts w:hint="eastAsia" w:ascii="仿宋" w:hAnsi="仿宋" w:eastAsia="仿宋" w:cs="仿宋"/>
          <w:color w:val="auto"/>
          <w:sz w:val="28"/>
          <w:szCs w:val="22"/>
        </w:rPr>
        <w:t>“双源”地下水建设及监测情况</w:t>
      </w:r>
      <w:bookmarkEnd w:id="12"/>
      <w:bookmarkEnd w:id="13"/>
    </w:p>
    <w:bookmarkEnd w:id="14"/>
    <w:bookmarkEnd w:id="15"/>
    <w:p>
      <w:pPr>
        <w:pStyle w:val="51"/>
        <w:bidi w:val="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园区范围内地表水主要为蓝溪河，地下水为园区范围内及周边</w:t>
      </w:r>
      <w:r>
        <w:rPr>
          <w:rFonts w:hint="eastAsia" w:ascii="仿宋" w:hAnsi="仿宋" w:eastAsia="仿宋" w:cs="仿宋"/>
          <w:color w:val="auto"/>
          <w:kern w:val="2"/>
          <w:sz w:val="28"/>
          <w:szCs w:val="28"/>
          <w:lang w:val="en-US" w:eastAsia="en-US" w:bidi="ar-SA"/>
        </w:rPr>
        <w:t>500</w:t>
      </w:r>
      <w:r>
        <w:rPr>
          <w:rFonts w:hint="eastAsia" w:ascii="仿宋" w:hAnsi="仿宋" w:eastAsia="仿宋" w:cs="仿宋"/>
          <w:color w:val="auto"/>
          <w:kern w:val="2"/>
          <w:sz w:val="28"/>
          <w:szCs w:val="28"/>
          <w:lang w:val="en-US" w:eastAsia="zh-CN" w:bidi="ar-SA"/>
        </w:rPr>
        <w:t>m潜水层，根据</w:t>
      </w:r>
      <w:r>
        <w:rPr>
          <w:rFonts w:hint="eastAsia" w:ascii="仿宋" w:hAnsi="仿宋" w:eastAsia="仿宋" w:cs="仿宋"/>
          <w:color w:val="auto"/>
          <w:kern w:val="2"/>
          <w:sz w:val="28"/>
          <w:szCs w:val="28"/>
          <w:lang w:val="zh-CN" w:eastAsia="zh-CN" w:bidi="ar-SA"/>
        </w:rPr>
        <w:t>“双源”地下</w:t>
      </w:r>
      <w:r>
        <w:rPr>
          <w:rFonts w:hint="eastAsia" w:ascii="仿宋" w:hAnsi="仿宋" w:eastAsia="仿宋" w:cs="仿宋"/>
          <w:color w:val="auto"/>
          <w:kern w:val="2"/>
          <w:sz w:val="28"/>
          <w:szCs w:val="28"/>
          <w:lang w:val="en-US" w:eastAsia="zh-CN" w:bidi="ar-SA"/>
        </w:rPr>
        <w:t>水定义标准，园区不涉及</w:t>
      </w:r>
      <w:r>
        <w:rPr>
          <w:rFonts w:hint="eastAsia" w:ascii="仿宋" w:hAnsi="仿宋" w:eastAsia="仿宋" w:cs="仿宋"/>
          <w:color w:val="auto"/>
          <w:kern w:val="2"/>
          <w:sz w:val="28"/>
          <w:szCs w:val="28"/>
          <w:lang w:val="zh-CN" w:eastAsia="zh-CN" w:bidi="ar-SA"/>
        </w:rPr>
        <w:t>“双</w:t>
      </w:r>
      <w:r>
        <w:rPr>
          <w:rFonts w:hint="eastAsia" w:ascii="仿宋" w:hAnsi="仿宋" w:eastAsia="仿宋" w:cs="仿宋"/>
          <w:color w:val="auto"/>
          <w:kern w:val="2"/>
          <w:sz w:val="28"/>
          <w:szCs w:val="28"/>
          <w:lang w:val="en-US" w:eastAsia="zh-CN" w:bidi="ar-SA"/>
        </w:rPr>
        <w:t>源”地下水监测需求。</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rPr>
          <w:rFonts w:hint="eastAsia" w:ascii="仿宋" w:hAnsi="仿宋" w:eastAsia="仿宋" w:cs="仿宋"/>
          <w:color w:val="auto"/>
          <w:sz w:val="28"/>
          <w:szCs w:val="22"/>
        </w:rPr>
      </w:pPr>
      <w:bookmarkStart w:id="16" w:name="_Toc20712"/>
      <w:bookmarkStart w:id="17" w:name="_Toc17367"/>
      <w:bookmarkStart w:id="18" w:name="_Toc67236058"/>
      <w:r>
        <w:rPr>
          <w:rFonts w:hint="eastAsia" w:ascii="仿宋" w:hAnsi="仿宋" w:eastAsia="仿宋" w:cs="仿宋"/>
          <w:color w:val="auto"/>
          <w:sz w:val="28"/>
          <w:szCs w:val="22"/>
          <w:lang w:val="en-US" w:eastAsia="zh-CN"/>
        </w:rPr>
        <w:t>2.3.4</w:t>
      </w:r>
      <w:r>
        <w:rPr>
          <w:rFonts w:hint="eastAsia" w:ascii="仿宋" w:hAnsi="仿宋" w:eastAsia="仿宋" w:cs="仿宋"/>
          <w:color w:val="auto"/>
          <w:sz w:val="28"/>
          <w:szCs w:val="22"/>
        </w:rPr>
        <w:t>黑臭水体整治</w:t>
      </w:r>
      <w:bookmarkEnd w:id="16"/>
      <w:bookmarkEnd w:id="17"/>
    </w:p>
    <w:bookmarkEnd w:id="18"/>
    <w:p>
      <w:pPr>
        <w:pStyle w:val="51"/>
        <w:bidi w:val="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园区不涉及黑臭水体。</w:t>
      </w:r>
    </w:p>
    <w:p>
      <w:pPr>
        <w:pStyle w:val="19"/>
        <w:keepNext w:val="0"/>
        <w:keepLines w:val="0"/>
        <w:pageBreakBefore w:val="0"/>
        <w:widowControl w:val="0"/>
        <w:kinsoku/>
        <w:wordWrap/>
        <w:overflowPunct/>
        <w:topLinePunct w:val="0"/>
        <w:autoSpaceDE/>
        <w:autoSpaceDN/>
        <w:bidi w:val="0"/>
        <w:adjustRightInd/>
        <w:snapToGrid w:val="0"/>
        <w:spacing w:before="157" w:beforeLines="50" w:after="0" w:line="360" w:lineRule="auto"/>
        <w:ind w:left="420" w:leftChars="0" w:firstLine="0" w:firstLineChars="0"/>
        <w:textAlignment w:val="auto"/>
        <w:outlineLvl w:val="1"/>
        <w:rPr>
          <w:rFonts w:hint="eastAsia" w:ascii="仿宋" w:hAnsi="仿宋" w:eastAsia="仿宋" w:cs="仿宋"/>
          <w:b/>
          <w:color w:val="auto"/>
          <w:sz w:val="28"/>
          <w:szCs w:val="32"/>
        </w:rPr>
      </w:pPr>
      <w:bookmarkStart w:id="19" w:name="_Toc30019"/>
      <w:r>
        <w:rPr>
          <w:rFonts w:hint="eastAsia" w:ascii="仿宋" w:hAnsi="仿宋" w:eastAsia="仿宋" w:cs="仿宋"/>
          <w:b/>
          <w:color w:val="auto"/>
          <w:sz w:val="28"/>
          <w:szCs w:val="32"/>
        </w:rPr>
        <w:t>（四）大气环境管理</w:t>
      </w:r>
      <w:bookmarkEnd w:id="19"/>
    </w:p>
    <w:p>
      <w:pPr>
        <w:pStyle w:val="17"/>
        <w:widowControl/>
        <w:spacing w:beforeAutospacing="0" w:afterAutospacing="0" w:line="360" w:lineRule="auto"/>
        <w:ind w:firstLine="42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园区内涉及工业废气外排企业数量</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个</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企业排放的主要废气污染物为颗粒物、</w:t>
      </w:r>
      <w:r>
        <w:rPr>
          <w:rFonts w:hint="eastAsia" w:ascii="仿宋" w:hAnsi="仿宋" w:eastAsia="仿宋" w:cs="仿宋"/>
          <w:color w:val="000000" w:themeColor="text1"/>
          <w:sz w:val="28"/>
          <w:szCs w:val="21"/>
          <w14:textFill>
            <w14:solidFill>
              <w14:schemeClr w14:val="tx1"/>
            </w14:solidFill>
          </w14:textFill>
        </w:rPr>
        <w:t>SO</w:t>
      </w:r>
      <w:r>
        <w:rPr>
          <w:rFonts w:hint="eastAsia" w:ascii="仿宋" w:hAnsi="仿宋" w:eastAsia="仿宋" w:cs="仿宋"/>
          <w:color w:val="000000" w:themeColor="text1"/>
          <w:sz w:val="28"/>
          <w:szCs w:val="21"/>
          <w:vertAlign w:val="subscript"/>
          <w14:textFill>
            <w14:solidFill>
              <w14:schemeClr w14:val="tx1"/>
            </w14:solidFill>
          </w14:textFill>
        </w:rPr>
        <w:t>2</w:t>
      </w:r>
      <w:r>
        <w:rPr>
          <w:rFonts w:hint="eastAsia" w:ascii="仿宋" w:hAnsi="仿宋" w:eastAsia="仿宋" w:cs="仿宋"/>
          <w:color w:val="000000" w:themeColor="text1"/>
          <w:sz w:val="28"/>
          <w:szCs w:val="21"/>
          <w14:textFill>
            <w14:solidFill>
              <w14:schemeClr w14:val="tx1"/>
            </w14:solidFill>
          </w14:textFill>
        </w:rPr>
        <w:t>、NOx及VOCs</w:t>
      </w:r>
      <w:r>
        <w:rPr>
          <w:rFonts w:hint="eastAsia" w:ascii="仿宋" w:hAnsi="仿宋" w:eastAsia="仿宋" w:cs="仿宋"/>
          <w:color w:val="000000" w:themeColor="text1"/>
          <w:sz w:val="22"/>
          <w:szCs w:val="21"/>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园区内不涉及</w:t>
      </w:r>
      <w:r>
        <w:rPr>
          <w:rFonts w:hint="eastAsia" w:ascii="仿宋" w:hAnsi="仿宋" w:eastAsia="仿宋" w:cs="仿宋"/>
          <w:color w:val="000000" w:themeColor="text1"/>
          <w:sz w:val="28"/>
          <w:szCs w:val="21"/>
          <w14:textFill>
            <w14:solidFill>
              <w14:schemeClr w14:val="tx1"/>
            </w14:solidFill>
          </w14:textFill>
        </w:rPr>
        <w:t>VOCs重点排放企事业单位。</w:t>
      </w:r>
      <w:r>
        <w:rPr>
          <w:rFonts w:hint="eastAsia" w:ascii="仿宋" w:hAnsi="仿宋" w:eastAsia="仿宋" w:cs="仿宋"/>
          <w:color w:val="000000" w:themeColor="text1"/>
          <w:sz w:val="28"/>
          <w:szCs w:val="28"/>
          <w14:textFill>
            <w14:solidFill>
              <w14:schemeClr w14:val="tx1"/>
            </w14:solidFill>
          </w14:textFill>
        </w:rPr>
        <w:t>园区各企业均按照环保要求设置了废气污染防治措施，大气污染物总排放量：二氧化硫</w:t>
      </w:r>
      <w:r>
        <w:rPr>
          <w:rFonts w:hint="eastAsia" w:ascii="仿宋" w:hAnsi="仿宋" w:eastAsia="仿宋" w:cs="仿宋"/>
          <w:color w:val="000000" w:themeColor="text1"/>
          <w:sz w:val="28"/>
          <w:szCs w:val="28"/>
          <w:lang w:val="en-US" w:eastAsia="zh-CN"/>
          <w14:textFill>
            <w14:solidFill>
              <w14:schemeClr w14:val="tx1"/>
            </w14:solidFill>
          </w14:textFill>
        </w:rPr>
        <w:t>0.771</w:t>
      </w:r>
      <w:r>
        <w:rPr>
          <w:rFonts w:hint="eastAsia" w:ascii="仿宋" w:hAnsi="仿宋" w:eastAsia="仿宋" w:cs="仿宋"/>
          <w:color w:val="000000" w:themeColor="text1"/>
          <w:sz w:val="28"/>
          <w:szCs w:val="28"/>
          <w14:textFill>
            <w14:solidFill>
              <w14:schemeClr w14:val="tx1"/>
            </w14:solidFill>
          </w14:textFill>
        </w:rPr>
        <w:t>t/a，氮氧化物</w:t>
      </w:r>
      <w:r>
        <w:rPr>
          <w:rFonts w:hint="eastAsia" w:ascii="仿宋" w:hAnsi="仿宋" w:eastAsia="仿宋" w:cs="仿宋"/>
          <w:color w:val="000000" w:themeColor="text1"/>
          <w:sz w:val="28"/>
          <w:szCs w:val="28"/>
          <w:lang w:val="en-US" w:eastAsia="zh-CN"/>
          <w14:textFill>
            <w14:solidFill>
              <w14:schemeClr w14:val="tx1"/>
            </w14:solidFill>
          </w14:textFill>
        </w:rPr>
        <w:t>1.926</w:t>
      </w:r>
      <w:r>
        <w:rPr>
          <w:rFonts w:hint="eastAsia" w:ascii="仿宋" w:hAnsi="仿宋" w:eastAsia="仿宋" w:cs="仿宋"/>
          <w:color w:val="000000" w:themeColor="text1"/>
          <w:sz w:val="28"/>
          <w:szCs w:val="28"/>
          <w14:textFill>
            <w14:solidFill>
              <w14:schemeClr w14:val="tx1"/>
            </w14:solidFill>
          </w14:textFill>
        </w:rPr>
        <w:t>t/a，VOCs</w:t>
      </w:r>
      <w:r>
        <w:rPr>
          <w:rFonts w:hint="eastAsia" w:ascii="仿宋" w:hAnsi="仿宋" w:eastAsia="仿宋" w:cs="仿宋"/>
          <w:color w:val="000000" w:themeColor="text1"/>
          <w:sz w:val="28"/>
          <w:szCs w:val="28"/>
          <w:lang w:val="en-US" w:eastAsia="zh-CN"/>
          <w14:textFill>
            <w14:solidFill>
              <w14:schemeClr w14:val="tx1"/>
            </w14:solidFill>
          </w14:textFill>
        </w:rPr>
        <w:t>7.103</w:t>
      </w:r>
      <w:r>
        <w:rPr>
          <w:rFonts w:hint="eastAsia" w:ascii="仿宋" w:hAnsi="仿宋" w:eastAsia="仿宋" w:cs="仿宋"/>
          <w:color w:val="000000" w:themeColor="text1"/>
          <w:sz w:val="28"/>
          <w:szCs w:val="28"/>
          <w14:textFill>
            <w14:solidFill>
              <w14:schemeClr w14:val="tx1"/>
            </w14:solidFill>
          </w14:textFill>
        </w:rPr>
        <w:t>t/a。</w:t>
      </w:r>
    </w:p>
    <w:p>
      <w:pPr>
        <w:pStyle w:val="50"/>
        <w:ind w:firstLine="560" w:firstLineChars="200"/>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园区目前建有一座空气监测小微站，安装在园区管委会大楼楼顶，检测参数包含PM</w:t>
      </w:r>
      <w:r>
        <w:rPr>
          <w:rFonts w:hint="eastAsia" w:ascii="仿宋" w:hAnsi="仿宋" w:eastAsia="仿宋" w:cs="仿宋"/>
          <w:color w:val="000000" w:themeColor="text1"/>
          <w:kern w:val="0"/>
          <w:sz w:val="28"/>
          <w:szCs w:val="28"/>
          <w:vertAlign w:val="subscript"/>
          <w:lang w:val="en-US" w:eastAsia="zh-CN" w:bidi="ar-SA"/>
          <w14:textFill>
            <w14:solidFill>
              <w14:schemeClr w14:val="tx1"/>
            </w14:solidFill>
          </w14:textFill>
        </w:rPr>
        <w:t>10</w:t>
      </w:r>
      <w:r>
        <w:rPr>
          <w:rFonts w:hint="eastAsia" w:ascii="仿宋" w:hAnsi="仿宋" w:eastAsia="仿宋" w:cs="仿宋"/>
          <w:color w:val="000000" w:themeColor="text1"/>
          <w:kern w:val="0"/>
          <w:sz w:val="28"/>
          <w:szCs w:val="28"/>
          <w:lang w:val="en-US" w:eastAsia="zh-CN" w:bidi="ar-SA"/>
          <w14:textFill>
            <w14:solidFill>
              <w14:schemeClr w14:val="tx1"/>
            </w14:solidFill>
          </w14:textFill>
        </w:rPr>
        <w:t>、PM</w:t>
      </w:r>
      <w:r>
        <w:rPr>
          <w:rFonts w:hint="eastAsia" w:ascii="仿宋" w:hAnsi="仿宋" w:eastAsia="仿宋" w:cs="仿宋"/>
          <w:color w:val="000000" w:themeColor="text1"/>
          <w:kern w:val="0"/>
          <w:sz w:val="28"/>
          <w:szCs w:val="28"/>
          <w:vertAlign w:val="subscript"/>
          <w:lang w:val="en-US" w:eastAsia="zh-CN" w:bidi="ar-SA"/>
          <w14:textFill>
            <w14:solidFill>
              <w14:schemeClr w14:val="tx1"/>
            </w14:solidFill>
          </w14:textFill>
        </w:rPr>
        <w:t>2.5</w:t>
      </w:r>
      <w:r>
        <w:rPr>
          <w:rFonts w:hint="eastAsia" w:ascii="仿宋" w:hAnsi="仿宋" w:eastAsia="仿宋" w:cs="仿宋"/>
          <w:color w:val="000000" w:themeColor="text1"/>
          <w:kern w:val="0"/>
          <w:sz w:val="28"/>
          <w:szCs w:val="28"/>
          <w:lang w:val="en-US" w:eastAsia="zh-CN" w:bidi="ar-SA"/>
          <w14:textFill>
            <w14:solidFill>
              <w14:schemeClr w14:val="tx1"/>
            </w14:solidFill>
          </w14:textFill>
        </w:rPr>
        <w:t>、SO</w:t>
      </w:r>
      <w:r>
        <w:rPr>
          <w:rFonts w:hint="eastAsia" w:ascii="仿宋" w:hAnsi="仿宋" w:eastAsia="仿宋" w:cs="仿宋"/>
          <w:color w:val="000000" w:themeColor="text1"/>
          <w:kern w:val="0"/>
          <w:sz w:val="28"/>
          <w:szCs w:val="28"/>
          <w:vertAlign w:val="subscript"/>
          <w:lang w:val="en-US" w:eastAsia="zh-CN" w:bidi="ar-SA"/>
          <w14:textFill>
            <w14:solidFill>
              <w14:schemeClr w14:val="tx1"/>
            </w14:solidFill>
          </w14:textFill>
        </w:rPr>
        <w:t>2</w:t>
      </w:r>
      <w:r>
        <w:rPr>
          <w:rFonts w:hint="eastAsia" w:ascii="仿宋" w:hAnsi="仿宋" w:eastAsia="仿宋" w:cs="仿宋"/>
          <w:color w:val="000000" w:themeColor="text1"/>
          <w:kern w:val="0"/>
          <w:sz w:val="28"/>
          <w:szCs w:val="28"/>
          <w:lang w:val="en-US" w:eastAsia="zh-CN" w:bidi="ar-SA"/>
          <w14:textFill>
            <w14:solidFill>
              <w14:schemeClr w14:val="tx1"/>
            </w14:solidFill>
          </w14:textFill>
        </w:rPr>
        <w:t>、NO</w:t>
      </w:r>
      <w:r>
        <w:rPr>
          <w:rFonts w:hint="eastAsia" w:ascii="仿宋" w:hAnsi="仿宋" w:eastAsia="仿宋" w:cs="仿宋"/>
          <w:color w:val="000000" w:themeColor="text1"/>
          <w:kern w:val="0"/>
          <w:sz w:val="28"/>
          <w:szCs w:val="28"/>
          <w:vertAlign w:val="subscript"/>
          <w:lang w:val="en-US" w:eastAsia="zh-CN" w:bidi="ar-SA"/>
          <w14:textFill>
            <w14:solidFill>
              <w14:schemeClr w14:val="tx1"/>
            </w14:solidFill>
          </w14:textFill>
        </w:rPr>
        <w:t>2</w:t>
      </w:r>
      <w:r>
        <w:rPr>
          <w:rFonts w:hint="eastAsia" w:ascii="仿宋" w:hAnsi="仿宋" w:eastAsia="仿宋" w:cs="仿宋"/>
          <w:color w:val="000000" w:themeColor="text1"/>
          <w:kern w:val="0"/>
          <w:sz w:val="28"/>
          <w:szCs w:val="28"/>
          <w:lang w:val="en-US" w:eastAsia="zh-CN" w:bidi="ar-SA"/>
          <w14:textFill>
            <w14:solidFill>
              <w14:schemeClr w14:val="tx1"/>
            </w14:solidFill>
          </w14:textFill>
        </w:rPr>
        <w:t>、CO、O</w:t>
      </w:r>
      <w:r>
        <w:rPr>
          <w:rFonts w:hint="eastAsia" w:ascii="仿宋" w:hAnsi="仿宋" w:eastAsia="仿宋" w:cs="仿宋"/>
          <w:color w:val="000000" w:themeColor="text1"/>
          <w:kern w:val="0"/>
          <w:sz w:val="28"/>
          <w:szCs w:val="28"/>
          <w:vertAlign w:val="subscript"/>
          <w:lang w:val="en-US" w:eastAsia="zh-CN" w:bidi="ar-SA"/>
          <w14:textFill>
            <w14:solidFill>
              <w14:schemeClr w14:val="tx1"/>
            </w14:solidFill>
          </w14:textFill>
        </w:rPr>
        <w:t>3</w:t>
      </w:r>
      <w:r>
        <w:rPr>
          <w:rFonts w:hint="eastAsia" w:ascii="仿宋" w:hAnsi="仿宋" w:eastAsia="仿宋" w:cs="仿宋"/>
          <w:color w:val="000000" w:themeColor="text1"/>
          <w:kern w:val="0"/>
          <w:sz w:val="28"/>
          <w:szCs w:val="28"/>
          <w:lang w:val="en-US" w:eastAsia="zh-CN" w:bidi="ar-SA"/>
          <w14:textFill>
            <w14:solidFill>
              <w14:schemeClr w14:val="tx1"/>
            </w14:solidFill>
          </w14:textFill>
        </w:rPr>
        <w:t>及气象五参数，</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仿宋" w:hAnsi="仿宋" w:eastAsia="仿宋" w:cs="仿宋"/>
          <w:color w:val="000000" w:themeColor="text1"/>
          <w:sz w:val="24"/>
          <w:szCs w:val="22"/>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根据沅陵产业开发区环境空气自动监测站2022年度的监测结果，2022年空气质量指数为46，主要污染物为PM</w:t>
      </w:r>
      <w:r>
        <w:rPr>
          <w:rFonts w:hint="eastAsia" w:ascii="仿宋" w:hAnsi="仿宋" w:eastAsia="仿宋" w:cs="仿宋"/>
          <w:color w:val="000000" w:themeColor="text1"/>
          <w:kern w:val="0"/>
          <w:sz w:val="28"/>
          <w:szCs w:val="28"/>
          <w:vertAlign w:val="subscript"/>
          <w:lang w:val="en-US" w:eastAsia="zh-CN" w:bidi="ar-SA"/>
          <w14:textFill>
            <w14:solidFill>
              <w14:schemeClr w14:val="tx1"/>
            </w14:solidFill>
          </w14:textFill>
        </w:rPr>
        <w:t>2.5</w:t>
      </w:r>
      <w:r>
        <w:rPr>
          <w:rFonts w:hint="eastAsia" w:ascii="仿宋" w:hAnsi="仿宋" w:eastAsia="仿宋" w:cs="仿宋"/>
          <w:color w:val="000000" w:themeColor="text1"/>
          <w:kern w:val="0"/>
          <w:sz w:val="28"/>
          <w:szCs w:val="28"/>
          <w:lang w:val="en-US" w:eastAsia="zh-CN" w:bidi="ar-SA"/>
          <w14:textFill>
            <w14:solidFill>
              <w14:schemeClr w14:val="tx1"/>
            </w14:solidFill>
          </w14:textFill>
        </w:rPr>
        <w:t>，PM</w:t>
      </w:r>
      <w:r>
        <w:rPr>
          <w:rFonts w:hint="eastAsia" w:ascii="仿宋" w:hAnsi="仿宋" w:eastAsia="仿宋" w:cs="仿宋"/>
          <w:color w:val="000000" w:themeColor="text1"/>
          <w:kern w:val="0"/>
          <w:sz w:val="28"/>
          <w:szCs w:val="28"/>
          <w:vertAlign w:val="subscript"/>
          <w:lang w:val="en-US" w:eastAsia="zh-CN" w:bidi="ar-SA"/>
          <w14:textFill>
            <w14:solidFill>
              <w14:schemeClr w14:val="tx1"/>
            </w14:solidFill>
          </w14:textFill>
        </w:rPr>
        <w:t>2.5</w:t>
      </w:r>
      <w:r>
        <w:rPr>
          <w:rFonts w:hint="eastAsia" w:ascii="仿宋" w:hAnsi="仿宋" w:eastAsia="仿宋" w:cs="仿宋"/>
          <w:color w:val="000000" w:themeColor="text1"/>
          <w:kern w:val="0"/>
          <w:sz w:val="28"/>
          <w:szCs w:val="28"/>
          <w:lang w:val="en-US" w:eastAsia="zh-CN" w:bidi="ar-SA"/>
          <w14:textFill>
            <w14:solidFill>
              <w14:schemeClr w14:val="tx1"/>
            </w14:solidFill>
          </w14:textFill>
        </w:rPr>
        <w:t>浓度为18ug/m³，PM</w:t>
      </w:r>
      <w:r>
        <w:rPr>
          <w:rFonts w:hint="eastAsia" w:ascii="仿宋" w:hAnsi="仿宋" w:eastAsia="仿宋" w:cs="仿宋"/>
          <w:color w:val="000000" w:themeColor="text1"/>
          <w:kern w:val="0"/>
          <w:sz w:val="28"/>
          <w:szCs w:val="28"/>
          <w:vertAlign w:val="subscript"/>
          <w:lang w:val="en-US" w:eastAsia="zh-CN" w:bidi="ar-SA"/>
          <w14:textFill>
            <w14:solidFill>
              <w14:schemeClr w14:val="tx1"/>
            </w14:solidFill>
          </w14:textFill>
        </w:rPr>
        <w:t>10</w:t>
      </w:r>
      <w:r>
        <w:rPr>
          <w:rFonts w:hint="eastAsia" w:ascii="仿宋" w:hAnsi="仿宋" w:eastAsia="仿宋" w:cs="仿宋"/>
          <w:color w:val="000000" w:themeColor="text1"/>
          <w:kern w:val="0"/>
          <w:sz w:val="28"/>
          <w:szCs w:val="28"/>
          <w:lang w:val="en-US" w:eastAsia="zh-CN" w:bidi="ar-SA"/>
          <w14:textFill>
            <w14:solidFill>
              <w14:schemeClr w14:val="tx1"/>
            </w14:solidFill>
          </w14:textFill>
        </w:rPr>
        <w:t>浓度为22ug/m³，SO</w:t>
      </w:r>
      <w:r>
        <w:rPr>
          <w:rFonts w:hint="eastAsia" w:ascii="仿宋" w:hAnsi="仿宋" w:eastAsia="仿宋" w:cs="仿宋"/>
          <w:color w:val="000000" w:themeColor="text1"/>
          <w:kern w:val="0"/>
          <w:sz w:val="28"/>
          <w:szCs w:val="28"/>
          <w:vertAlign w:val="subscript"/>
          <w:lang w:val="en-US" w:eastAsia="zh-CN" w:bidi="ar-SA"/>
          <w14:textFill>
            <w14:solidFill>
              <w14:schemeClr w14:val="tx1"/>
            </w14:solidFill>
          </w14:textFill>
        </w:rPr>
        <w:t xml:space="preserve">2 </w:t>
      </w:r>
      <w:r>
        <w:rPr>
          <w:rFonts w:hint="eastAsia" w:ascii="仿宋" w:hAnsi="仿宋" w:eastAsia="仿宋" w:cs="仿宋"/>
          <w:color w:val="000000" w:themeColor="text1"/>
          <w:kern w:val="0"/>
          <w:sz w:val="28"/>
          <w:szCs w:val="28"/>
          <w:lang w:val="en-US" w:eastAsia="zh-CN" w:bidi="ar-SA"/>
          <w14:textFill>
            <w14:solidFill>
              <w14:schemeClr w14:val="tx1"/>
            </w14:solidFill>
          </w14:textFill>
        </w:rPr>
        <w:t>浓度为6.4ug/m³，NO</w:t>
      </w:r>
      <w:r>
        <w:rPr>
          <w:rFonts w:hint="eastAsia" w:ascii="仿宋" w:hAnsi="仿宋" w:eastAsia="仿宋" w:cs="仿宋"/>
          <w:color w:val="000000" w:themeColor="text1"/>
          <w:kern w:val="0"/>
          <w:sz w:val="28"/>
          <w:szCs w:val="28"/>
          <w:vertAlign w:val="subscript"/>
          <w:lang w:val="en-US" w:eastAsia="zh-CN" w:bidi="ar-SA"/>
          <w14:textFill>
            <w14:solidFill>
              <w14:schemeClr w14:val="tx1"/>
            </w14:solidFill>
          </w14:textFill>
        </w:rPr>
        <w:t>2</w:t>
      </w:r>
      <w:r>
        <w:rPr>
          <w:rFonts w:hint="eastAsia" w:ascii="仿宋" w:hAnsi="仿宋" w:eastAsia="仿宋" w:cs="仿宋"/>
          <w:color w:val="000000" w:themeColor="text1"/>
          <w:kern w:val="0"/>
          <w:sz w:val="28"/>
          <w:szCs w:val="28"/>
          <w:lang w:val="en-US" w:eastAsia="zh-CN" w:bidi="ar-SA"/>
          <w14:textFill>
            <w14:solidFill>
              <w14:schemeClr w14:val="tx1"/>
            </w14:solidFill>
          </w14:textFill>
        </w:rPr>
        <w:t>浓度为33ug/m³，CO浓度为0.89mg/m³，O</w:t>
      </w:r>
      <w:r>
        <w:rPr>
          <w:rFonts w:hint="eastAsia" w:ascii="仿宋" w:hAnsi="仿宋" w:eastAsia="仿宋" w:cs="仿宋"/>
          <w:color w:val="000000" w:themeColor="text1"/>
          <w:kern w:val="0"/>
          <w:sz w:val="28"/>
          <w:szCs w:val="28"/>
          <w:vertAlign w:val="subscript"/>
          <w:lang w:val="en-US" w:eastAsia="zh-CN" w:bidi="ar-SA"/>
          <w14:textFill>
            <w14:solidFill>
              <w14:schemeClr w14:val="tx1"/>
            </w14:solidFill>
          </w14:textFill>
        </w:rPr>
        <w:t>3</w:t>
      </w:r>
      <w:r>
        <w:rPr>
          <w:rFonts w:hint="eastAsia" w:ascii="仿宋" w:hAnsi="仿宋" w:eastAsia="仿宋" w:cs="仿宋"/>
          <w:color w:val="000000" w:themeColor="text1"/>
          <w:kern w:val="0"/>
          <w:sz w:val="28"/>
          <w:szCs w:val="28"/>
          <w:lang w:val="en-US" w:eastAsia="zh-CN" w:bidi="ar-SA"/>
          <w14:textFill>
            <w14:solidFill>
              <w14:schemeClr w14:val="tx1"/>
            </w14:solidFill>
          </w14:textFill>
        </w:rPr>
        <w:t>浓度为72ug/m³。环比2021年，PM</w:t>
      </w:r>
      <w:r>
        <w:rPr>
          <w:rFonts w:hint="eastAsia" w:ascii="仿宋" w:hAnsi="仿宋" w:eastAsia="仿宋" w:cs="仿宋"/>
          <w:color w:val="000000" w:themeColor="text1"/>
          <w:kern w:val="0"/>
          <w:sz w:val="28"/>
          <w:szCs w:val="28"/>
          <w:vertAlign w:val="subscript"/>
          <w:lang w:val="en-US" w:eastAsia="zh-CN" w:bidi="ar-SA"/>
          <w14:textFill>
            <w14:solidFill>
              <w14:schemeClr w14:val="tx1"/>
            </w14:solidFill>
          </w14:textFill>
        </w:rPr>
        <w:t>2.5</w:t>
      </w:r>
      <w:r>
        <w:rPr>
          <w:rFonts w:hint="eastAsia" w:ascii="仿宋" w:hAnsi="仿宋" w:eastAsia="仿宋" w:cs="仿宋"/>
          <w:color w:val="000000" w:themeColor="text1"/>
          <w:kern w:val="0"/>
          <w:sz w:val="28"/>
          <w:szCs w:val="28"/>
          <w:lang w:val="en-US" w:eastAsia="zh-CN" w:bidi="ar-SA"/>
          <w14:textFill>
            <w14:solidFill>
              <w14:schemeClr w14:val="tx1"/>
            </w14:solidFill>
          </w14:textFill>
        </w:rPr>
        <w:t>下降28%，PM</w:t>
      </w:r>
      <w:r>
        <w:rPr>
          <w:rFonts w:hint="eastAsia" w:ascii="仿宋" w:hAnsi="仿宋" w:eastAsia="仿宋" w:cs="仿宋"/>
          <w:color w:val="000000" w:themeColor="text1"/>
          <w:kern w:val="0"/>
          <w:sz w:val="28"/>
          <w:szCs w:val="28"/>
          <w:vertAlign w:val="subscript"/>
          <w:lang w:val="en-US" w:eastAsia="zh-CN" w:bidi="ar-SA"/>
          <w14:textFill>
            <w14:solidFill>
              <w14:schemeClr w14:val="tx1"/>
            </w14:solidFill>
          </w14:textFill>
        </w:rPr>
        <w:t>10</w:t>
      </w:r>
      <w:r>
        <w:rPr>
          <w:rFonts w:hint="eastAsia" w:ascii="仿宋" w:hAnsi="仿宋" w:eastAsia="仿宋" w:cs="仿宋"/>
          <w:color w:val="000000" w:themeColor="text1"/>
          <w:kern w:val="0"/>
          <w:sz w:val="28"/>
          <w:szCs w:val="28"/>
          <w:lang w:val="en-US" w:eastAsia="zh-CN" w:bidi="ar-SA"/>
          <w14:textFill>
            <w14:solidFill>
              <w14:schemeClr w14:val="tx1"/>
            </w14:solidFill>
          </w14:textFill>
        </w:rPr>
        <w:t>下降60%，SO</w:t>
      </w:r>
      <w:r>
        <w:rPr>
          <w:rFonts w:hint="eastAsia" w:ascii="仿宋" w:hAnsi="仿宋" w:eastAsia="仿宋" w:cs="仿宋"/>
          <w:color w:val="000000" w:themeColor="text1"/>
          <w:kern w:val="0"/>
          <w:sz w:val="28"/>
          <w:szCs w:val="28"/>
          <w:vertAlign w:val="subscript"/>
          <w:lang w:val="en-US" w:eastAsia="zh-CN" w:bidi="ar-SA"/>
          <w14:textFill>
            <w14:solidFill>
              <w14:schemeClr w14:val="tx1"/>
            </w14:solidFill>
          </w14:textFill>
        </w:rPr>
        <w:t>2</w:t>
      </w:r>
      <w:r>
        <w:rPr>
          <w:rFonts w:hint="eastAsia" w:ascii="仿宋" w:hAnsi="仿宋" w:eastAsia="仿宋" w:cs="仿宋"/>
          <w:color w:val="000000" w:themeColor="text1"/>
          <w:kern w:val="0"/>
          <w:sz w:val="28"/>
          <w:szCs w:val="28"/>
          <w:lang w:val="en-US" w:eastAsia="zh-CN" w:bidi="ar-SA"/>
          <w14:textFill>
            <w14:solidFill>
              <w14:schemeClr w14:val="tx1"/>
            </w14:solidFill>
          </w14:textFill>
        </w:rPr>
        <w:t>下降47%,NO</w:t>
      </w:r>
      <w:r>
        <w:rPr>
          <w:rFonts w:hint="eastAsia" w:ascii="仿宋" w:hAnsi="仿宋" w:eastAsia="仿宋" w:cs="仿宋"/>
          <w:color w:val="000000" w:themeColor="text1"/>
          <w:kern w:val="0"/>
          <w:sz w:val="28"/>
          <w:szCs w:val="28"/>
          <w:vertAlign w:val="subscript"/>
          <w:lang w:val="en-US" w:eastAsia="zh-CN" w:bidi="ar-SA"/>
          <w14:textFill>
            <w14:solidFill>
              <w14:schemeClr w14:val="tx1"/>
            </w14:solidFill>
          </w14:textFill>
        </w:rPr>
        <w:t>2</w:t>
      </w:r>
      <w:r>
        <w:rPr>
          <w:rFonts w:hint="eastAsia" w:ascii="仿宋" w:hAnsi="仿宋" w:eastAsia="仿宋" w:cs="仿宋"/>
          <w:color w:val="000000" w:themeColor="text1"/>
          <w:kern w:val="0"/>
          <w:sz w:val="28"/>
          <w:szCs w:val="28"/>
          <w:lang w:val="en-US" w:eastAsia="zh-CN" w:bidi="ar-SA"/>
          <w14:textFill>
            <w14:solidFill>
              <w14:schemeClr w14:val="tx1"/>
            </w14:solidFill>
          </w14:textFill>
        </w:rPr>
        <w:t>上升18%，CO下降13%，O</w:t>
      </w:r>
      <w:r>
        <w:rPr>
          <w:rFonts w:hint="eastAsia" w:ascii="仿宋" w:hAnsi="仿宋" w:eastAsia="仿宋" w:cs="仿宋"/>
          <w:color w:val="000000" w:themeColor="text1"/>
          <w:kern w:val="0"/>
          <w:sz w:val="28"/>
          <w:szCs w:val="28"/>
          <w:vertAlign w:val="subscript"/>
          <w:lang w:val="en-US" w:eastAsia="zh-CN" w:bidi="ar-SA"/>
          <w14:textFill>
            <w14:solidFill>
              <w14:schemeClr w14:val="tx1"/>
            </w14:solidFill>
          </w14:textFill>
        </w:rPr>
        <w:t>3</w:t>
      </w:r>
      <w:r>
        <w:rPr>
          <w:rFonts w:hint="eastAsia" w:ascii="仿宋" w:hAnsi="仿宋" w:eastAsia="仿宋" w:cs="仿宋"/>
          <w:color w:val="000000" w:themeColor="text1"/>
          <w:kern w:val="0"/>
          <w:sz w:val="28"/>
          <w:szCs w:val="28"/>
          <w:lang w:val="en-US" w:eastAsia="zh-CN" w:bidi="ar-SA"/>
          <w14:textFill>
            <w14:solidFill>
              <w14:schemeClr w14:val="tx1"/>
            </w14:solidFill>
          </w14:textFill>
        </w:rPr>
        <w:t>上升60%。2022年，沅陵工业集中区离线32天，累积优良天数332天。</w:t>
      </w:r>
    </w:p>
    <w:p>
      <w:pPr>
        <w:snapToGrid w:val="0"/>
        <w:jc w:val="center"/>
        <w:rPr>
          <w:rFonts w:hint="eastAsia" w:ascii="仿宋" w:hAnsi="仿宋" w:eastAsia="仿宋" w:cs="仿宋"/>
          <w:b/>
          <w:bCs/>
          <w:color w:val="auto"/>
          <w:sz w:val="22"/>
        </w:rPr>
      </w:pPr>
      <w:r>
        <w:rPr>
          <w:rFonts w:hint="eastAsia" w:ascii="仿宋" w:hAnsi="仿宋" w:eastAsia="仿宋" w:cs="仿宋"/>
          <w:b/>
          <w:bCs/>
          <w:color w:val="auto"/>
          <w:sz w:val="22"/>
        </w:rPr>
        <w:t>表</w:t>
      </w:r>
      <w:r>
        <w:rPr>
          <w:rFonts w:hint="eastAsia" w:ascii="仿宋" w:hAnsi="仿宋" w:eastAsia="仿宋" w:cs="仿宋"/>
          <w:b/>
          <w:bCs/>
          <w:color w:val="auto"/>
          <w:sz w:val="22"/>
          <w:lang w:val="en-US" w:eastAsia="zh-CN"/>
        </w:rPr>
        <w:t>4</w:t>
      </w:r>
      <w:r>
        <w:rPr>
          <w:rFonts w:hint="eastAsia" w:ascii="仿宋" w:hAnsi="仿宋" w:eastAsia="仿宋" w:cs="仿宋"/>
          <w:b/>
          <w:bCs/>
          <w:color w:val="auto"/>
          <w:sz w:val="22"/>
        </w:rPr>
        <w:t xml:space="preserve">  </w:t>
      </w:r>
      <w:r>
        <w:rPr>
          <w:rFonts w:hint="eastAsia" w:ascii="仿宋" w:hAnsi="仿宋" w:eastAsia="仿宋" w:cs="仿宋"/>
          <w:b/>
          <w:bCs/>
          <w:color w:val="auto"/>
          <w:sz w:val="22"/>
          <w:lang w:eastAsia="zh-CN"/>
        </w:rPr>
        <w:t>沅陵产业开发区</w:t>
      </w:r>
      <w:r>
        <w:rPr>
          <w:rFonts w:hint="eastAsia" w:ascii="仿宋" w:hAnsi="仿宋" w:eastAsia="仿宋" w:cs="仿宋"/>
          <w:b/>
          <w:bCs/>
          <w:color w:val="auto"/>
          <w:sz w:val="22"/>
        </w:rPr>
        <w:t>环境空气质量监测情况</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52"/>
        <w:gridCol w:w="1573"/>
        <w:gridCol w:w="2674"/>
        <w:gridCol w:w="1808"/>
        <w:gridCol w:w="17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441" w:type="pct"/>
            <w:tcBorders>
              <w:tl2br w:val="nil"/>
              <w:tr2bl w:val="nil"/>
            </w:tcBorders>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923" w:type="pct"/>
            <w:tcBorders>
              <w:tl2br w:val="nil"/>
              <w:tr2bl w:val="nil"/>
            </w:tcBorders>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监测点名称</w:t>
            </w:r>
          </w:p>
        </w:tc>
        <w:tc>
          <w:tcPr>
            <w:tcW w:w="1569" w:type="pct"/>
            <w:tcBorders>
              <w:tl2br w:val="nil"/>
              <w:tr2bl w:val="nil"/>
            </w:tcBorders>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监测项目</w:t>
            </w:r>
          </w:p>
        </w:tc>
        <w:tc>
          <w:tcPr>
            <w:tcW w:w="1061" w:type="pct"/>
            <w:tcBorders>
              <w:tl2br w:val="nil"/>
              <w:tr2bl w:val="nil"/>
            </w:tcBorders>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监测频次</w:t>
            </w:r>
          </w:p>
        </w:tc>
        <w:tc>
          <w:tcPr>
            <w:tcW w:w="1007" w:type="pct"/>
            <w:tcBorders>
              <w:tl2br w:val="nil"/>
              <w:tr2bl w:val="nil"/>
            </w:tcBorders>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达标率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441" w:type="pct"/>
            <w:tcBorders>
              <w:tl2br w:val="nil"/>
              <w:tr2bl w:val="nil"/>
            </w:tcBorders>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923" w:type="pct"/>
            <w:tcBorders>
              <w:tl2br w:val="nil"/>
              <w:tr2bl w:val="nil"/>
            </w:tcBorders>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沅陵产业开发区</w:t>
            </w:r>
          </w:p>
        </w:tc>
        <w:tc>
          <w:tcPr>
            <w:tcW w:w="1569" w:type="pct"/>
            <w:tcBorders>
              <w:tl2br w:val="nil"/>
              <w:tr2bl w:val="nil"/>
            </w:tcBorders>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SO</w:t>
            </w:r>
            <w:r>
              <w:rPr>
                <w:rFonts w:hint="eastAsia" w:ascii="仿宋" w:hAnsi="仿宋" w:eastAsia="仿宋" w:cs="仿宋"/>
                <w:color w:val="auto"/>
                <w:sz w:val="24"/>
                <w:szCs w:val="24"/>
                <w:vertAlign w:val="subscript"/>
              </w:rPr>
              <w:t>2</w:t>
            </w:r>
            <w:r>
              <w:rPr>
                <w:rFonts w:hint="eastAsia" w:ascii="仿宋" w:hAnsi="仿宋" w:eastAsia="仿宋" w:cs="仿宋"/>
                <w:color w:val="auto"/>
                <w:sz w:val="24"/>
                <w:szCs w:val="24"/>
              </w:rPr>
              <w:t>、NO</w:t>
            </w:r>
            <w:r>
              <w:rPr>
                <w:rFonts w:hint="eastAsia" w:ascii="仿宋" w:hAnsi="仿宋" w:eastAsia="仿宋" w:cs="仿宋"/>
                <w:color w:val="auto"/>
                <w:sz w:val="24"/>
                <w:szCs w:val="24"/>
                <w:vertAlign w:val="subscript"/>
              </w:rPr>
              <w:t>2</w:t>
            </w:r>
            <w:r>
              <w:rPr>
                <w:rFonts w:hint="eastAsia" w:ascii="仿宋" w:hAnsi="仿宋" w:eastAsia="仿宋" w:cs="仿宋"/>
                <w:color w:val="auto"/>
                <w:sz w:val="24"/>
                <w:szCs w:val="24"/>
              </w:rPr>
              <w:t>、PM</w:t>
            </w:r>
            <w:r>
              <w:rPr>
                <w:rFonts w:hint="eastAsia" w:ascii="仿宋" w:hAnsi="仿宋" w:eastAsia="仿宋" w:cs="仿宋"/>
                <w:color w:val="auto"/>
                <w:sz w:val="24"/>
                <w:szCs w:val="24"/>
                <w:vertAlign w:val="subscript"/>
              </w:rPr>
              <w:t>10</w:t>
            </w:r>
            <w:r>
              <w:rPr>
                <w:rFonts w:hint="eastAsia" w:ascii="仿宋" w:hAnsi="仿宋" w:eastAsia="仿宋" w:cs="仿宋"/>
                <w:color w:val="auto"/>
                <w:sz w:val="24"/>
                <w:szCs w:val="24"/>
              </w:rPr>
              <w:t>、PM</w:t>
            </w:r>
            <w:r>
              <w:rPr>
                <w:rFonts w:hint="eastAsia" w:ascii="仿宋" w:hAnsi="仿宋" w:eastAsia="仿宋" w:cs="仿宋"/>
                <w:color w:val="auto"/>
                <w:sz w:val="24"/>
                <w:szCs w:val="24"/>
                <w:vertAlign w:val="subscript"/>
              </w:rPr>
              <w:t>2.5</w:t>
            </w:r>
            <w:r>
              <w:rPr>
                <w:rFonts w:hint="eastAsia" w:ascii="仿宋" w:hAnsi="仿宋" w:eastAsia="仿宋" w:cs="仿宋"/>
                <w:color w:val="auto"/>
                <w:sz w:val="24"/>
                <w:szCs w:val="24"/>
              </w:rPr>
              <w:t>、CO、O</w:t>
            </w:r>
            <w:r>
              <w:rPr>
                <w:rFonts w:hint="eastAsia" w:ascii="仿宋" w:hAnsi="仿宋" w:eastAsia="仿宋" w:cs="仿宋"/>
                <w:color w:val="auto"/>
                <w:sz w:val="24"/>
                <w:szCs w:val="24"/>
                <w:vertAlign w:val="subscript"/>
              </w:rPr>
              <w:t>3</w:t>
            </w:r>
          </w:p>
        </w:tc>
        <w:tc>
          <w:tcPr>
            <w:tcW w:w="1061" w:type="pct"/>
            <w:tcBorders>
              <w:tl2br w:val="nil"/>
              <w:tr2bl w:val="nil"/>
            </w:tcBorders>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1次/天（日均值）</w:t>
            </w:r>
          </w:p>
        </w:tc>
        <w:tc>
          <w:tcPr>
            <w:tcW w:w="1007" w:type="pct"/>
            <w:tcBorders>
              <w:tl2br w:val="nil"/>
              <w:tr2bl w:val="nil"/>
            </w:tcBorders>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100</w:t>
            </w:r>
            <w:r>
              <w:rPr>
                <w:rFonts w:hint="eastAsia" w:ascii="仿宋" w:hAnsi="仿宋" w:eastAsia="仿宋" w:cs="仿宋"/>
                <w:color w:val="auto"/>
                <w:sz w:val="24"/>
                <w:szCs w:val="24"/>
              </w:rPr>
              <w:t>%</w:t>
            </w:r>
          </w:p>
        </w:tc>
      </w:tr>
    </w:tbl>
    <w:p>
      <w:pPr>
        <w:pStyle w:val="19"/>
        <w:keepNext w:val="0"/>
        <w:keepLines w:val="0"/>
        <w:pageBreakBefore w:val="0"/>
        <w:widowControl w:val="0"/>
        <w:kinsoku/>
        <w:wordWrap/>
        <w:overflowPunct/>
        <w:topLinePunct w:val="0"/>
        <w:autoSpaceDE/>
        <w:autoSpaceDN/>
        <w:bidi w:val="0"/>
        <w:adjustRightInd/>
        <w:snapToGrid w:val="0"/>
        <w:spacing w:before="157" w:beforeLines="50" w:after="0" w:line="600" w:lineRule="exact"/>
        <w:ind w:left="420" w:leftChars="0" w:firstLine="0" w:firstLineChars="0"/>
        <w:textAlignment w:val="auto"/>
        <w:outlineLvl w:val="1"/>
        <w:rPr>
          <w:rFonts w:hint="eastAsia" w:ascii="仿宋" w:hAnsi="仿宋" w:eastAsia="仿宋" w:cs="仿宋"/>
          <w:b/>
          <w:color w:val="auto"/>
          <w:sz w:val="28"/>
          <w:szCs w:val="32"/>
        </w:rPr>
      </w:pPr>
      <w:bookmarkStart w:id="20" w:name="_Toc15683"/>
      <w:r>
        <w:rPr>
          <w:rFonts w:hint="eastAsia" w:ascii="仿宋" w:hAnsi="仿宋" w:eastAsia="仿宋" w:cs="仿宋"/>
          <w:b/>
          <w:color w:val="auto"/>
          <w:sz w:val="28"/>
          <w:szCs w:val="32"/>
        </w:rPr>
        <w:t>（五）土壤环境管理</w:t>
      </w:r>
      <w:bookmarkEnd w:id="20"/>
    </w:p>
    <w:p>
      <w:pPr>
        <w:pStyle w:val="19"/>
        <w:keepNext w:val="0"/>
        <w:keepLines w:val="0"/>
        <w:pageBreakBefore w:val="0"/>
        <w:widowControl w:val="0"/>
        <w:kinsoku/>
        <w:wordWrap/>
        <w:overflowPunct/>
        <w:topLinePunct w:val="0"/>
        <w:autoSpaceDE/>
        <w:autoSpaceDN/>
        <w:bidi w:val="0"/>
        <w:adjustRightInd/>
        <w:snapToGrid w:val="0"/>
        <w:spacing w:after="0" w:line="600" w:lineRule="exact"/>
        <w:ind w:left="0" w:leftChars="0" w:firstLine="560"/>
        <w:textAlignment w:val="auto"/>
        <w:rPr>
          <w:rFonts w:hint="eastAsia" w:ascii="仿宋" w:hAnsi="仿宋" w:eastAsia="仿宋" w:cs="仿宋"/>
          <w:color w:val="auto"/>
          <w:sz w:val="28"/>
          <w:szCs w:val="28"/>
        </w:rPr>
      </w:pPr>
      <w:r>
        <w:rPr>
          <w:rFonts w:hint="eastAsia" w:ascii="仿宋" w:hAnsi="仿宋" w:eastAsia="仿宋" w:cs="仿宋"/>
          <w:color w:val="auto"/>
          <w:spacing w:val="-11"/>
          <w:sz w:val="28"/>
          <w:szCs w:val="28"/>
          <w:lang w:eastAsia="zh-CN"/>
        </w:rPr>
        <w:t>沅陵产业开发区</w:t>
      </w:r>
      <w:r>
        <w:rPr>
          <w:rFonts w:hint="eastAsia" w:ascii="仿宋" w:hAnsi="仿宋" w:eastAsia="仿宋" w:cs="仿宋"/>
          <w:color w:val="auto"/>
          <w:spacing w:val="-11"/>
          <w:sz w:val="28"/>
          <w:szCs w:val="28"/>
        </w:rPr>
        <w:t>内不涉及污染地块，不涉及土壤环境重点监管企业</w:t>
      </w:r>
      <w:r>
        <w:rPr>
          <w:rFonts w:hint="eastAsia" w:ascii="仿宋" w:hAnsi="仿宋" w:eastAsia="仿宋" w:cs="仿宋"/>
          <w:color w:val="auto"/>
          <w:sz w:val="28"/>
          <w:szCs w:val="28"/>
        </w:rPr>
        <w:t>。</w:t>
      </w:r>
    </w:p>
    <w:p>
      <w:pPr>
        <w:pStyle w:val="19"/>
        <w:keepNext w:val="0"/>
        <w:keepLines w:val="0"/>
        <w:pageBreakBefore w:val="0"/>
        <w:widowControl w:val="0"/>
        <w:kinsoku/>
        <w:wordWrap/>
        <w:overflowPunct/>
        <w:topLinePunct w:val="0"/>
        <w:autoSpaceDE/>
        <w:autoSpaceDN/>
        <w:bidi w:val="0"/>
        <w:adjustRightInd/>
        <w:snapToGrid w:val="0"/>
        <w:spacing w:after="0" w:line="600" w:lineRule="exact"/>
        <w:ind w:left="0" w:leftChars="0" w:firstLine="560"/>
        <w:textAlignment w:val="auto"/>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lang w:eastAsia="zh-CN"/>
        </w:rPr>
        <w:t>202</w:t>
      </w:r>
      <w:r>
        <w:rPr>
          <w:rFonts w:hint="eastAsia" w:ascii="仿宋" w:hAnsi="仿宋" w:eastAsia="仿宋" w:cs="仿宋"/>
          <w:color w:val="auto"/>
          <w:sz w:val="28"/>
          <w:szCs w:val="32"/>
          <w:lang w:val="en-US" w:eastAsia="zh-CN"/>
        </w:rPr>
        <w:t>2</w:t>
      </w:r>
      <w:r>
        <w:rPr>
          <w:rFonts w:hint="eastAsia" w:ascii="仿宋" w:hAnsi="仿宋" w:eastAsia="仿宋" w:cs="仿宋"/>
          <w:color w:val="auto"/>
          <w:sz w:val="28"/>
          <w:szCs w:val="32"/>
          <w:lang w:eastAsia="zh-CN"/>
        </w:rPr>
        <w:t>年</w:t>
      </w:r>
      <w:r>
        <w:rPr>
          <w:rFonts w:hint="eastAsia" w:ascii="仿宋" w:hAnsi="仿宋" w:eastAsia="仿宋" w:cs="仿宋"/>
          <w:color w:val="auto"/>
          <w:sz w:val="28"/>
          <w:szCs w:val="32"/>
        </w:rPr>
        <w:t>，</w:t>
      </w:r>
      <w:r>
        <w:rPr>
          <w:rFonts w:hint="eastAsia" w:ascii="仿宋" w:hAnsi="仿宋" w:eastAsia="仿宋" w:cs="仿宋"/>
          <w:color w:val="auto"/>
          <w:sz w:val="28"/>
          <w:szCs w:val="32"/>
          <w:lang w:val="en-US" w:eastAsia="zh-CN"/>
        </w:rPr>
        <w:t>为了解园区土壤环境质量现状情况，园区根据环境影响跟踪评价监测计划委托有资质的第三方监测公司对园区内北部（农田）、园区内南部以及园区内污水处理厂三个监测点位的建设用地开展了土壤环境质量现状检测，根据相关检测结果，园区区域内建设用地土壤环境各项评价因子均满足《土壤环境质量建设用地土壤污染风险管控标准》（GB36600-2018）中表1第二类用地的标准限值要求；开发区周边农用地土壤满足《土壤环境质量 农用地土壤污染风险管控标准》（试行）（GB15618-2018）中风险筛选值和管控值。</w:t>
      </w:r>
    </w:p>
    <w:p>
      <w:pPr>
        <w:pStyle w:val="19"/>
        <w:keepNext w:val="0"/>
        <w:keepLines w:val="0"/>
        <w:pageBreakBefore w:val="0"/>
        <w:widowControl w:val="0"/>
        <w:kinsoku/>
        <w:wordWrap/>
        <w:overflowPunct/>
        <w:topLinePunct w:val="0"/>
        <w:autoSpaceDE/>
        <w:autoSpaceDN/>
        <w:bidi w:val="0"/>
        <w:adjustRightInd/>
        <w:snapToGrid w:val="0"/>
        <w:spacing w:before="157" w:beforeLines="50" w:after="0" w:line="600" w:lineRule="exact"/>
        <w:ind w:left="420" w:leftChars="0" w:firstLine="0" w:firstLineChars="0"/>
        <w:textAlignment w:val="auto"/>
        <w:outlineLvl w:val="1"/>
        <w:rPr>
          <w:rFonts w:hint="eastAsia" w:ascii="仿宋" w:hAnsi="仿宋" w:eastAsia="仿宋" w:cs="仿宋"/>
          <w:b/>
          <w:color w:val="auto"/>
          <w:sz w:val="28"/>
          <w:szCs w:val="32"/>
        </w:rPr>
      </w:pPr>
      <w:bookmarkStart w:id="21" w:name="_Toc6267"/>
      <w:r>
        <w:rPr>
          <w:rFonts w:hint="eastAsia" w:ascii="仿宋" w:hAnsi="仿宋" w:eastAsia="仿宋" w:cs="仿宋"/>
          <w:b/>
          <w:color w:val="auto"/>
          <w:sz w:val="28"/>
          <w:szCs w:val="32"/>
        </w:rPr>
        <w:t>（六）固体废物管理</w:t>
      </w:r>
      <w:bookmarkEnd w:id="21"/>
    </w:p>
    <w:p>
      <w:pPr>
        <w:pStyle w:val="19"/>
        <w:keepNext w:val="0"/>
        <w:keepLines w:val="0"/>
        <w:pageBreakBefore w:val="0"/>
        <w:widowControl w:val="0"/>
        <w:kinsoku/>
        <w:wordWrap/>
        <w:overflowPunct/>
        <w:topLinePunct w:val="0"/>
        <w:autoSpaceDE/>
        <w:autoSpaceDN/>
        <w:bidi w:val="0"/>
        <w:adjustRightInd/>
        <w:snapToGrid w:val="0"/>
        <w:spacing w:after="0" w:line="600" w:lineRule="exact"/>
        <w:ind w:left="0" w:leftChars="0" w:firstLine="560"/>
        <w:textAlignment w:val="auto"/>
        <w:rPr>
          <w:rFonts w:hint="eastAsia" w:ascii="仿宋" w:hAnsi="仿宋" w:eastAsia="仿宋" w:cs="仿宋"/>
          <w:color w:val="FF0000"/>
          <w:sz w:val="28"/>
          <w:szCs w:val="32"/>
        </w:rPr>
      </w:pPr>
      <w:r>
        <w:rPr>
          <w:rFonts w:hint="eastAsia" w:ascii="仿宋" w:hAnsi="仿宋" w:eastAsia="仿宋" w:cs="仿宋"/>
          <w:color w:val="auto"/>
          <w:sz w:val="28"/>
          <w:szCs w:val="32"/>
          <w:lang w:eastAsia="zh-CN"/>
        </w:rPr>
        <w:t>202</w:t>
      </w:r>
      <w:r>
        <w:rPr>
          <w:rFonts w:hint="eastAsia" w:ascii="仿宋" w:hAnsi="仿宋" w:eastAsia="仿宋" w:cs="仿宋"/>
          <w:color w:val="auto"/>
          <w:sz w:val="28"/>
          <w:szCs w:val="32"/>
          <w:lang w:val="en-US" w:eastAsia="zh-CN"/>
        </w:rPr>
        <w:t>2</w:t>
      </w:r>
      <w:r>
        <w:rPr>
          <w:rFonts w:hint="eastAsia" w:ascii="仿宋" w:hAnsi="仿宋" w:eastAsia="仿宋" w:cs="仿宋"/>
          <w:color w:val="auto"/>
          <w:sz w:val="28"/>
          <w:szCs w:val="32"/>
          <w:lang w:eastAsia="zh-CN"/>
        </w:rPr>
        <w:t>年</w:t>
      </w:r>
      <w:r>
        <w:rPr>
          <w:rFonts w:hint="eastAsia" w:ascii="仿宋" w:hAnsi="仿宋" w:eastAsia="仿宋" w:cs="仿宋"/>
          <w:color w:val="auto"/>
          <w:sz w:val="28"/>
          <w:szCs w:val="32"/>
        </w:rPr>
        <w:t>度</w:t>
      </w:r>
      <w:r>
        <w:rPr>
          <w:rFonts w:hint="eastAsia" w:ascii="仿宋" w:hAnsi="仿宋" w:eastAsia="仿宋" w:cs="仿宋"/>
          <w:color w:val="000000" w:themeColor="text1"/>
          <w:sz w:val="28"/>
          <w:szCs w:val="32"/>
          <w14:textFill>
            <w14:solidFill>
              <w14:schemeClr w14:val="tx1"/>
            </w14:solidFill>
          </w14:textFill>
        </w:rPr>
        <w:t>，</w:t>
      </w:r>
      <w:r>
        <w:rPr>
          <w:rFonts w:hint="eastAsia" w:ascii="仿宋" w:hAnsi="仿宋" w:eastAsia="仿宋" w:cs="仿宋"/>
          <w:color w:val="000000" w:themeColor="text1"/>
          <w:sz w:val="28"/>
          <w:szCs w:val="32"/>
          <w:lang w:eastAsia="zh-CN"/>
          <w14:textFill>
            <w14:solidFill>
              <w14:schemeClr w14:val="tx1"/>
            </w14:solidFill>
          </w14:textFill>
        </w:rPr>
        <w:t>沅陵产业开发区</w:t>
      </w:r>
      <w:r>
        <w:rPr>
          <w:rFonts w:hint="eastAsia" w:ascii="仿宋" w:hAnsi="仿宋" w:eastAsia="仿宋" w:cs="仿宋"/>
          <w:color w:val="000000" w:themeColor="text1"/>
          <w:sz w:val="28"/>
          <w:szCs w:val="32"/>
          <w14:textFill>
            <w14:solidFill>
              <w14:schemeClr w14:val="tx1"/>
            </w14:solidFill>
          </w14:textFill>
        </w:rPr>
        <w:t>一般工业固体废物产生企业数量</w:t>
      </w:r>
      <w:r>
        <w:rPr>
          <w:rFonts w:hint="eastAsia" w:ascii="仿宋" w:hAnsi="仿宋" w:eastAsia="仿宋" w:cs="仿宋"/>
          <w:color w:val="000000" w:themeColor="text1"/>
          <w:sz w:val="28"/>
          <w:szCs w:val="32"/>
          <w:lang w:val="en-US" w:eastAsia="zh-CN"/>
          <w14:textFill>
            <w14:solidFill>
              <w14:schemeClr w14:val="tx1"/>
            </w14:solidFill>
          </w14:textFill>
        </w:rPr>
        <w:t>10</w:t>
      </w:r>
      <w:r>
        <w:rPr>
          <w:rFonts w:hint="eastAsia" w:ascii="仿宋" w:hAnsi="仿宋" w:eastAsia="仿宋" w:cs="仿宋"/>
          <w:color w:val="000000" w:themeColor="text1"/>
          <w:sz w:val="28"/>
          <w:szCs w:val="32"/>
          <w14:textFill>
            <w14:solidFill>
              <w14:schemeClr w14:val="tx1"/>
            </w14:solidFill>
          </w14:textFill>
        </w:rPr>
        <w:t>个，产生量</w:t>
      </w:r>
      <w:r>
        <w:rPr>
          <w:rFonts w:hint="eastAsia" w:ascii="仿宋" w:hAnsi="仿宋" w:eastAsia="仿宋" w:cs="仿宋"/>
          <w:color w:val="000000" w:themeColor="text1"/>
          <w:sz w:val="28"/>
          <w:szCs w:val="32"/>
          <w:lang w:val="en-US" w:eastAsia="zh-CN"/>
          <w14:textFill>
            <w14:solidFill>
              <w14:schemeClr w14:val="tx1"/>
            </w14:solidFill>
          </w14:textFill>
        </w:rPr>
        <w:t>1951.666</w:t>
      </w:r>
      <w:r>
        <w:rPr>
          <w:rFonts w:hint="eastAsia" w:ascii="仿宋" w:hAnsi="仿宋" w:eastAsia="仿宋" w:cs="仿宋"/>
          <w:color w:val="000000" w:themeColor="text1"/>
          <w:sz w:val="28"/>
          <w:szCs w:val="32"/>
          <w14:textFill>
            <w14:solidFill>
              <w14:schemeClr w14:val="tx1"/>
            </w14:solidFill>
          </w14:textFill>
        </w:rPr>
        <w:t>t/a，其中，自行综合利用</w:t>
      </w:r>
      <w:r>
        <w:rPr>
          <w:rFonts w:hint="eastAsia" w:ascii="仿宋" w:hAnsi="仿宋" w:eastAsia="仿宋" w:cs="仿宋"/>
          <w:color w:val="000000" w:themeColor="text1"/>
          <w:sz w:val="28"/>
          <w:szCs w:val="32"/>
          <w:lang w:val="en-US" w:eastAsia="zh-CN"/>
          <w14:textFill>
            <w14:solidFill>
              <w14:schemeClr w14:val="tx1"/>
            </w14:solidFill>
          </w14:textFill>
        </w:rPr>
        <w:t>266.666</w:t>
      </w:r>
      <w:r>
        <w:rPr>
          <w:rFonts w:hint="eastAsia" w:ascii="仿宋" w:hAnsi="仿宋" w:eastAsia="仿宋" w:cs="仿宋"/>
          <w:color w:val="000000" w:themeColor="text1"/>
          <w:sz w:val="28"/>
          <w:szCs w:val="32"/>
          <w14:textFill>
            <w14:solidFill>
              <w14:schemeClr w14:val="tx1"/>
            </w14:solidFill>
          </w14:textFill>
        </w:rPr>
        <w:t>t/a，</w:t>
      </w:r>
      <w:r>
        <w:rPr>
          <w:rFonts w:hint="eastAsia" w:ascii="仿宋" w:hAnsi="仿宋" w:eastAsia="仿宋" w:cs="仿宋"/>
          <w:color w:val="000000" w:themeColor="text1"/>
          <w:sz w:val="28"/>
          <w:szCs w:val="32"/>
          <w:lang w:val="en-US" w:eastAsia="zh-CN"/>
          <w14:textFill>
            <w14:solidFill>
              <w14:schemeClr w14:val="tx1"/>
            </w14:solidFill>
          </w14:textFill>
        </w:rPr>
        <w:t>自行</w:t>
      </w:r>
      <w:r>
        <w:rPr>
          <w:rFonts w:hint="eastAsia" w:ascii="仿宋" w:hAnsi="仿宋" w:eastAsia="仿宋" w:cs="仿宋"/>
          <w:color w:val="000000" w:themeColor="text1"/>
          <w:sz w:val="28"/>
          <w:szCs w:val="32"/>
          <w14:textFill>
            <w14:solidFill>
              <w14:schemeClr w14:val="tx1"/>
            </w14:solidFill>
          </w14:textFill>
        </w:rPr>
        <w:t>处置</w:t>
      </w:r>
      <w:r>
        <w:rPr>
          <w:rFonts w:hint="eastAsia" w:ascii="仿宋" w:hAnsi="仿宋" w:eastAsia="仿宋" w:cs="仿宋"/>
          <w:color w:val="000000" w:themeColor="text1"/>
          <w:sz w:val="28"/>
          <w:szCs w:val="32"/>
          <w:lang w:val="en-US" w:eastAsia="zh-CN"/>
          <w14:textFill>
            <w14:solidFill>
              <w14:schemeClr w14:val="tx1"/>
            </w14:solidFill>
          </w14:textFill>
        </w:rPr>
        <w:t>0</w:t>
      </w:r>
      <w:r>
        <w:rPr>
          <w:rFonts w:hint="eastAsia" w:ascii="仿宋" w:hAnsi="仿宋" w:eastAsia="仿宋" w:cs="仿宋"/>
          <w:color w:val="000000" w:themeColor="text1"/>
          <w:sz w:val="28"/>
          <w:szCs w:val="32"/>
          <w14:textFill>
            <w14:solidFill>
              <w14:schemeClr w14:val="tx1"/>
            </w14:solidFill>
          </w14:textFill>
        </w:rPr>
        <w:t>t/a</w:t>
      </w:r>
      <w:r>
        <w:rPr>
          <w:rFonts w:hint="eastAsia" w:ascii="仿宋" w:hAnsi="仿宋" w:eastAsia="仿宋" w:cs="仿宋"/>
          <w:color w:val="000000" w:themeColor="text1"/>
          <w:sz w:val="28"/>
          <w:szCs w:val="32"/>
          <w:lang w:eastAsia="zh-CN"/>
          <w14:textFill>
            <w14:solidFill>
              <w14:schemeClr w14:val="tx1"/>
            </w14:solidFill>
          </w14:textFill>
        </w:rPr>
        <w:t>，</w:t>
      </w:r>
      <w:r>
        <w:rPr>
          <w:rFonts w:hint="eastAsia" w:ascii="仿宋" w:hAnsi="仿宋" w:eastAsia="仿宋" w:cs="仿宋"/>
          <w:color w:val="000000" w:themeColor="text1"/>
          <w:sz w:val="28"/>
          <w:szCs w:val="32"/>
          <w:lang w:val="en-US" w:eastAsia="zh-CN"/>
          <w14:textFill>
            <w14:solidFill>
              <w14:schemeClr w14:val="tx1"/>
            </w14:solidFill>
          </w14:textFill>
        </w:rPr>
        <w:t>委托处理1685</w:t>
      </w:r>
      <w:r>
        <w:rPr>
          <w:rFonts w:hint="eastAsia" w:ascii="仿宋" w:hAnsi="仿宋" w:eastAsia="仿宋" w:cs="仿宋"/>
          <w:color w:val="000000" w:themeColor="text1"/>
          <w:sz w:val="28"/>
          <w:szCs w:val="32"/>
          <w14:textFill>
            <w14:solidFill>
              <w14:schemeClr w14:val="tx1"/>
            </w14:solidFill>
          </w14:textFill>
        </w:rPr>
        <w:t>t/a。园区危险废物产生</w:t>
      </w:r>
      <w:r>
        <w:rPr>
          <w:rFonts w:hint="eastAsia" w:ascii="仿宋" w:hAnsi="仿宋" w:eastAsia="仿宋" w:cs="仿宋"/>
          <w:color w:val="000000" w:themeColor="text1"/>
          <w:sz w:val="28"/>
          <w:szCs w:val="32"/>
          <w:highlight w:val="none"/>
          <w14:textFill>
            <w14:solidFill>
              <w14:schemeClr w14:val="tx1"/>
            </w14:solidFill>
          </w14:textFill>
        </w:rPr>
        <w:t>企业数量</w:t>
      </w:r>
      <w:r>
        <w:rPr>
          <w:rFonts w:hint="eastAsia" w:ascii="仿宋" w:hAnsi="仿宋" w:eastAsia="仿宋" w:cs="仿宋"/>
          <w:color w:val="000000" w:themeColor="text1"/>
          <w:sz w:val="28"/>
          <w:szCs w:val="32"/>
          <w:highlight w:val="none"/>
          <w:lang w:val="en-US" w:eastAsia="zh-CN"/>
          <w14:textFill>
            <w14:solidFill>
              <w14:schemeClr w14:val="tx1"/>
            </w14:solidFill>
          </w14:textFill>
        </w:rPr>
        <w:t>4</w:t>
      </w:r>
      <w:r>
        <w:rPr>
          <w:rFonts w:hint="eastAsia" w:ascii="仿宋" w:hAnsi="仿宋" w:eastAsia="仿宋" w:cs="仿宋"/>
          <w:color w:val="000000" w:themeColor="text1"/>
          <w:sz w:val="28"/>
          <w:szCs w:val="32"/>
          <w:highlight w:val="none"/>
          <w14:textFill>
            <w14:solidFill>
              <w14:schemeClr w14:val="tx1"/>
            </w14:solidFill>
          </w14:textFill>
        </w:rPr>
        <w:t>个，产生量</w:t>
      </w:r>
      <w:r>
        <w:rPr>
          <w:rFonts w:hint="eastAsia" w:ascii="仿宋" w:hAnsi="仿宋" w:eastAsia="仿宋" w:cs="仿宋"/>
          <w:color w:val="000000" w:themeColor="text1"/>
          <w:sz w:val="28"/>
          <w:szCs w:val="32"/>
          <w:lang w:val="en-US" w:eastAsia="zh-CN"/>
          <w14:textFill>
            <w14:solidFill>
              <w14:schemeClr w14:val="tx1"/>
            </w14:solidFill>
          </w14:textFill>
        </w:rPr>
        <w:t>234.244</w:t>
      </w:r>
      <w:r>
        <w:rPr>
          <w:rFonts w:hint="eastAsia" w:ascii="仿宋" w:hAnsi="仿宋" w:eastAsia="仿宋" w:cs="仿宋"/>
          <w:color w:val="000000" w:themeColor="text1"/>
          <w:sz w:val="28"/>
          <w:szCs w:val="32"/>
          <w14:textFill>
            <w14:solidFill>
              <w14:schemeClr w14:val="tx1"/>
            </w14:solidFill>
          </w14:textFill>
        </w:rPr>
        <w:t>t/a</w:t>
      </w:r>
      <w:r>
        <w:rPr>
          <w:rFonts w:hint="eastAsia" w:ascii="仿宋" w:hAnsi="仿宋" w:eastAsia="仿宋" w:cs="仿宋"/>
          <w:color w:val="000000" w:themeColor="text1"/>
          <w:sz w:val="28"/>
          <w:szCs w:val="32"/>
          <w:highlight w:val="none"/>
          <w14:textFill>
            <w14:solidFill>
              <w14:schemeClr w14:val="tx1"/>
            </w14:solidFill>
          </w14:textFill>
        </w:rPr>
        <w:t>，外委处置</w:t>
      </w:r>
      <w:r>
        <w:rPr>
          <w:rFonts w:hint="eastAsia" w:ascii="仿宋" w:hAnsi="仿宋" w:eastAsia="仿宋" w:cs="仿宋"/>
          <w:color w:val="000000" w:themeColor="text1"/>
          <w:sz w:val="28"/>
          <w:szCs w:val="32"/>
          <w:highlight w:val="none"/>
          <w:lang w:val="en-US" w:eastAsia="zh-CN"/>
          <w14:textFill>
            <w14:solidFill>
              <w14:schemeClr w14:val="tx1"/>
            </w14:solidFill>
          </w14:textFill>
        </w:rPr>
        <w:t>234.244</w:t>
      </w:r>
      <w:r>
        <w:rPr>
          <w:rFonts w:hint="eastAsia" w:ascii="仿宋" w:hAnsi="仿宋" w:eastAsia="仿宋" w:cs="仿宋"/>
          <w:color w:val="000000" w:themeColor="text1"/>
          <w:sz w:val="28"/>
          <w:szCs w:val="32"/>
          <w:highlight w:val="none"/>
          <w14:textFill>
            <w14:solidFill>
              <w14:schemeClr w14:val="tx1"/>
            </w14:solidFill>
          </w14:textFill>
        </w:rPr>
        <w:t>t/a</w:t>
      </w:r>
      <w:r>
        <w:rPr>
          <w:rFonts w:hint="eastAsia" w:ascii="仿宋" w:hAnsi="仿宋" w:eastAsia="仿宋" w:cs="仿宋"/>
          <w:color w:val="000000" w:themeColor="text1"/>
          <w:sz w:val="28"/>
          <w:szCs w:val="32"/>
          <w:highlight w:val="none"/>
          <w:lang w:eastAsia="zh-CN"/>
          <w14:textFill>
            <w14:solidFill>
              <w14:schemeClr w14:val="tx1"/>
            </w14:solidFill>
          </w14:textFill>
        </w:rPr>
        <w:t>。</w:t>
      </w:r>
    </w:p>
    <w:p>
      <w:pPr>
        <w:pStyle w:val="51"/>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kern w:val="2"/>
          <w:sz w:val="28"/>
          <w:szCs w:val="32"/>
          <w:lang w:val="en-US" w:eastAsia="zh-CN" w:bidi="ar-SA"/>
        </w:rPr>
      </w:pPr>
      <w:r>
        <w:rPr>
          <w:rFonts w:hint="eastAsia" w:ascii="仿宋" w:hAnsi="仿宋" w:eastAsia="仿宋" w:cs="仿宋"/>
          <w:color w:val="auto"/>
          <w:kern w:val="2"/>
          <w:sz w:val="28"/>
          <w:szCs w:val="32"/>
          <w:lang w:val="en-US" w:eastAsia="zh-CN" w:bidi="ar-SA"/>
        </w:rPr>
        <w:t>园区内暂未集中的工业固废处理设施，一般工业固废大多可作为原料回用至工艺生产中，剩余一般工业固体废物送往沅陵县垃圾填埋场；园区已建立了危险废物监管体系，高度重视对园区危废产生企业的规范化管理，包括危险废物的产生、转移及处置全过程的监督管理工作，对不符合国家固废及危废管理要求的企业，下达整改通知并督促其整改到位。危险废物由集中区内企业暂存于各企业危废暂存库内，委托有危废处理资质单位进行处置。</w:t>
      </w:r>
    </w:p>
    <w:p>
      <w:pPr>
        <w:pStyle w:val="19"/>
        <w:keepNext w:val="0"/>
        <w:keepLines w:val="0"/>
        <w:pageBreakBefore w:val="0"/>
        <w:widowControl w:val="0"/>
        <w:kinsoku/>
        <w:wordWrap/>
        <w:overflowPunct/>
        <w:topLinePunct w:val="0"/>
        <w:autoSpaceDE/>
        <w:autoSpaceDN/>
        <w:bidi w:val="0"/>
        <w:adjustRightInd/>
        <w:snapToGrid w:val="0"/>
        <w:spacing w:after="0" w:line="600" w:lineRule="exact"/>
        <w:ind w:left="0" w:leftChars="0" w:firstLine="562"/>
        <w:textAlignment w:val="auto"/>
        <w:outlineLvl w:val="1"/>
        <w:rPr>
          <w:rFonts w:hint="eastAsia" w:ascii="仿宋" w:hAnsi="仿宋" w:eastAsia="仿宋" w:cs="仿宋"/>
          <w:b/>
          <w:color w:val="000000" w:themeColor="text1"/>
          <w:sz w:val="28"/>
          <w:szCs w:val="32"/>
          <w14:textFill>
            <w14:solidFill>
              <w14:schemeClr w14:val="tx1"/>
            </w14:solidFill>
          </w14:textFill>
        </w:rPr>
      </w:pPr>
      <w:bookmarkStart w:id="22" w:name="_Toc13780"/>
      <w:r>
        <w:rPr>
          <w:rFonts w:hint="eastAsia" w:ascii="仿宋" w:hAnsi="仿宋" w:eastAsia="仿宋" w:cs="仿宋"/>
          <w:b/>
          <w:color w:val="000000" w:themeColor="text1"/>
          <w:sz w:val="28"/>
          <w:szCs w:val="32"/>
          <w14:textFill>
            <w14:solidFill>
              <w14:schemeClr w14:val="tx1"/>
            </w14:solidFill>
          </w14:textFill>
        </w:rPr>
        <w:t>（七）投诉管理</w:t>
      </w:r>
      <w:bookmarkEnd w:id="22"/>
    </w:p>
    <w:p>
      <w:pPr>
        <w:keepNext w:val="0"/>
        <w:keepLines w:val="0"/>
        <w:pageBreakBefore w:val="0"/>
        <w:widowControl w:val="0"/>
        <w:kinsoku/>
        <w:wordWrap/>
        <w:overflowPunct/>
        <w:topLinePunct w:val="0"/>
        <w:autoSpaceDE/>
        <w:autoSpaceDN/>
        <w:bidi w:val="0"/>
        <w:adjustRightIn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202</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年</w:t>
      </w:r>
      <w:r>
        <w:rPr>
          <w:rFonts w:hint="eastAsia" w:ascii="仿宋" w:hAnsi="仿宋" w:eastAsia="仿宋" w:cs="仿宋"/>
          <w:color w:val="000000" w:themeColor="text1"/>
          <w:sz w:val="28"/>
          <w:szCs w:val="28"/>
          <w14:textFill>
            <w14:solidFill>
              <w14:schemeClr w14:val="tx1"/>
            </w14:solidFill>
          </w14:textFill>
        </w:rPr>
        <w:t>度，</w:t>
      </w:r>
      <w:r>
        <w:rPr>
          <w:rFonts w:hint="eastAsia" w:ascii="仿宋" w:hAnsi="仿宋" w:eastAsia="仿宋" w:cs="仿宋"/>
          <w:color w:val="000000" w:themeColor="text1"/>
          <w:sz w:val="28"/>
          <w:szCs w:val="28"/>
          <w:lang w:eastAsia="zh-CN"/>
          <w14:textFill>
            <w14:solidFill>
              <w14:schemeClr w14:val="tx1"/>
            </w14:solidFill>
          </w14:textFill>
        </w:rPr>
        <w:t>沅陵产业开发区</w:t>
      </w:r>
      <w:r>
        <w:rPr>
          <w:rFonts w:hint="eastAsia" w:ascii="仿宋" w:hAnsi="仿宋" w:eastAsia="仿宋" w:cs="仿宋"/>
          <w:color w:val="auto"/>
          <w:sz w:val="28"/>
          <w:szCs w:val="28"/>
        </w:rPr>
        <w:t>共受理各类（含各级督查、各级环保投诉等）投诉</w:t>
      </w:r>
      <w:r>
        <w:rPr>
          <w:rFonts w:hint="eastAsia" w:ascii="仿宋" w:hAnsi="仿宋" w:eastAsia="仿宋" w:cs="仿宋"/>
          <w:color w:val="auto"/>
          <w:sz w:val="28"/>
          <w:szCs w:val="28"/>
          <w:u w:val="single"/>
          <w:lang w:val="en-US" w:eastAsia="zh-CN"/>
        </w:rPr>
        <w:t>1</w:t>
      </w:r>
      <w:r>
        <w:rPr>
          <w:rFonts w:hint="eastAsia" w:ascii="仿宋" w:hAnsi="仿宋" w:eastAsia="仿宋" w:cs="仿宋"/>
          <w:color w:val="auto"/>
          <w:sz w:val="28"/>
          <w:szCs w:val="28"/>
        </w:rPr>
        <w:t>件，已完成整改</w:t>
      </w:r>
      <w:r>
        <w:rPr>
          <w:rFonts w:hint="eastAsia" w:ascii="仿宋" w:hAnsi="仿宋" w:eastAsia="仿宋" w:cs="仿宋"/>
          <w:color w:val="auto"/>
          <w:sz w:val="28"/>
          <w:szCs w:val="28"/>
          <w:u w:val="single"/>
          <w:lang w:val="en-US" w:eastAsia="zh-CN"/>
        </w:rPr>
        <w:t>1</w:t>
      </w:r>
      <w:r>
        <w:rPr>
          <w:rFonts w:hint="eastAsia" w:ascii="仿宋" w:hAnsi="仿宋" w:eastAsia="仿宋" w:cs="仿宋"/>
          <w:color w:val="auto"/>
          <w:sz w:val="28"/>
          <w:szCs w:val="28"/>
        </w:rPr>
        <w:t>件，完成率</w:t>
      </w:r>
      <w:r>
        <w:rPr>
          <w:rFonts w:hint="eastAsia" w:ascii="仿宋" w:hAnsi="仿宋" w:eastAsia="仿宋" w:cs="仿宋"/>
          <w:color w:val="auto"/>
          <w:sz w:val="28"/>
          <w:szCs w:val="28"/>
          <w:u w:val="single"/>
          <w:lang w:val="en-US" w:eastAsia="zh-CN"/>
        </w:rPr>
        <w:t>100</w:t>
      </w:r>
      <w:r>
        <w:rPr>
          <w:rFonts w:hint="eastAsia" w:ascii="仿宋" w:hAnsi="仿宋" w:eastAsia="仿宋" w:cs="仿宋"/>
          <w:color w:val="auto"/>
          <w:sz w:val="28"/>
          <w:szCs w:val="28"/>
        </w:rPr>
        <w:t>%。</w:t>
      </w:r>
      <w:r>
        <w:rPr>
          <w:rFonts w:hint="eastAsia" w:ascii="仿宋" w:hAnsi="仿宋" w:eastAsia="仿宋" w:cs="仿宋"/>
          <w:color w:val="000000" w:themeColor="text1"/>
          <w:sz w:val="28"/>
          <w:szCs w:val="28"/>
          <w:lang w:val="en-US" w:eastAsia="zh-CN"/>
          <w14:textFill>
            <w14:solidFill>
              <w14:schemeClr w14:val="tx1"/>
            </w14:solidFill>
          </w14:textFill>
        </w:rPr>
        <w:t>共收到</w:t>
      </w:r>
      <w:r>
        <w:rPr>
          <w:rFonts w:hint="eastAsia" w:ascii="仿宋" w:hAnsi="仿宋" w:eastAsia="仿宋" w:cs="仿宋"/>
          <w:color w:val="000000" w:themeColor="text1"/>
          <w:sz w:val="28"/>
          <w:szCs w:val="28"/>
          <w14:textFill>
            <w14:solidFill>
              <w14:schemeClr w14:val="tx1"/>
            </w14:solidFill>
          </w14:textFill>
        </w:rPr>
        <w:t>环保督察交办问题</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件，已完成整改</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件，完成率</w:t>
      </w:r>
      <w:r>
        <w:rPr>
          <w:rFonts w:hint="eastAsia" w:ascii="仿宋" w:hAnsi="仿宋" w:eastAsia="仿宋" w:cs="仿宋"/>
          <w:color w:val="000000" w:themeColor="text1"/>
          <w:sz w:val="28"/>
          <w:szCs w:val="28"/>
          <w:lang w:val="en-US" w:eastAsia="zh-CN"/>
          <w14:textFill>
            <w14:solidFill>
              <w14:schemeClr w14:val="tx1"/>
            </w14:solidFill>
          </w14:textFill>
        </w:rPr>
        <w:t>100</w:t>
      </w:r>
      <w:r>
        <w:rPr>
          <w:rFonts w:hint="eastAsia" w:ascii="仿宋" w:hAnsi="仿宋" w:eastAsia="仿宋" w:cs="仿宋"/>
          <w:color w:val="000000" w:themeColor="text1"/>
          <w:sz w:val="28"/>
          <w:szCs w:val="28"/>
          <w14:textFill>
            <w14:solidFill>
              <w14:schemeClr w14:val="tx1"/>
            </w14:solidFill>
          </w14:textFill>
        </w:rPr>
        <w:t>%。</w:t>
      </w:r>
      <w:bookmarkStart w:id="23" w:name="_Toc14007"/>
    </w:p>
    <w:p>
      <w:pPr>
        <w:pStyle w:val="19"/>
        <w:keepNext w:val="0"/>
        <w:keepLines w:val="0"/>
        <w:pageBreakBefore w:val="0"/>
        <w:widowControl w:val="0"/>
        <w:kinsoku/>
        <w:wordWrap/>
        <w:overflowPunct/>
        <w:topLinePunct w:val="0"/>
        <w:autoSpaceDE/>
        <w:autoSpaceDN/>
        <w:bidi w:val="0"/>
        <w:adjustRightInd/>
        <w:snapToGrid w:val="0"/>
        <w:spacing w:after="0" w:line="600" w:lineRule="exact"/>
        <w:ind w:left="0" w:leftChars="0" w:firstLine="562"/>
        <w:textAlignment w:val="auto"/>
        <w:outlineLvl w:val="1"/>
        <w:rPr>
          <w:rFonts w:hint="eastAsia" w:ascii="仿宋" w:hAnsi="仿宋" w:eastAsia="仿宋" w:cs="仿宋"/>
          <w:b/>
          <w:color w:val="000000" w:themeColor="text1"/>
          <w:sz w:val="28"/>
          <w:szCs w:val="32"/>
          <w14:textFill>
            <w14:solidFill>
              <w14:schemeClr w14:val="tx1"/>
            </w14:solidFill>
          </w14:textFill>
        </w:rPr>
      </w:pPr>
      <w:r>
        <w:rPr>
          <w:rFonts w:hint="eastAsia" w:ascii="仿宋" w:hAnsi="仿宋" w:eastAsia="仿宋" w:cs="仿宋"/>
          <w:b/>
          <w:color w:val="000000" w:themeColor="text1"/>
          <w:sz w:val="28"/>
          <w:szCs w:val="32"/>
          <w14:textFill>
            <w14:solidFill>
              <w14:schemeClr w14:val="tx1"/>
            </w14:solidFill>
          </w14:textFill>
        </w:rPr>
        <w:t>（八）园区信用评价</w:t>
      </w:r>
      <w:bookmarkEnd w:id="23"/>
    </w:p>
    <w:p>
      <w:pPr>
        <w:pStyle w:val="5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根据湖南省生态环境厅2020年12月发布的《湖南省产业园区环保信用评价管理办法（试行）》，产业园区环保信用等级根据环保信用分值高低分为环保诚信园区、环保合格园区、环保风险园区三个等级。</w:t>
      </w:r>
    </w:p>
    <w:p>
      <w:pPr>
        <w:pStyle w:val="5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环保诚信园区：环保信用分值10—12分；</w:t>
      </w:r>
    </w:p>
    <w:p>
      <w:pPr>
        <w:pStyle w:val="5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环保合格园区：环保信用分值6—9分；</w:t>
      </w:r>
    </w:p>
    <w:p>
      <w:pPr>
        <w:pStyle w:val="5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环保风险园区：环保信用分值5分及以下。</w:t>
      </w:r>
    </w:p>
    <w:p>
      <w:pPr>
        <w:pStyle w:val="5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8"/>
          <w:lang w:val="en-US" w:eastAsia="zh-CN" w:bidi="ar-SA"/>
        </w:rPr>
      </w:pPr>
      <w:bookmarkStart w:id="24" w:name="_Hlk67148531"/>
      <w:r>
        <w:rPr>
          <w:rFonts w:hint="eastAsia" w:ascii="仿宋" w:hAnsi="仿宋" w:eastAsia="仿宋" w:cs="仿宋"/>
          <w:color w:val="auto"/>
          <w:kern w:val="2"/>
          <w:sz w:val="28"/>
          <w:szCs w:val="28"/>
          <w:lang w:val="en-US" w:eastAsia="zh-CN" w:bidi="ar-SA"/>
        </w:rPr>
        <w:t>根据《湖南省生态环境厅关于发布湖南省2020年度省级及以上产业园区环保信用评价结果的通知》（湘环发[2021]27号）文件，园区被评为环保合格园区。目前，园区正按照《湖南省生态环境厅关于开展湖南省2021年度省级及以上产业园区环保信用评价工作的通知》（湘环发[2022]5号）文件要求，并对照最新发布的湖南省产业园区环保信用评价评分细则开展2021年度园区环保信用评价自评工作</w:t>
      </w:r>
      <w:bookmarkEnd w:id="24"/>
      <w:r>
        <w:rPr>
          <w:rFonts w:hint="eastAsia" w:ascii="仿宋" w:hAnsi="仿宋" w:eastAsia="仿宋" w:cs="仿宋"/>
          <w:color w:val="auto"/>
          <w:kern w:val="2"/>
          <w:sz w:val="28"/>
          <w:szCs w:val="28"/>
          <w:lang w:val="en-US" w:eastAsia="zh-CN" w:bidi="ar-SA"/>
        </w:rPr>
        <w:t>，具体评价结果如下。</w:t>
      </w:r>
    </w:p>
    <w:p>
      <w:pPr>
        <w:pStyle w:val="5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8"/>
          <w:lang w:val="en-US" w:eastAsia="zh-CN" w:bidi="ar-SA"/>
        </w:rPr>
      </w:pPr>
    </w:p>
    <w:p>
      <w:pPr>
        <w:pStyle w:val="5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8"/>
          <w:szCs w:val="28"/>
          <w:lang w:val="en-US" w:eastAsia="zh-CN" w:bidi="ar-SA"/>
        </w:rPr>
      </w:pPr>
    </w:p>
    <w:p>
      <w:pPr>
        <w:pStyle w:val="5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8"/>
          <w:szCs w:val="28"/>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52"/>
        <w:keepNext/>
        <w:keepLines/>
        <w:pageBreakBefore w:val="0"/>
        <w:widowControl w:val="0"/>
        <w:numPr>
          <w:ilvl w:val="4"/>
          <w:numId w:val="0"/>
        </w:numPr>
        <w:kinsoku/>
        <w:wordWrap w:val="0"/>
        <w:overflowPunct/>
        <w:topLinePunct w:val="0"/>
        <w:autoSpaceDE/>
        <w:autoSpaceDN/>
        <w:bidi w:val="0"/>
        <w:adjustRightInd/>
        <w:snapToGrid/>
        <w:spacing w:before="156" w:after="0" w:afterLines="0"/>
        <w:ind w:leftChars="0"/>
        <w:jc w:val="center"/>
        <w:textAlignment w:val="auto"/>
        <w:rPr>
          <w:rFonts w:hint="eastAsia" w:ascii="仿宋" w:hAnsi="仿宋" w:eastAsia="仿宋" w:cs="仿宋"/>
          <w:color w:val="auto"/>
        </w:rPr>
      </w:pPr>
      <w:r>
        <w:rPr>
          <w:rFonts w:hint="eastAsia" w:ascii="仿宋" w:hAnsi="仿宋" w:eastAsia="仿宋" w:cs="仿宋"/>
          <w:color w:val="auto"/>
          <w:lang w:val="en-US" w:eastAsia="zh-CN"/>
        </w:rPr>
        <w:t xml:space="preserve">表5  </w:t>
      </w:r>
      <w:r>
        <w:rPr>
          <w:rFonts w:hint="eastAsia" w:ascii="仿宋" w:hAnsi="仿宋" w:eastAsia="仿宋" w:cs="仿宋"/>
          <w:color w:val="auto"/>
        </w:rPr>
        <w:t>园区环保信用自评情况一览表</w:t>
      </w:r>
    </w:p>
    <w:tbl>
      <w:tblPr>
        <w:tblStyle w:val="20"/>
        <w:tblW w:w="49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33"/>
        <w:gridCol w:w="1238"/>
        <w:gridCol w:w="4730"/>
        <w:gridCol w:w="939"/>
        <w:gridCol w:w="4755"/>
        <w:gridCol w:w="9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833"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一级评价指标</w:t>
            </w:r>
          </w:p>
        </w:tc>
        <w:tc>
          <w:tcPr>
            <w:tcW w:w="1238"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二级评价</w:t>
            </w:r>
          </w:p>
          <w:p>
            <w:pPr>
              <w:pStyle w:val="42"/>
              <w:pageBreakBefore w:val="0"/>
              <w:kinsoku/>
              <w:overflowPunct/>
              <w:topLinePunct w:val="0"/>
              <w:bidi w:val="0"/>
              <w:adjustRightInd/>
              <w:snapToGrid/>
              <w:spacing w:line="240" w:lineRule="auto"/>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指标</w:t>
            </w:r>
          </w:p>
        </w:tc>
        <w:tc>
          <w:tcPr>
            <w:tcW w:w="4730"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评价标准</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分值（分）</w:t>
            </w:r>
          </w:p>
        </w:tc>
        <w:tc>
          <w:tcPr>
            <w:tcW w:w="4755"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园区情况</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分值</w:t>
            </w:r>
          </w:p>
          <w:p>
            <w:pPr>
              <w:pStyle w:val="42"/>
              <w:pageBreakBefore w:val="0"/>
              <w:kinsoku/>
              <w:overflowPunct/>
              <w:topLinePunct w:val="0"/>
              <w:bidi w:val="0"/>
              <w:adjustRightInd/>
              <w:snapToGrid/>
              <w:spacing w:line="240" w:lineRule="auto"/>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833" w:type="dxa"/>
            <w:vMerge w:val="restart"/>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环境准入</w:t>
            </w:r>
          </w:p>
        </w:tc>
        <w:tc>
          <w:tcPr>
            <w:tcW w:w="1238" w:type="dxa"/>
            <w:vMerge w:val="restart"/>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规划环评</w:t>
            </w:r>
          </w:p>
        </w:tc>
        <w:tc>
          <w:tcPr>
            <w:tcW w:w="4730"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产业园区未按要求开展规划环评或环境影响跟踪评价。</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755" w:type="dxa"/>
            <w:shd w:val="clear" w:color="auto" w:fill="auto"/>
            <w:noWrap w:val="0"/>
            <w:vAlign w:val="center"/>
          </w:tcPr>
          <w:p>
            <w:pPr>
              <w:pStyle w:val="54"/>
              <w:widowControl w:val="0"/>
              <w:numPr>
                <w:ilvl w:val="0"/>
                <w:numId w:val="0"/>
              </w:numPr>
              <w:spacing w:line="240" w:lineRule="auto"/>
              <w:ind w:firstLine="480" w:firstLineChars="200"/>
              <w:jc w:val="center"/>
              <w:textAlignment w:val="auto"/>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园区正在有序开展调区扩区环评工作；且</w:t>
            </w:r>
            <w:r>
              <w:rPr>
                <w:rFonts w:hint="eastAsia" w:ascii="仿宋" w:hAnsi="仿宋" w:eastAsia="仿宋" w:cs="仿宋"/>
                <w:color w:val="auto"/>
                <w:sz w:val="24"/>
                <w:szCs w:val="24"/>
                <w:lang w:val="en-US" w:eastAsia="zh-CN"/>
              </w:rPr>
              <w:t>已</w:t>
            </w:r>
            <w:r>
              <w:rPr>
                <w:rFonts w:hint="default" w:ascii="仿宋" w:hAnsi="仿宋" w:eastAsia="仿宋" w:cs="仿宋"/>
                <w:color w:val="auto"/>
                <w:sz w:val="24"/>
                <w:szCs w:val="24"/>
                <w:lang w:val="en-US" w:eastAsia="zh-CN"/>
              </w:rPr>
              <w:t>开展了园区环境影响跟踪评价，并</w:t>
            </w:r>
            <w:r>
              <w:rPr>
                <w:rFonts w:hint="eastAsia" w:ascii="仿宋" w:hAnsi="仿宋" w:eastAsia="仿宋" w:cs="仿宋"/>
                <w:color w:val="auto"/>
                <w:sz w:val="24"/>
                <w:szCs w:val="24"/>
                <w:lang w:val="en-US" w:eastAsia="zh-CN"/>
              </w:rPr>
              <w:t>于2021年12月</w:t>
            </w:r>
            <w:r>
              <w:rPr>
                <w:rFonts w:hint="default" w:ascii="仿宋" w:hAnsi="仿宋" w:eastAsia="仿宋" w:cs="仿宋"/>
                <w:color w:val="auto"/>
                <w:sz w:val="24"/>
                <w:szCs w:val="24"/>
                <w:lang w:val="en-US" w:eastAsia="zh-CN"/>
              </w:rPr>
              <w:t>通过了省生态环境厅组织的专家评审</w:t>
            </w:r>
            <w:r>
              <w:rPr>
                <w:rFonts w:hint="eastAsia" w:ascii="仿宋" w:hAnsi="仿宋" w:eastAsia="仿宋" w:cs="仿宋"/>
                <w:color w:val="auto"/>
                <w:sz w:val="24"/>
                <w:szCs w:val="24"/>
                <w:lang w:val="en-US" w:eastAsia="zh-CN"/>
              </w:rPr>
              <w:t>形成了专家论证意见</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833" w:type="dxa"/>
            <w:vMerge w:val="continue"/>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vMerge w:val="continue"/>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4730"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产业园区未落实“三线一单”生态环境分区管控等要求。</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4755" w:type="dxa"/>
            <w:shd w:val="clear" w:color="auto" w:fill="auto"/>
            <w:noWrap w:val="0"/>
            <w:vAlign w:val="center"/>
          </w:tcPr>
          <w:p>
            <w:pPr>
              <w:pStyle w:val="54"/>
              <w:widowControl w:val="0"/>
              <w:numPr>
                <w:ilvl w:val="0"/>
                <w:numId w:val="0"/>
              </w:numPr>
              <w:spacing w:line="240" w:lineRule="auto"/>
              <w:ind w:firstLine="480" w:firstLineChars="20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产业园区</w:t>
            </w:r>
            <w:r>
              <w:rPr>
                <w:rFonts w:hint="eastAsia" w:ascii="仿宋" w:hAnsi="仿宋" w:eastAsia="仿宋" w:cs="仿宋"/>
                <w:color w:val="auto"/>
                <w:sz w:val="24"/>
                <w:szCs w:val="24"/>
                <w:lang w:val="en-US" w:eastAsia="zh-CN"/>
              </w:rPr>
              <w:t>已经</w:t>
            </w:r>
            <w:r>
              <w:rPr>
                <w:rFonts w:hint="eastAsia" w:ascii="仿宋" w:hAnsi="仿宋" w:eastAsia="仿宋" w:cs="仿宋"/>
                <w:color w:val="auto"/>
                <w:sz w:val="24"/>
                <w:szCs w:val="24"/>
              </w:rPr>
              <w:t>落实“三线一单”生态环境分区管控等要求。</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833" w:type="dxa"/>
            <w:vMerge w:val="continue"/>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vMerge w:val="continue"/>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4730"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化工园区认定后因生态环境保护工作不达标导致复核不合格或被摘牌。</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4755" w:type="dxa"/>
            <w:shd w:val="clear" w:color="auto" w:fill="auto"/>
            <w:noWrap w:val="0"/>
            <w:vAlign w:val="center"/>
          </w:tcPr>
          <w:p>
            <w:pPr>
              <w:pStyle w:val="54"/>
              <w:widowControl w:val="0"/>
              <w:numPr>
                <w:ilvl w:val="0"/>
                <w:numId w:val="0"/>
              </w:numPr>
              <w:spacing w:line="240" w:lineRule="auto"/>
              <w:ind w:firstLine="480" w:firstLineChars="20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沅陵产业开发区不是化工园区。</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833" w:type="dxa"/>
            <w:vMerge w:val="restart"/>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环境监管</w:t>
            </w:r>
          </w:p>
        </w:tc>
        <w:tc>
          <w:tcPr>
            <w:tcW w:w="1238"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环保手续落实情况</w:t>
            </w:r>
          </w:p>
        </w:tc>
        <w:tc>
          <w:tcPr>
            <w:tcW w:w="4730"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产业园区内存在企事业单位未依法开展环境影响评价或未按要求申领排污许可证和辐射安全许可证。</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4755" w:type="dxa"/>
            <w:shd w:val="clear" w:color="auto" w:fill="auto"/>
            <w:noWrap w:val="0"/>
            <w:vAlign w:val="center"/>
          </w:tcPr>
          <w:p>
            <w:pPr>
              <w:pStyle w:val="54"/>
              <w:widowControl w:val="0"/>
              <w:numPr>
                <w:ilvl w:val="0"/>
                <w:numId w:val="0"/>
              </w:numPr>
              <w:spacing w:line="240" w:lineRule="auto"/>
              <w:ind w:firstLine="480" w:firstLineChars="20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产业园区内企事业单位</w:t>
            </w:r>
            <w:r>
              <w:rPr>
                <w:rFonts w:hint="eastAsia" w:ascii="仿宋" w:hAnsi="仿宋" w:eastAsia="仿宋" w:cs="仿宋"/>
                <w:color w:val="auto"/>
                <w:sz w:val="24"/>
                <w:szCs w:val="24"/>
                <w:lang w:val="en-US" w:eastAsia="zh-CN"/>
              </w:rPr>
              <w:t>已</w:t>
            </w:r>
            <w:r>
              <w:rPr>
                <w:rFonts w:hint="eastAsia" w:ascii="仿宋" w:hAnsi="仿宋" w:eastAsia="仿宋" w:cs="仿宋"/>
                <w:color w:val="auto"/>
                <w:sz w:val="24"/>
                <w:szCs w:val="24"/>
              </w:rPr>
              <w:t>依法开展环境影响评价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已</w:t>
            </w:r>
            <w:r>
              <w:rPr>
                <w:rFonts w:hint="eastAsia" w:ascii="仿宋" w:hAnsi="仿宋" w:eastAsia="仿宋" w:cs="仿宋"/>
                <w:color w:val="auto"/>
                <w:sz w:val="24"/>
                <w:szCs w:val="24"/>
              </w:rPr>
              <w:t>按</w:t>
            </w:r>
            <w:r>
              <w:rPr>
                <w:rFonts w:hint="eastAsia" w:ascii="仿宋" w:hAnsi="仿宋" w:eastAsia="仿宋" w:cs="仿宋"/>
                <w:color w:val="auto"/>
                <w:sz w:val="24"/>
                <w:szCs w:val="24"/>
                <w:lang w:val="en-US" w:eastAsia="zh-CN"/>
              </w:rPr>
              <w:t>相关</w:t>
            </w:r>
            <w:r>
              <w:rPr>
                <w:rFonts w:hint="eastAsia" w:ascii="仿宋" w:hAnsi="仿宋" w:eastAsia="仿宋" w:cs="仿宋"/>
                <w:color w:val="auto"/>
                <w:sz w:val="24"/>
                <w:szCs w:val="24"/>
              </w:rPr>
              <w:t>要求申领排污许可证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园区内企业无需申领</w:t>
            </w:r>
            <w:r>
              <w:rPr>
                <w:rFonts w:hint="eastAsia" w:ascii="仿宋" w:hAnsi="仿宋" w:eastAsia="仿宋" w:cs="仿宋"/>
                <w:color w:val="auto"/>
                <w:sz w:val="24"/>
                <w:szCs w:val="24"/>
              </w:rPr>
              <w:t>辐射安全许可证。</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833" w:type="dxa"/>
            <w:vMerge w:val="continue"/>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水环境管理</w:t>
            </w:r>
          </w:p>
        </w:tc>
        <w:tc>
          <w:tcPr>
            <w:tcW w:w="4730"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产业园区未按要求进行废水收集处理或未达标排放的。</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755" w:type="dxa"/>
            <w:shd w:val="clear" w:color="auto" w:fill="auto"/>
            <w:noWrap w:val="0"/>
            <w:vAlign w:val="center"/>
          </w:tcPr>
          <w:p>
            <w:pPr>
              <w:pStyle w:val="54"/>
              <w:widowControl w:val="0"/>
              <w:numPr>
                <w:ilvl w:val="0"/>
                <w:numId w:val="0"/>
              </w:numPr>
              <w:spacing w:line="240" w:lineRule="auto"/>
              <w:ind w:firstLine="480" w:firstLineChars="20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产业园区</w:t>
            </w:r>
            <w:r>
              <w:rPr>
                <w:rFonts w:hint="eastAsia" w:ascii="仿宋" w:hAnsi="仿宋" w:eastAsia="仿宋" w:cs="仿宋"/>
                <w:color w:val="auto"/>
                <w:sz w:val="24"/>
                <w:szCs w:val="24"/>
                <w:lang w:val="en-US" w:eastAsia="zh-CN"/>
              </w:rPr>
              <w:t>已</w:t>
            </w:r>
            <w:r>
              <w:rPr>
                <w:rFonts w:hint="eastAsia" w:ascii="仿宋" w:hAnsi="仿宋" w:eastAsia="仿宋" w:cs="仿宋"/>
                <w:color w:val="auto"/>
                <w:sz w:val="24"/>
                <w:szCs w:val="24"/>
              </w:rPr>
              <w:t>按要求进行废水收集处理</w:t>
            </w:r>
            <w:r>
              <w:rPr>
                <w:rFonts w:hint="eastAsia" w:ascii="仿宋" w:hAnsi="仿宋" w:eastAsia="仿宋" w:cs="仿宋"/>
                <w:color w:val="auto"/>
                <w:sz w:val="24"/>
                <w:szCs w:val="24"/>
                <w:lang w:val="en-US" w:eastAsia="zh-CN"/>
              </w:rPr>
              <w:t>并</w:t>
            </w:r>
            <w:r>
              <w:rPr>
                <w:rFonts w:hint="eastAsia" w:ascii="仿宋" w:hAnsi="仿宋" w:eastAsia="仿宋" w:cs="仿宋"/>
                <w:color w:val="auto"/>
                <w:sz w:val="24"/>
                <w:szCs w:val="24"/>
              </w:rPr>
              <w:t>达标排放</w:t>
            </w:r>
            <w:r>
              <w:rPr>
                <w:rFonts w:hint="eastAsia" w:ascii="仿宋" w:hAnsi="仿宋" w:eastAsia="仿宋" w:cs="仿宋"/>
                <w:color w:val="auto"/>
                <w:sz w:val="24"/>
                <w:szCs w:val="24"/>
                <w:lang w:eastAsia="zh-CN"/>
              </w:rPr>
              <w:t>。</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833" w:type="dxa"/>
            <w:vMerge w:val="continue"/>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气环境管理</w:t>
            </w:r>
          </w:p>
        </w:tc>
        <w:tc>
          <w:tcPr>
            <w:tcW w:w="4730"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产业园区未建立工业炉窑、锅炉清单和涉</w:t>
            </w:r>
            <w:r>
              <w:rPr>
                <w:rFonts w:hint="eastAsia" w:ascii="仿宋" w:hAnsi="仿宋" w:eastAsia="仿宋" w:cs="仿宋"/>
                <w:color w:val="auto"/>
                <w:sz w:val="24"/>
                <w:szCs w:val="24"/>
                <w:lang w:val="en-US" w:eastAsia="zh-CN"/>
              </w:rPr>
              <w:t>VOCs</w:t>
            </w:r>
            <w:r>
              <w:rPr>
                <w:rFonts w:hint="eastAsia" w:ascii="仿宋" w:hAnsi="仿宋" w:eastAsia="仿宋" w:cs="仿宋"/>
                <w:color w:val="auto"/>
                <w:sz w:val="24"/>
                <w:szCs w:val="24"/>
              </w:rPr>
              <w:t>重点行业企事业单位管理台账，园区内存在工业炉窑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锅炉或涉VOCs重点行业企事业单位未按规定建设、运行有效收集处理设施并达标排放。</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4755" w:type="dxa"/>
            <w:shd w:val="clear" w:color="auto" w:fill="auto"/>
            <w:noWrap w:val="0"/>
            <w:vAlign w:val="center"/>
          </w:tcPr>
          <w:p>
            <w:pPr>
              <w:pStyle w:val="54"/>
              <w:widowControl w:val="0"/>
              <w:numPr>
                <w:ilvl w:val="0"/>
                <w:numId w:val="0"/>
              </w:numPr>
              <w:spacing w:line="240" w:lineRule="auto"/>
              <w:ind w:firstLine="480" w:firstLineChars="20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000000" w:themeColor="text1"/>
                <w:sz w:val="24"/>
                <w:szCs w:val="24"/>
                <w:lang w:eastAsia="zh-CN"/>
                <w14:textFill>
                  <w14:solidFill>
                    <w14:schemeClr w14:val="tx1"/>
                  </w14:solidFill>
                </w14:textFill>
              </w:rPr>
              <w:t>园区</w:t>
            </w:r>
            <w:r>
              <w:rPr>
                <w:rFonts w:hint="eastAsia" w:ascii="仿宋" w:hAnsi="仿宋" w:eastAsia="仿宋" w:cs="仿宋"/>
                <w:color w:val="000000" w:themeColor="text1"/>
                <w:sz w:val="24"/>
                <w:szCs w:val="24"/>
                <w:lang w:val="en-US" w:eastAsia="zh-CN"/>
                <w14:textFill>
                  <w14:solidFill>
                    <w14:schemeClr w14:val="tx1"/>
                  </w14:solidFill>
                </w14:textFill>
              </w:rPr>
              <w:t>无</w:t>
            </w:r>
            <w:r>
              <w:rPr>
                <w:rFonts w:hint="eastAsia" w:ascii="仿宋" w:hAnsi="仿宋" w:eastAsia="仿宋" w:cs="仿宋"/>
                <w:color w:val="000000" w:themeColor="text1"/>
                <w:sz w:val="24"/>
                <w:szCs w:val="24"/>
                <w:lang w:eastAsia="zh-CN"/>
                <w14:textFill>
                  <w14:solidFill>
                    <w14:schemeClr w14:val="tx1"/>
                  </w14:solidFill>
                </w14:textFill>
              </w:rPr>
              <w:t>涉VOCs重点</w:t>
            </w:r>
            <w:r>
              <w:rPr>
                <w:rFonts w:hint="eastAsia" w:ascii="仿宋" w:hAnsi="仿宋" w:eastAsia="仿宋" w:cs="仿宋"/>
                <w:color w:val="000000" w:themeColor="text1"/>
                <w:sz w:val="24"/>
                <w:szCs w:val="24"/>
                <w:lang w:val="en-US" w:eastAsia="zh-CN"/>
                <w14:textFill>
                  <w14:solidFill>
                    <w14:schemeClr w14:val="tx1"/>
                  </w14:solidFill>
                </w14:textFill>
              </w:rPr>
              <w:t>行业</w:t>
            </w:r>
            <w:r>
              <w:rPr>
                <w:rFonts w:hint="eastAsia" w:ascii="仿宋" w:hAnsi="仿宋" w:eastAsia="仿宋" w:cs="仿宋"/>
                <w:color w:val="000000" w:themeColor="text1"/>
                <w:sz w:val="24"/>
                <w:szCs w:val="24"/>
                <w:lang w:eastAsia="zh-CN"/>
                <w14:textFill>
                  <w14:solidFill>
                    <w14:schemeClr w14:val="tx1"/>
                  </w14:solidFill>
                </w14:textFill>
              </w:rPr>
              <w:t>排放企事业单位。</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833" w:type="dxa"/>
            <w:vMerge w:val="continue"/>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固废管理</w:t>
            </w:r>
          </w:p>
        </w:tc>
        <w:tc>
          <w:tcPr>
            <w:tcW w:w="4730"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产业园区内存在涉危险废物环境违法行为或连续</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年规范化管理评估不达标企事业单位。</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4755" w:type="dxa"/>
            <w:shd w:val="clear" w:color="auto" w:fill="auto"/>
            <w:noWrap w:val="0"/>
            <w:vAlign w:val="center"/>
          </w:tcPr>
          <w:p>
            <w:pPr>
              <w:pStyle w:val="54"/>
              <w:widowControl w:val="0"/>
              <w:numPr>
                <w:ilvl w:val="0"/>
                <w:numId w:val="0"/>
              </w:numPr>
              <w:spacing w:line="240" w:lineRule="auto"/>
              <w:ind w:firstLine="480" w:firstLineChars="20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产业园区内</w:t>
            </w:r>
            <w:r>
              <w:rPr>
                <w:rFonts w:hint="eastAsia" w:ascii="仿宋" w:hAnsi="仿宋" w:eastAsia="仿宋" w:cs="仿宋"/>
                <w:color w:val="auto"/>
                <w:sz w:val="24"/>
                <w:szCs w:val="24"/>
                <w:lang w:val="en-US" w:eastAsia="zh-CN"/>
              </w:rPr>
              <w:t>无</w:t>
            </w:r>
            <w:r>
              <w:rPr>
                <w:rFonts w:hint="eastAsia" w:ascii="仿宋" w:hAnsi="仿宋" w:eastAsia="仿宋" w:cs="仿宋"/>
                <w:color w:val="auto"/>
                <w:sz w:val="24"/>
                <w:szCs w:val="24"/>
              </w:rPr>
              <w:t>涉危险废物环境违法行为</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833" w:type="dxa"/>
            <w:vMerge w:val="continue"/>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土壤环境管理</w:t>
            </w:r>
          </w:p>
        </w:tc>
        <w:tc>
          <w:tcPr>
            <w:tcW w:w="4730"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产业园区内存在土壤污染重点监管单位未按要求开展自行监测和隐患排查。</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755" w:type="dxa"/>
            <w:shd w:val="clear" w:color="auto" w:fill="auto"/>
            <w:noWrap w:val="0"/>
            <w:vAlign w:val="center"/>
          </w:tcPr>
          <w:p>
            <w:pPr>
              <w:pStyle w:val="54"/>
              <w:widowControl w:val="0"/>
              <w:numPr>
                <w:ilvl w:val="0"/>
                <w:numId w:val="0"/>
              </w:numPr>
              <w:spacing w:line="240" w:lineRule="auto"/>
              <w:ind w:firstLine="480" w:firstLineChars="20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产业园区内</w:t>
            </w:r>
            <w:r>
              <w:rPr>
                <w:rFonts w:hint="eastAsia" w:ascii="仿宋" w:hAnsi="仿宋" w:eastAsia="仿宋" w:cs="仿宋"/>
                <w:color w:val="auto"/>
                <w:sz w:val="24"/>
                <w:szCs w:val="24"/>
                <w:lang w:val="en-US" w:eastAsia="zh-CN"/>
              </w:rPr>
              <w:t>不</w:t>
            </w:r>
            <w:r>
              <w:rPr>
                <w:rFonts w:hint="eastAsia" w:ascii="仿宋" w:hAnsi="仿宋" w:eastAsia="仿宋" w:cs="仿宋"/>
                <w:color w:val="auto"/>
                <w:sz w:val="24"/>
                <w:szCs w:val="24"/>
              </w:rPr>
              <w:t>存在土壤污染重点监管单位未按要求开展自行监测和隐患排查。</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833" w:type="dxa"/>
            <w:vMerge w:val="continue"/>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环境监测</w:t>
            </w:r>
          </w:p>
        </w:tc>
        <w:tc>
          <w:tcPr>
            <w:tcW w:w="4730"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产业园区未按规定开展自行监测或自行监测数据弄虚作假。</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755" w:type="dxa"/>
            <w:shd w:val="clear" w:color="auto" w:fill="auto"/>
            <w:noWrap w:val="0"/>
            <w:vAlign w:val="center"/>
          </w:tcPr>
          <w:p>
            <w:pPr>
              <w:pStyle w:val="54"/>
              <w:widowControl w:val="0"/>
              <w:numPr>
                <w:ilvl w:val="0"/>
                <w:numId w:val="0"/>
              </w:numPr>
              <w:spacing w:line="240" w:lineRule="auto"/>
              <w:ind w:firstLine="480" w:firstLineChars="20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沅陵</w:t>
            </w:r>
            <w:r>
              <w:rPr>
                <w:rFonts w:hint="default" w:ascii="仿宋" w:hAnsi="仿宋" w:eastAsia="仿宋" w:cs="仿宋"/>
                <w:color w:val="auto"/>
                <w:sz w:val="24"/>
                <w:szCs w:val="24"/>
                <w:lang w:val="en-US" w:eastAsia="zh-CN"/>
              </w:rPr>
              <w:t>产业开发区按照</w:t>
            </w:r>
            <w:r>
              <w:rPr>
                <w:rFonts w:hint="eastAsia" w:ascii="仿宋" w:hAnsi="仿宋" w:eastAsia="仿宋" w:cs="仿宋"/>
                <w:color w:val="auto"/>
                <w:sz w:val="24"/>
                <w:szCs w:val="24"/>
                <w:lang w:val="en-US" w:eastAsia="zh-CN"/>
              </w:rPr>
              <w:t>跟踪评价</w:t>
            </w:r>
            <w:r>
              <w:rPr>
                <w:rFonts w:hint="default" w:ascii="仿宋" w:hAnsi="仿宋" w:eastAsia="仿宋" w:cs="仿宋"/>
                <w:color w:val="auto"/>
                <w:sz w:val="24"/>
                <w:szCs w:val="24"/>
                <w:lang w:val="en-US" w:eastAsia="zh-CN"/>
              </w:rPr>
              <w:t>提出的监测计划开展了园区202</w:t>
            </w:r>
            <w:r>
              <w:rPr>
                <w:rFonts w:hint="eastAsia" w:ascii="仿宋" w:hAnsi="仿宋" w:eastAsia="仿宋" w:cs="仿宋"/>
                <w:color w:val="auto"/>
                <w:sz w:val="24"/>
                <w:szCs w:val="24"/>
                <w:lang w:val="en-US" w:eastAsia="zh-CN"/>
              </w:rPr>
              <w:t>2</w:t>
            </w:r>
            <w:r>
              <w:rPr>
                <w:rFonts w:hint="default" w:ascii="仿宋" w:hAnsi="仿宋" w:eastAsia="仿宋" w:cs="仿宋"/>
                <w:color w:val="auto"/>
                <w:sz w:val="24"/>
                <w:szCs w:val="24"/>
                <w:lang w:val="en-US" w:eastAsia="zh-CN"/>
              </w:rPr>
              <w:t>年</w:t>
            </w:r>
            <w:r>
              <w:rPr>
                <w:rFonts w:hint="eastAsia" w:ascii="仿宋" w:hAnsi="仿宋" w:eastAsia="仿宋" w:cs="仿宋"/>
                <w:color w:val="auto"/>
                <w:sz w:val="24"/>
                <w:szCs w:val="24"/>
                <w:lang w:val="en-US" w:eastAsia="zh-CN"/>
              </w:rPr>
              <w:t>自行</w:t>
            </w:r>
            <w:r>
              <w:rPr>
                <w:rFonts w:hint="default" w:ascii="仿宋" w:hAnsi="仿宋" w:eastAsia="仿宋" w:cs="仿宋"/>
                <w:color w:val="auto"/>
                <w:sz w:val="24"/>
                <w:szCs w:val="24"/>
                <w:lang w:val="en-US" w:eastAsia="zh-CN"/>
              </w:rPr>
              <w:t>监测，</w:t>
            </w:r>
            <w:r>
              <w:rPr>
                <w:rFonts w:hint="eastAsia" w:ascii="仿宋" w:hAnsi="仿宋" w:eastAsia="仿宋" w:cs="仿宋"/>
                <w:color w:val="auto"/>
                <w:sz w:val="24"/>
                <w:szCs w:val="24"/>
                <w:lang w:val="en-US" w:eastAsia="zh-CN"/>
              </w:rPr>
              <w:t>监测内容</w:t>
            </w:r>
            <w:r>
              <w:rPr>
                <w:rFonts w:hint="default" w:ascii="仿宋" w:hAnsi="仿宋" w:eastAsia="仿宋" w:cs="仿宋"/>
                <w:color w:val="auto"/>
                <w:sz w:val="24"/>
                <w:szCs w:val="24"/>
                <w:lang w:val="en-US" w:eastAsia="zh-CN"/>
              </w:rPr>
              <w:t>涵盖了相关特征污染物。并将监测结果在</w:t>
            </w:r>
            <w:r>
              <w:rPr>
                <w:rFonts w:hint="eastAsia" w:ascii="仿宋" w:hAnsi="仿宋" w:eastAsia="仿宋" w:cs="仿宋"/>
                <w:color w:val="auto"/>
                <w:sz w:val="24"/>
                <w:szCs w:val="24"/>
                <w:lang w:val="en-US" w:eastAsia="zh-CN"/>
              </w:rPr>
              <w:t>沅陵</w:t>
            </w:r>
            <w:r>
              <w:rPr>
                <w:rFonts w:hint="default" w:ascii="仿宋" w:hAnsi="仿宋" w:eastAsia="仿宋" w:cs="仿宋"/>
                <w:color w:val="auto"/>
                <w:sz w:val="24"/>
                <w:szCs w:val="24"/>
                <w:lang w:val="en-US" w:eastAsia="zh-CN"/>
              </w:rPr>
              <w:t>县</w:t>
            </w:r>
            <w:r>
              <w:rPr>
                <w:rFonts w:hint="eastAsia" w:ascii="仿宋" w:hAnsi="仿宋" w:eastAsia="仿宋" w:cs="仿宋"/>
                <w:color w:val="auto"/>
                <w:sz w:val="24"/>
                <w:szCs w:val="24"/>
                <w:lang w:val="en-US" w:eastAsia="zh-CN"/>
              </w:rPr>
              <w:t>人民</w:t>
            </w:r>
            <w:r>
              <w:rPr>
                <w:rFonts w:hint="default" w:ascii="仿宋" w:hAnsi="仿宋" w:eastAsia="仿宋" w:cs="仿宋"/>
                <w:color w:val="auto"/>
                <w:sz w:val="24"/>
                <w:szCs w:val="24"/>
                <w:lang w:val="en-US" w:eastAsia="zh-CN"/>
              </w:rPr>
              <w:t>政府网站进行公示。</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833" w:type="dxa"/>
            <w:vMerge w:val="continue"/>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vMerge w:val="restart"/>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监管能力</w:t>
            </w:r>
          </w:p>
        </w:tc>
        <w:tc>
          <w:tcPr>
            <w:tcW w:w="4730"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产业园区未按要求开展环境污染第三方治理。</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755" w:type="dxa"/>
            <w:shd w:val="clear" w:color="auto" w:fill="auto"/>
            <w:noWrap w:val="0"/>
            <w:vAlign w:val="center"/>
          </w:tcPr>
          <w:p>
            <w:pPr>
              <w:pStyle w:val="54"/>
              <w:widowControl w:val="0"/>
              <w:numPr>
                <w:ilvl w:val="0"/>
                <w:numId w:val="0"/>
              </w:numPr>
              <w:spacing w:line="240" w:lineRule="auto"/>
              <w:ind w:firstLine="480" w:firstLineChars="20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沅陵产业开发区已开展第三方治理服务</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833" w:type="dxa"/>
            <w:vMerge w:val="continue"/>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vMerge w:val="continue"/>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lang w:val="en-US" w:eastAsia="zh-CN"/>
              </w:rPr>
            </w:pPr>
          </w:p>
        </w:tc>
        <w:tc>
          <w:tcPr>
            <w:tcW w:w="4730"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产业园区内存在被评为环保黑名单的企事业单位。</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4755" w:type="dxa"/>
            <w:shd w:val="clear" w:color="auto" w:fill="auto"/>
            <w:noWrap w:val="0"/>
            <w:vAlign w:val="center"/>
          </w:tcPr>
          <w:p>
            <w:pPr>
              <w:pStyle w:val="54"/>
              <w:widowControl w:val="0"/>
              <w:numPr>
                <w:ilvl w:val="0"/>
                <w:numId w:val="0"/>
              </w:numPr>
              <w:spacing w:line="240" w:lineRule="auto"/>
              <w:ind w:firstLine="480" w:firstLineChars="20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根据《湖南省生态环境厅关于发布湖南省2021年度省级参评企事业单位环保信用评价结果的通知》湘环发〔2022〕57号可知，园区内无企业列入黑名单。</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833" w:type="dxa"/>
            <w:vMerge w:val="continue"/>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环境信息管理</w:t>
            </w:r>
          </w:p>
        </w:tc>
        <w:tc>
          <w:tcPr>
            <w:tcW w:w="4730"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产业园区未建立健全“一园一档”、“一企</w:t>
            </w:r>
          </w:p>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一档”等环境信息管理档案。</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4755" w:type="dxa"/>
            <w:shd w:val="clear" w:color="auto" w:fill="auto"/>
            <w:noWrap w:val="0"/>
            <w:vAlign w:val="center"/>
          </w:tcPr>
          <w:p>
            <w:pPr>
              <w:pStyle w:val="54"/>
              <w:widowControl w:val="0"/>
              <w:numPr>
                <w:ilvl w:val="0"/>
                <w:numId w:val="0"/>
              </w:numPr>
              <w:spacing w:line="240" w:lineRule="auto"/>
              <w:ind w:firstLine="480" w:firstLineChars="20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沅陵产业开发区已经按照《关于做好产业园区污水处理设施问题排查整治销号和“一园一档”管理工作的通知》（湘环函[2020]39号）要求完成园区“一园一档”建设，并进行实时更新。沅陵产业开发区已建立“一企一档”等信息。</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833" w:type="dxa"/>
            <w:vMerge w:val="restart"/>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风险防控</w:t>
            </w:r>
          </w:p>
        </w:tc>
        <w:tc>
          <w:tcPr>
            <w:tcW w:w="1238" w:type="dxa"/>
            <w:vMerge w:val="restart"/>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环境应急保障能力建设</w:t>
            </w:r>
          </w:p>
        </w:tc>
        <w:tc>
          <w:tcPr>
            <w:tcW w:w="4730"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产业园区未按要求制定或修编园区突发环境事件应急预案。</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4755" w:type="dxa"/>
            <w:shd w:val="clear" w:color="auto" w:fill="auto"/>
            <w:noWrap w:val="0"/>
            <w:vAlign w:val="center"/>
          </w:tcPr>
          <w:p>
            <w:pPr>
              <w:pStyle w:val="54"/>
              <w:widowControl w:val="0"/>
              <w:numPr>
                <w:ilvl w:val="0"/>
                <w:numId w:val="0"/>
              </w:numPr>
              <w:spacing w:line="240" w:lineRule="auto"/>
              <w:ind w:firstLine="480" w:firstLineChars="20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vertAlign w:val="baseline"/>
                <w:lang w:val="en-US" w:eastAsia="zh-CN"/>
              </w:rPr>
              <w:t>2021年12月沅陵产业开发区完成了突发环境事件应急预案修编工作，2022年3月于湖南省生态环境厅备案</w:t>
            </w:r>
            <w:r>
              <w:rPr>
                <w:rFonts w:hint="eastAsia" w:ascii="仿宋" w:hAnsi="仿宋" w:eastAsia="仿宋" w:cs="仿宋"/>
                <w:b w:val="0"/>
                <w:bCs w:val="0"/>
                <w:color w:val="auto"/>
                <w:kern w:val="2"/>
                <w:sz w:val="24"/>
                <w:szCs w:val="24"/>
                <w:lang w:val="en-US" w:eastAsia="zh-CN" w:bidi="ar-SA"/>
              </w:rPr>
              <w:t>。</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9" w:hRule="atLeast"/>
          <w:jc w:val="center"/>
        </w:trPr>
        <w:tc>
          <w:tcPr>
            <w:tcW w:w="457"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833" w:type="dxa"/>
            <w:vMerge w:val="continue"/>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vMerge w:val="continue"/>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4730"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产业园区未定期组织开展应急演练、环境应急救援物资配备不符合规定、环境风险防范措施不到位。</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755" w:type="dxa"/>
            <w:shd w:val="clear" w:color="auto" w:fill="auto"/>
            <w:noWrap w:val="0"/>
            <w:vAlign w:val="center"/>
          </w:tcPr>
          <w:p>
            <w:pPr>
              <w:pStyle w:val="54"/>
              <w:widowControl w:val="0"/>
              <w:numPr>
                <w:ilvl w:val="0"/>
                <w:numId w:val="0"/>
              </w:numPr>
              <w:spacing w:line="240" w:lineRule="auto"/>
              <w:ind w:firstLine="480" w:firstLineChars="20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vertAlign w:val="baseline"/>
                <w:lang w:val="en-US" w:eastAsia="zh-CN"/>
              </w:rPr>
              <w:t>园区于2022年4月开展了应急演练，完善了应急物质储备，全面提升园区及企业风险防控和事故应急处置能力，并按修订后的</w:t>
            </w:r>
            <w:r>
              <w:rPr>
                <w:rFonts w:hint="eastAsia" w:ascii="仿宋" w:hAnsi="仿宋" w:eastAsia="仿宋" w:cs="仿宋"/>
                <w:color w:val="auto"/>
                <w:sz w:val="24"/>
                <w:szCs w:val="24"/>
                <w:lang w:val="en-US" w:eastAsia="zh-CN"/>
              </w:rPr>
              <w:t>产业开发区突发环境事件应急预案的要求配备了</w:t>
            </w:r>
            <w:r>
              <w:rPr>
                <w:rFonts w:hint="eastAsia" w:ascii="仿宋" w:hAnsi="仿宋" w:eastAsia="仿宋" w:cs="仿宋"/>
                <w:color w:val="auto"/>
                <w:sz w:val="24"/>
                <w:szCs w:val="24"/>
              </w:rPr>
              <w:t>环境应急救援物资、环境风险防范措施到位</w:t>
            </w:r>
            <w:r>
              <w:rPr>
                <w:rFonts w:hint="eastAsia" w:ascii="仿宋" w:hAnsi="仿宋" w:eastAsia="仿宋" w:cs="仿宋"/>
                <w:color w:val="auto"/>
                <w:sz w:val="24"/>
                <w:szCs w:val="24"/>
                <w:vertAlign w:val="baseline"/>
                <w:lang w:val="en-US" w:eastAsia="zh-CN"/>
              </w:rPr>
              <w:t>。</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833" w:type="dxa"/>
            <w:vMerge w:val="continue"/>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vMerge w:val="restart"/>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环境风险</w:t>
            </w:r>
          </w:p>
        </w:tc>
        <w:tc>
          <w:tcPr>
            <w:tcW w:w="4730"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产业园区发生一般、较大突发环境事件或生态破坏事件。</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755" w:type="dxa"/>
            <w:shd w:val="clear" w:color="auto" w:fill="auto"/>
            <w:noWrap w:val="0"/>
            <w:vAlign w:val="center"/>
          </w:tcPr>
          <w:p>
            <w:pPr>
              <w:pStyle w:val="54"/>
              <w:widowControl w:val="0"/>
              <w:numPr>
                <w:ilvl w:val="0"/>
                <w:numId w:val="0"/>
              </w:numPr>
              <w:spacing w:line="240" w:lineRule="auto"/>
              <w:ind w:firstLine="480" w:firstLineChars="20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2022年</w:t>
            </w:r>
            <w:r>
              <w:rPr>
                <w:rFonts w:hint="eastAsia" w:ascii="仿宋" w:hAnsi="仿宋" w:eastAsia="仿宋" w:cs="仿宋"/>
                <w:color w:val="auto"/>
                <w:sz w:val="24"/>
                <w:szCs w:val="24"/>
              </w:rPr>
              <w:t>园区</w:t>
            </w:r>
            <w:r>
              <w:rPr>
                <w:rFonts w:hint="eastAsia" w:ascii="仿宋" w:hAnsi="仿宋" w:eastAsia="仿宋" w:cs="仿宋"/>
                <w:color w:val="auto"/>
                <w:sz w:val="24"/>
                <w:szCs w:val="24"/>
                <w:lang w:val="en-US" w:eastAsia="zh-CN"/>
              </w:rPr>
              <w:t>未</w:t>
            </w:r>
            <w:r>
              <w:rPr>
                <w:rFonts w:hint="eastAsia" w:ascii="仿宋" w:hAnsi="仿宋" w:eastAsia="仿宋" w:cs="仿宋"/>
                <w:color w:val="auto"/>
                <w:sz w:val="24"/>
                <w:szCs w:val="24"/>
              </w:rPr>
              <w:t>发生一般、较大突发环境事件或生态破坏事件。</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833" w:type="dxa"/>
            <w:vMerge w:val="continue"/>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vMerge w:val="continue"/>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4730"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产业园区存在被中央或省级环保督察、生态环境警示片等反馈问题，或出现被省级及以上主管部门挂牌督办或被省级主管部门约谈、典型案例曝光、区域限批、移交问责等情况。</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4755" w:type="dxa"/>
            <w:shd w:val="clear" w:color="auto" w:fill="auto"/>
            <w:noWrap w:val="0"/>
            <w:vAlign w:val="center"/>
          </w:tcPr>
          <w:p>
            <w:pPr>
              <w:pStyle w:val="54"/>
              <w:widowControl w:val="0"/>
              <w:numPr>
                <w:ilvl w:val="0"/>
                <w:numId w:val="0"/>
              </w:numPr>
              <w:spacing w:line="240" w:lineRule="auto"/>
              <w:ind w:firstLine="480" w:firstLineChars="20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2022年，</w:t>
            </w:r>
            <w:r>
              <w:rPr>
                <w:rFonts w:hint="eastAsia" w:ascii="仿宋" w:hAnsi="仿宋" w:eastAsia="仿宋" w:cs="仿宋"/>
                <w:color w:val="auto"/>
                <w:sz w:val="24"/>
                <w:szCs w:val="24"/>
              </w:rPr>
              <w:t>园区</w:t>
            </w:r>
            <w:r>
              <w:rPr>
                <w:rFonts w:hint="eastAsia" w:ascii="仿宋" w:hAnsi="仿宋" w:eastAsia="仿宋" w:cs="仿宋"/>
                <w:color w:val="auto"/>
                <w:sz w:val="24"/>
                <w:szCs w:val="24"/>
                <w:lang w:val="en-US" w:eastAsia="zh-CN"/>
              </w:rPr>
              <w:t>不</w:t>
            </w:r>
            <w:r>
              <w:rPr>
                <w:rFonts w:hint="eastAsia" w:ascii="仿宋" w:hAnsi="仿宋" w:eastAsia="仿宋" w:cs="仿宋"/>
                <w:color w:val="auto"/>
                <w:sz w:val="24"/>
                <w:szCs w:val="24"/>
              </w:rPr>
              <w:t>存在被中央或省级环保督察、生态环境警示片等反馈问题，或出现被省级及以上主管部门挂牌督办或被省级主管部门约谈、典型案例曝光、区域限批、移交问责等情况。</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833" w:type="dxa"/>
            <w:vMerge w:val="continue"/>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vMerge w:val="continue"/>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4730"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产业园区因发生突出生态环境问题被中央层面约谈、典型案例曝光、区域限批、移交问责等情况或发生重、特大突发环境事件或生态破坏事件。</w:t>
            </w:r>
          </w:p>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产业园区存在出台“土政策”或以其他方式干扰执法，妨碍生态环境部门依法查处环境违法问题的行为，情节严重或者造成严重后果的。</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直接评为环保风险园区</w:t>
            </w:r>
          </w:p>
        </w:tc>
        <w:tc>
          <w:tcPr>
            <w:tcW w:w="4755" w:type="dxa"/>
            <w:shd w:val="clear" w:color="auto" w:fill="auto"/>
            <w:noWrap w:val="0"/>
            <w:vAlign w:val="center"/>
          </w:tcPr>
          <w:p>
            <w:pPr>
              <w:pStyle w:val="54"/>
              <w:widowControl w:val="0"/>
              <w:numPr>
                <w:ilvl w:val="0"/>
                <w:numId w:val="0"/>
              </w:numPr>
              <w:spacing w:line="240" w:lineRule="auto"/>
              <w:ind w:firstLine="480" w:firstLineChars="20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无</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833" w:type="dxa"/>
            <w:vMerge w:val="restart"/>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绿色发展</w:t>
            </w:r>
          </w:p>
        </w:tc>
        <w:tc>
          <w:tcPr>
            <w:tcW w:w="1238" w:type="dxa"/>
            <w:vMerge w:val="restart"/>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污染物减排创新与示范</w:t>
            </w:r>
          </w:p>
        </w:tc>
        <w:tc>
          <w:tcPr>
            <w:tcW w:w="4730"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产业园区主要污染物削减率排名前10%。</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4755" w:type="dxa"/>
            <w:shd w:val="clear" w:color="auto" w:fill="auto"/>
            <w:noWrap w:val="0"/>
            <w:vAlign w:val="center"/>
          </w:tcPr>
          <w:p>
            <w:pPr>
              <w:widowControl w:val="0"/>
              <w:numPr>
                <w:ilvl w:val="0"/>
                <w:numId w:val="0"/>
              </w:numPr>
              <w:spacing w:line="240" w:lineRule="auto"/>
              <w:ind w:firstLine="480" w:firstLineChars="20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无</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color w:val="auto"/>
                <w:sz w:val="24"/>
                <w:szCs w:val="24"/>
                <w:lang w:val="en-US" w:eastAsia="zh-CN"/>
              </w:rPr>
              <w:t>19</w:t>
            </w:r>
          </w:p>
        </w:tc>
        <w:tc>
          <w:tcPr>
            <w:tcW w:w="833" w:type="dxa"/>
            <w:vMerge w:val="continue"/>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lang w:val="en-US" w:eastAsia="zh-CN"/>
              </w:rPr>
            </w:pPr>
          </w:p>
        </w:tc>
        <w:tc>
          <w:tcPr>
            <w:tcW w:w="1238" w:type="dxa"/>
            <w:vMerge w:val="continue"/>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lang w:val="en-US" w:eastAsia="zh-CN"/>
              </w:rPr>
            </w:pPr>
          </w:p>
        </w:tc>
        <w:tc>
          <w:tcPr>
            <w:tcW w:w="4730"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产业园区在生态环境保护和绿色发展领域获得省部级及以上表彰、推荐推广。</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755" w:type="dxa"/>
            <w:shd w:val="clear" w:color="auto" w:fill="auto"/>
            <w:noWrap w:val="0"/>
            <w:vAlign w:val="center"/>
          </w:tcPr>
          <w:p>
            <w:pPr>
              <w:widowControl w:val="0"/>
              <w:numPr>
                <w:ilvl w:val="0"/>
                <w:numId w:val="0"/>
              </w:numPr>
              <w:spacing w:line="240" w:lineRule="auto"/>
              <w:ind w:firstLine="480" w:firstLineChars="20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无</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color w:val="auto"/>
                <w:sz w:val="24"/>
                <w:szCs w:val="24"/>
                <w:lang w:val="en-US" w:eastAsia="zh-CN"/>
              </w:rPr>
              <w:t>20</w:t>
            </w:r>
          </w:p>
        </w:tc>
        <w:tc>
          <w:tcPr>
            <w:tcW w:w="833" w:type="dxa"/>
            <w:vMerge w:val="restart"/>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公众参与</w:t>
            </w:r>
          </w:p>
        </w:tc>
        <w:tc>
          <w:tcPr>
            <w:tcW w:w="1238"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环保信息公开</w:t>
            </w:r>
          </w:p>
        </w:tc>
        <w:tc>
          <w:tcPr>
            <w:tcW w:w="4730"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产业园区未按要求及时公开年度环境监测报告或园区年度环境监测信息，园区污染物排放状况、企业达标排放情况、环境基础设施建设和运行情况、环境风险防控措施落实情况等环境信息。</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4755" w:type="dxa"/>
            <w:shd w:val="clear" w:color="auto" w:fill="auto"/>
            <w:noWrap w:val="0"/>
            <w:vAlign w:val="center"/>
          </w:tcPr>
          <w:p>
            <w:pPr>
              <w:pStyle w:val="54"/>
              <w:widowControl w:val="0"/>
              <w:numPr>
                <w:ilvl w:val="0"/>
                <w:numId w:val="0"/>
              </w:numPr>
              <w:spacing w:line="240" w:lineRule="auto"/>
              <w:ind w:firstLine="480" w:firstLineChars="20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沅陵产业开发区在沅陵县人民政府网上及时公示了</w:t>
            </w:r>
            <w:r>
              <w:rPr>
                <w:rFonts w:hint="eastAsia" w:ascii="仿宋" w:hAnsi="仿宋" w:eastAsia="仿宋" w:cs="仿宋"/>
                <w:color w:val="auto"/>
                <w:sz w:val="24"/>
                <w:szCs w:val="24"/>
              </w:rPr>
              <w:t>年度环境监测报告</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并将企业</w:t>
            </w:r>
            <w:r>
              <w:rPr>
                <w:rFonts w:hint="eastAsia" w:ascii="仿宋" w:hAnsi="仿宋" w:eastAsia="仿宋" w:cs="仿宋"/>
                <w:color w:val="auto"/>
                <w:sz w:val="24"/>
                <w:szCs w:val="24"/>
              </w:rPr>
              <w:t>的</w:t>
            </w:r>
            <w:r>
              <w:rPr>
                <w:rFonts w:hint="eastAsia" w:ascii="仿宋" w:hAnsi="仿宋" w:eastAsia="仿宋" w:cs="仿宋"/>
                <w:color w:val="auto"/>
                <w:sz w:val="24"/>
                <w:szCs w:val="24"/>
                <w:lang w:val="en-US" w:eastAsia="zh-CN"/>
              </w:rPr>
              <w:t>达标排放情况</w:t>
            </w:r>
            <w:r>
              <w:rPr>
                <w:rFonts w:hint="eastAsia" w:ascii="仿宋" w:hAnsi="仿宋" w:eastAsia="仿宋" w:cs="仿宋"/>
                <w:color w:val="auto"/>
                <w:sz w:val="24"/>
                <w:szCs w:val="24"/>
              </w:rPr>
              <w:t>、运营情况，环境风险防范措施情况等</w:t>
            </w:r>
            <w:r>
              <w:rPr>
                <w:rFonts w:hint="eastAsia" w:ascii="仿宋" w:hAnsi="仿宋" w:eastAsia="仿宋" w:cs="仿宋"/>
                <w:color w:val="auto"/>
                <w:sz w:val="24"/>
                <w:szCs w:val="24"/>
                <w:lang w:val="en-US" w:eastAsia="zh-CN"/>
              </w:rPr>
              <w:t>进行公示。</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color w:val="auto"/>
                <w:sz w:val="24"/>
                <w:szCs w:val="24"/>
                <w:lang w:val="en-US" w:eastAsia="zh-CN"/>
              </w:rPr>
              <w:t>21</w:t>
            </w:r>
          </w:p>
        </w:tc>
        <w:tc>
          <w:tcPr>
            <w:tcW w:w="833" w:type="dxa"/>
            <w:vMerge w:val="continue"/>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舆情与投诉</w:t>
            </w:r>
          </w:p>
        </w:tc>
        <w:tc>
          <w:tcPr>
            <w:tcW w:w="4730"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产业园区因环境问题引发集中或长时间信</w:t>
            </w:r>
          </w:p>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访、投诉、上访，引发负面舆情。</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4755"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2022年，</w:t>
            </w:r>
            <w:r>
              <w:rPr>
                <w:rFonts w:hint="eastAsia" w:ascii="仿宋" w:hAnsi="仿宋" w:eastAsia="仿宋" w:cs="仿宋"/>
                <w:color w:val="auto"/>
                <w:sz w:val="24"/>
                <w:szCs w:val="24"/>
              </w:rPr>
              <w:t>园区</w:t>
            </w:r>
            <w:r>
              <w:rPr>
                <w:rFonts w:hint="eastAsia" w:ascii="仿宋" w:hAnsi="仿宋" w:eastAsia="仿宋" w:cs="仿宋"/>
                <w:color w:val="auto"/>
                <w:sz w:val="24"/>
                <w:szCs w:val="24"/>
                <w:lang w:val="en-US" w:eastAsia="zh-CN"/>
              </w:rPr>
              <w:t>不存在</w:t>
            </w:r>
            <w:r>
              <w:rPr>
                <w:rFonts w:hint="eastAsia" w:ascii="仿宋" w:hAnsi="仿宋" w:eastAsia="仿宋" w:cs="仿宋"/>
                <w:color w:val="auto"/>
                <w:sz w:val="24"/>
                <w:szCs w:val="24"/>
              </w:rPr>
              <w:t>因环境问题引发集中或长时间信访、投诉、上访，引发负面舆情。</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color w:val="auto"/>
                <w:sz w:val="24"/>
                <w:szCs w:val="24"/>
                <w:lang w:val="en-US" w:eastAsia="zh-CN"/>
              </w:rPr>
              <w:t>22</w:t>
            </w:r>
          </w:p>
        </w:tc>
        <w:tc>
          <w:tcPr>
            <w:tcW w:w="833" w:type="dxa"/>
            <w:vMerge w:val="restart"/>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其他</w:t>
            </w:r>
          </w:p>
        </w:tc>
        <w:tc>
          <w:tcPr>
            <w:tcW w:w="1238" w:type="dxa"/>
            <w:vMerge w:val="restart"/>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c>
          <w:tcPr>
            <w:tcW w:w="4730"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产业园区未按要求完成省生态环境厅其他年度任务。</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4755" w:type="dxa"/>
            <w:shd w:val="clear" w:color="auto" w:fill="auto"/>
            <w:noWrap w:val="0"/>
            <w:vAlign w:val="center"/>
          </w:tcPr>
          <w:p>
            <w:pPr>
              <w:pStyle w:val="54"/>
              <w:widowControl w:val="0"/>
              <w:numPr>
                <w:ilvl w:val="0"/>
                <w:numId w:val="0"/>
              </w:numPr>
              <w:spacing w:line="240" w:lineRule="auto"/>
              <w:ind w:firstLine="480" w:firstLineChars="20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2022年，</w:t>
            </w:r>
            <w:r>
              <w:rPr>
                <w:rFonts w:hint="eastAsia" w:ascii="仿宋" w:hAnsi="仿宋" w:eastAsia="仿宋" w:cs="仿宋"/>
                <w:color w:val="auto"/>
                <w:sz w:val="24"/>
                <w:szCs w:val="24"/>
              </w:rPr>
              <w:t>园区</w:t>
            </w:r>
            <w:r>
              <w:rPr>
                <w:rFonts w:hint="eastAsia" w:ascii="仿宋" w:hAnsi="仿宋" w:eastAsia="仿宋" w:cs="仿宋"/>
                <w:color w:val="auto"/>
                <w:sz w:val="24"/>
                <w:szCs w:val="24"/>
                <w:lang w:val="en-US" w:eastAsia="zh-CN"/>
              </w:rPr>
              <w:t>已</w:t>
            </w:r>
            <w:r>
              <w:rPr>
                <w:rFonts w:hint="eastAsia" w:ascii="仿宋" w:hAnsi="仿宋" w:eastAsia="仿宋" w:cs="仿宋"/>
                <w:color w:val="auto"/>
                <w:sz w:val="24"/>
                <w:szCs w:val="24"/>
              </w:rPr>
              <w:t>按要求完成省生态环境厅其他年度任务。</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color w:val="auto"/>
                <w:sz w:val="24"/>
                <w:szCs w:val="24"/>
                <w:lang w:val="en-US" w:eastAsia="zh-CN"/>
              </w:rPr>
              <w:t>23</w:t>
            </w:r>
          </w:p>
        </w:tc>
        <w:tc>
          <w:tcPr>
            <w:tcW w:w="833" w:type="dxa"/>
            <w:vMerge w:val="continue"/>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vMerge w:val="continue"/>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4730"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产业园区存在出台“土政策”或以其他方式干扰执法，妨碍生态环境部门依法查处</w:t>
            </w:r>
          </w:p>
          <w:p>
            <w:pPr>
              <w:pStyle w:val="42"/>
              <w:pageBreakBefore w:val="0"/>
              <w:kinsoku/>
              <w:overflowPunct/>
              <w:topLinePunct w:val="0"/>
              <w:bidi w:val="0"/>
              <w:adjustRightInd/>
              <w:snapToGrid/>
              <w:spacing w:line="240" w:lineRule="auto"/>
              <w:jc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color w:val="auto"/>
                <w:sz w:val="24"/>
                <w:szCs w:val="24"/>
              </w:rPr>
              <w:t>环境违法问题的行为。</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4755"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2022年，</w:t>
            </w:r>
            <w:r>
              <w:rPr>
                <w:rFonts w:hint="eastAsia" w:ascii="仿宋" w:hAnsi="仿宋" w:eastAsia="仿宋" w:cs="仿宋"/>
                <w:color w:val="auto"/>
                <w:sz w:val="24"/>
                <w:szCs w:val="24"/>
              </w:rPr>
              <w:t>园区</w:t>
            </w:r>
            <w:r>
              <w:rPr>
                <w:rFonts w:hint="eastAsia" w:ascii="仿宋" w:hAnsi="仿宋" w:eastAsia="仿宋" w:cs="仿宋"/>
                <w:color w:val="auto"/>
                <w:sz w:val="24"/>
                <w:szCs w:val="24"/>
                <w:lang w:val="en-US" w:eastAsia="zh-CN"/>
              </w:rPr>
              <w:t>不</w:t>
            </w:r>
            <w:r>
              <w:rPr>
                <w:rFonts w:hint="eastAsia" w:ascii="仿宋" w:hAnsi="仿宋" w:eastAsia="仿宋" w:cs="仿宋"/>
                <w:color w:val="auto"/>
                <w:sz w:val="24"/>
                <w:szCs w:val="24"/>
              </w:rPr>
              <w:t>存在出台“土政策”或以其他方式干扰执法，妨碍生态环境部门依法查处环境违法问题的行为。</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w:t>
            </w:r>
          </w:p>
        </w:tc>
        <w:tc>
          <w:tcPr>
            <w:tcW w:w="833" w:type="dxa"/>
            <w:vMerge w:val="continue"/>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vMerge w:val="continue"/>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4730"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color w:val="auto"/>
                <w:sz w:val="24"/>
                <w:szCs w:val="24"/>
              </w:rPr>
              <w:t>产业园区连续两年被评为环保诚信园区。</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4755" w:type="dxa"/>
            <w:shd w:val="clear" w:color="auto" w:fill="auto"/>
            <w:noWrap w:val="0"/>
            <w:vAlign w:val="center"/>
          </w:tcPr>
          <w:p>
            <w:pPr>
              <w:pStyle w:val="54"/>
              <w:widowControl w:val="0"/>
              <w:numPr>
                <w:ilvl w:val="0"/>
                <w:numId w:val="0"/>
              </w:numPr>
              <w:spacing w:line="240" w:lineRule="auto"/>
              <w:ind w:firstLine="480" w:firstLineChars="20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无</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7"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w:t>
            </w:r>
          </w:p>
        </w:tc>
        <w:tc>
          <w:tcPr>
            <w:tcW w:w="12495" w:type="dxa"/>
            <w:gridSpan w:val="5"/>
            <w:shd w:val="clear" w:color="auto" w:fill="auto"/>
            <w:noWrap w:val="0"/>
            <w:vAlign w:val="center"/>
          </w:tcPr>
          <w:p>
            <w:pPr>
              <w:pStyle w:val="54"/>
              <w:numPr>
                <w:ilvl w:val="0"/>
                <w:numId w:val="0"/>
              </w:num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总分值</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7"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26</w:t>
            </w:r>
          </w:p>
        </w:tc>
        <w:tc>
          <w:tcPr>
            <w:tcW w:w="12495" w:type="dxa"/>
            <w:gridSpan w:val="5"/>
            <w:shd w:val="clear" w:color="auto" w:fill="auto"/>
            <w:noWrap w:val="0"/>
            <w:vAlign w:val="center"/>
          </w:tcPr>
          <w:p>
            <w:pPr>
              <w:pStyle w:val="54"/>
              <w:numPr>
                <w:ilvl w:val="0"/>
                <w:numId w:val="0"/>
              </w:num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环保信用等级</w:t>
            </w:r>
          </w:p>
        </w:tc>
        <w:tc>
          <w:tcPr>
            <w:tcW w:w="939" w:type="dxa"/>
            <w:shd w:val="clear" w:color="auto" w:fill="auto"/>
            <w:noWrap w:val="0"/>
            <w:vAlign w:val="center"/>
          </w:tcPr>
          <w:p>
            <w:pPr>
              <w:pStyle w:val="4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环保合格园区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3891" w:type="dxa"/>
            <w:gridSpan w:val="7"/>
            <w:shd w:val="clear" w:color="auto" w:fill="auto"/>
            <w:noWrap w:val="0"/>
            <w:vAlign w:val="center"/>
          </w:tcPr>
          <w:p>
            <w:pPr>
              <w:pStyle w:val="42"/>
              <w:pageBreakBefore w:val="0"/>
              <w:kinsoku/>
              <w:overflowPunct/>
              <w:topLinePunct w:val="0"/>
              <w:bidi w:val="0"/>
              <w:adjustRightInd/>
              <w:snapToGrid/>
              <w:spacing w:line="240" w:lineRule="auto"/>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说明：</w:t>
            </w:r>
          </w:p>
          <w:p>
            <w:pPr>
              <w:pStyle w:val="42"/>
              <w:pageBreakBefore w:val="0"/>
              <w:kinsoku/>
              <w:overflowPunct/>
              <w:topLinePunct w:val="0"/>
              <w:bidi w:val="0"/>
              <w:adjustRightInd/>
              <w:snapToGrid/>
              <w:spacing w:line="240" w:lineRule="auto"/>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一、初始分值为9分，满分12分。</w:t>
            </w:r>
          </w:p>
          <w:p>
            <w:pPr>
              <w:pStyle w:val="42"/>
              <w:pageBreakBefore w:val="0"/>
              <w:kinsoku/>
              <w:overflowPunct/>
              <w:topLinePunct w:val="0"/>
              <w:bidi w:val="0"/>
              <w:adjustRightInd/>
              <w:snapToGrid/>
              <w:spacing w:line="240" w:lineRule="auto"/>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二、产业园区未及时按照要求上报自查报告，直接评定为环保风险园区。若自查报告中未上报某项指标内容的，此项指标按最高分进行扣分。</w:t>
            </w:r>
          </w:p>
        </w:tc>
      </w:tr>
    </w:tbl>
    <w:p>
      <w:pPr>
        <w:pStyle w:val="40"/>
        <w:spacing w:before="156" w:beforeLines="50"/>
        <w:rPr>
          <w:rFonts w:hint="eastAsia" w:ascii="仿宋" w:hAnsi="仿宋" w:eastAsia="仿宋" w:cs="仿宋"/>
          <w:color w:val="auto"/>
          <w:sz w:val="24"/>
          <w:szCs w:val="22"/>
        </w:rPr>
      </w:pPr>
    </w:p>
    <w:p>
      <w:pPr>
        <w:rPr>
          <w:rFonts w:hint="eastAsia" w:ascii="仿宋" w:hAnsi="仿宋" w:eastAsia="仿宋" w:cs="仿宋"/>
          <w:color w:val="auto"/>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9"/>
        <w:snapToGrid w:val="0"/>
        <w:spacing w:after="0" w:line="360" w:lineRule="auto"/>
        <w:ind w:left="0" w:leftChars="0" w:firstLine="562"/>
        <w:outlineLvl w:val="1"/>
        <w:rPr>
          <w:rFonts w:hint="eastAsia" w:ascii="仿宋" w:hAnsi="仿宋" w:eastAsia="仿宋" w:cs="仿宋"/>
          <w:b/>
          <w:color w:val="auto"/>
          <w:sz w:val="28"/>
          <w:szCs w:val="32"/>
          <w:lang w:val="en-US" w:eastAsia="zh-CN"/>
        </w:rPr>
      </w:pPr>
      <w:bookmarkStart w:id="25" w:name="_Toc14197"/>
      <w:r>
        <w:rPr>
          <w:rFonts w:hint="eastAsia" w:ascii="仿宋" w:hAnsi="仿宋" w:eastAsia="仿宋" w:cs="仿宋"/>
          <w:b/>
          <w:color w:val="auto"/>
          <w:sz w:val="28"/>
          <w:szCs w:val="32"/>
        </w:rPr>
        <w:t>（</w:t>
      </w:r>
      <w:r>
        <w:rPr>
          <w:rFonts w:hint="eastAsia" w:ascii="仿宋" w:hAnsi="仿宋" w:eastAsia="仿宋" w:cs="仿宋"/>
          <w:b/>
          <w:color w:val="auto"/>
          <w:sz w:val="28"/>
          <w:szCs w:val="32"/>
          <w:lang w:val="en-US" w:eastAsia="zh-CN"/>
        </w:rPr>
        <w:t>九</w:t>
      </w:r>
      <w:r>
        <w:rPr>
          <w:rFonts w:hint="eastAsia" w:ascii="仿宋" w:hAnsi="仿宋" w:eastAsia="仿宋" w:cs="仿宋"/>
          <w:b/>
          <w:color w:val="auto"/>
          <w:sz w:val="28"/>
          <w:szCs w:val="32"/>
        </w:rPr>
        <w:t>）</w:t>
      </w:r>
      <w:r>
        <w:rPr>
          <w:rFonts w:hint="eastAsia" w:ascii="仿宋" w:hAnsi="仿宋" w:eastAsia="仿宋" w:cs="仿宋"/>
          <w:b/>
          <w:color w:val="auto"/>
          <w:sz w:val="28"/>
          <w:szCs w:val="32"/>
          <w:lang w:val="en-US" w:eastAsia="zh-CN"/>
        </w:rPr>
        <w:t>环境风险管理</w:t>
      </w:r>
      <w:bookmarkEnd w:id="25"/>
    </w:p>
    <w:p>
      <w:pPr>
        <w:pStyle w:val="45"/>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562" w:firstLineChars="200"/>
        <w:jc w:val="both"/>
        <w:textAlignment w:val="auto"/>
        <w:outlineLvl w:val="9"/>
        <w:rPr>
          <w:rFonts w:hint="eastAsia" w:ascii="仿宋" w:hAnsi="仿宋" w:eastAsia="仿宋" w:cs="仿宋"/>
          <w:b/>
          <w:bCs/>
          <w:color w:val="auto"/>
          <w:sz w:val="28"/>
          <w:szCs w:val="22"/>
          <w:lang w:val="en-US" w:eastAsia="zh-CN"/>
        </w:rPr>
      </w:pPr>
      <w:r>
        <w:rPr>
          <w:rFonts w:hint="eastAsia" w:ascii="仿宋" w:hAnsi="仿宋" w:eastAsia="仿宋" w:cs="仿宋"/>
          <w:b/>
          <w:bCs/>
          <w:color w:val="auto"/>
          <w:sz w:val="28"/>
          <w:szCs w:val="22"/>
          <w:lang w:val="en-US" w:eastAsia="zh-CN"/>
        </w:rPr>
        <w:t>1、环评及批复文件中环境风险防控措施的落实情况。</w:t>
      </w:r>
    </w:p>
    <w:p>
      <w:pPr>
        <w:pStyle w:val="45"/>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560" w:firstLineChars="200"/>
        <w:jc w:val="both"/>
        <w:textAlignment w:val="auto"/>
        <w:outlineLvl w:val="9"/>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28"/>
          <w:szCs w:val="28"/>
          <w:lang w:val="en-US" w:eastAsia="zh-CN" w:bidi="ar-SA"/>
        </w:rPr>
        <w:t>沅陵产业开发区严格对照园区环评批复中的风险防控措施的要求开展了自查，环评批复中要求的风险防控措施基本落实</w:t>
      </w:r>
      <w:r>
        <w:rPr>
          <w:rFonts w:hint="eastAsia" w:ascii="仿宋" w:hAnsi="仿宋" w:eastAsia="仿宋" w:cs="仿宋"/>
          <w:color w:val="000000" w:themeColor="text1"/>
          <w:kern w:val="2"/>
          <w:sz w:val="28"/>
          <w:szCs w:val="28"/>
          <w:lang w:val="en-US" w:eastAsia="zh-CN" w:bidi="ar-SA"/>
          <w14:textFill>
            <w14:solidFill>
              <w14:schemeClr w14:val="tx1"/>
            </w14:solidFill>
          </w14:textFill>
        </w:rPr>
        <w:t>到位，详见表1《沅陵产业开发区</w:t>
      </w:r>
      <w:r>
        <w:rPr>
          <w:rFonts w:hint="eastAsia" w:ascii="仿宋" w:hAnsi="仿宋" w:eastAsia="仿宋" w:cs="仿宋"/>
          <w:color w:val="000000" w:themeColor="text1"/>
          <w:sz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湘环评〔201</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号））</w:t>
      </w:r>
      <w:r>
        <w:rPr>
          <w:rFonts w:hint="eastAsia" w:ascii="仿宋" w:hAnsi="仿宋" w:eastAsia="仿宋" w:cs="仿宋"/>
          <w:color w:val="000000" w:themeColor="text1"/>
          <w:kern w:val="2"/>
          <w:sz w:val="28"/>
          <w:szCs w:val="28"/>
          <w:lang w:val="en-US" w:eastAsia="zh-CN" w:bidi="ar-SA"/>
          <w14:textFill>
            <w14:solidFill>
              <w14:schemeClr w14:val="tx1"/>
            </w14:solidFill>
          </w14:textFill>
        </w:rPr>
        <w:t>批复落实情况》</w:t>
      </w:r>
      <w:r>
        <w:rPr>
          <w:rFonts w:hint="eastAsia" w:ascii="仿宋" w:hAnsi="仿宋" w:eastAsia="仿宋" w:cs="仿宋"/>
          <w:color w:val="000000" w:themeColor="text1"/>
          <w:kern w:val="2"/>
          <w:sz w:val="32"/>
          <w:szCs w:val="32"/>
          <w:lang w:val="en-US" w:eastAsia="zh-CN"/>
          <w14:textFill>
            <w14:solidFill>
              <w14:schemeClr w14:val="tx1"/>
            </w14:solidFill>
          </w14:textFill>
        </w:rPr>
        <w:t>。</w:t>
      </w:r>
    </w:p>
    <w:p>
      <w:pPr>
        <w:pStyle w:val="45"/>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562" w:firstLineChars="200"/>
        <w:jc w:val="both"/>
        <w:textAlignment w:val="auto"/>
        <w:outlineLvl w:val="9"/>
        <w:rPr>
          <w:rFonts w:hint="eastAsia" w:ascii="仿宋" w:hAnsi="仿宋" w:eastAsia="仿宋" w:cs="仿宋"/>
          <w:b/>
          <w:bCs/>
          <w:color w:val="auto"/>
          <w:sz w:val="28"/>
          <w:szCs w:val="22"/>
          <w:lang w:val="en-US" w:eastAsia="zh-CN"/>
        </w:rPr>
      </w:pPr>
      <w:bookmarkStart w:id="26" w:name="_Toc1342"/>
      <w:bookmarkStart w:id="27" w:name="_Toc16505"/>
      <w:r>
        <w:rPr>
          <w:rFonts w:hint="eastAsia" w:ascii="仿宋" w:hAnsi="仿宋" w:eastAsia="仿宋" w:cs="仿宋"/>
          <w:b/>
          <w:bCs/>
          <w:color w:val="auto"/>
          <w:sz w:val="28"/>
          <w:szCs w:val="22"/>
          <w:lang w:val="en-US" w:eastAsia="zh-CN"/>
        </w:rPr>
        <w:t>2、环境应急保障能力建设</w:t>
      </w:r>
      <w:bookmarkEnd w:id="26"/>
      <w:bookmarkEnd w:id="27"/>
    </w:p>
    <w:p>
      <w:pPr>
        <w:pStyle w:val="5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（1）突发环境事件应急预案编制备案情况</w:t>
      </w:r>
    </w:p>
    <w:p>
      <w:pPr>
        <w:pStyle w:val="5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2021年12月，园区组织修编了《沅陵县工业集中区突发环境事件应急预案（2021年修订）》，并于2022年3月在湖南省生态环境厅备案（备案编号为43122-2022-040-G）。</w:t>
      </w:r>
    </w:p>
    <w:p>
      <w:pPr>
        <w:pStyle w:val="5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（2）环境应急救援物资储备清单及相关管理制度</w:t>
      </w:r>
    </w:p>
    <w:p>
      <w:pPr>
        <w:pStyle w:val="5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应急物资、装备是突发环境事件应急救援的重要物质保障，也是保证应急队伍有效开展工作的基础。应急救援物资包括企业内部应急资源和外部应急资源，园区建立了区域突发环境事件应急装备紧急调度机制，做到应急装备资源共享，使有限的资源在应急处置中能够充分发挥作用。</w:t>
      </w:r>
    </w:p>
    <w:p>
      <w:pPr>
        <w:pStyle w:val="5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根据应急预案的要求，园区管委会目前已经购买了消防急救包、医用急救箱、应急照相器材、应急录音设备、防护手套、干粉灭火器等部分应急物质及装备。一旦发生特别重大、重大或较大的突发环境事件，应急指挥办公室负责召集相关部门对事件的可能影响进行分析、应急物资与设备的紧急动员与调用</w:t>
      </w:r>
    </w:p>
    <w:p>
      <w:pPr>
        <w:pStyle w:val="5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8"/>
          <w:lang w:val="en-US" w:eastAsia="zh-CN" w:bidi="ar-SA"/>
        </w:rPr>
      </w:pPr>
    </w:p>
    <w:p>
      <w:pPr>
        <w:spacing w:line="360" w:lineRule="auto"/>
        <w:outlineLvl w:val="0"/>
        <w:rPr>
          <w:rFonts w:hint="eastAsia" w:ascii="仿宋" w:hAnsi="仿宋" w:eastAsia="仿宋" w:cs="仿宋"/>
          <w:b/>
          <w:color w:val="auto"/>
          <w:szCs w:val="32"/>
        </w:rPr>
      </w:pPr>
      <w:bookmarkStart w:id="28" w:name="_Toc872"/>
      <w:r>
        <w:rPr>
          <w:rFonts w:hint="eastAsia" w:ascii="仿宋" w:hAnsi="仿宋" w:eastAsia="仿宋" w:cs="仿宋"/>
          <w:b/>
          <w:color w:val="auto"/>
          <w:szCs w:val="32"/>
        </w:rPr>
        <w:t>三、园区环保工作成效、主要措施做法</w:t>
      </w:r>
      <w:bookmarkEnd w:id="28"/>
    </w:p>
    <w:p>
      <w:pPr>
        <w:pStyle w:val="40"/>
        <w:keepNext w:val="0"/>
        <w:keepLines w:val="0"/>
        <w:pageBreakBefore w:val="0"/>
        <w:widowControl w:val="0"/>
        <w:kinsoku/>
        <w:wordWrap w:val="0"/>
        <w:overflowPunct/>
        <w:topLinePunct w:val="0"/>
        <w:autoSpaceDE/>
        <w:autoSpaceDN/>
        <w:bidi w:val="0"/>
        <w:adjustRightInd/>
        <w:snapToGrid/>
        <w:ind w:firstLine="482"/>
        <w:textAlignment w:val="auto"/>
        <w:rPr>
          <w:rFonts w:hint="eastAsia" w:ascii="仿宋" w:hAnsi="仿宋" w:eastAsia="仿宋" w:cs="仿宋"/>
          <w:b/>
          <w:bCs w:val="0"/>
          <w:color w:val="auto"/>
          <w:sz w:val="28"/>
          <w:szCs w:val="28"/>
          <w:lang w:eastAsia="zh-CN"/>
        </w:rPr>
      </w:pPr>
      <w:r>
        <w:rPr>
          <w:rFonts w:hint="eastAsia" w:ascii="仿宋" w:hAnsi="仿宋" w:eastAsia="仿宋" w:cs="仿宋"/>
          <w:b/>
          <w:bCs w:val="0"/>
          <w:color w:val="auto"/>
          <w:sz w:val="28"/>
          <w:szCs w:val="28"/>
          <w:lang w:val="en-US" w:eastAsia="zh-CN"/>
        </w:rPr>
        <w:t>1、</w:t>
      </w:r>
      <w:r>
        <w:rPr>
          <w:rFonts w:hint="eastAsia" w:ascii="仿宋" w:hAnsi="仿宋" w:eastAsia="仿宋" w:cs="仿宋"/>
          <w:b/>
          <w:bCs w:val="0"/>
          <w:color w:val="auto"/>
          <w:sz w:val="28"/>
          <w:szCs w:val="28"/>
        </w:rPr>
        <w:t>统筹兼顾，</w:t>
      </w:r>
      <w:r>
        <w:rPr>
          <w:rFonts w:hint="eastAsia" w:ascii="仿宋" w:hAnsi="仿宋" w:eastAsia="仿宋" w:cs="仿宋"/>
          <w:b/>
          <w:bCs w:val="0"/>
          <w:color w:val="auto"/>
          <w:sz w:val="28"/>
          <w:szCs w:val="28"/>
          <w:lang w:val="en-US" w:eastAsia="zh-CN"/>
        </w:rPr>
        <w:t>严格</w:t>
      </w:r>
      <w:r>
        <w:rPr>
          <w:rFonts w:hint="eastAsia" w:ascii="仿宋" w:hAnsi="仿宋" w:eastAsia="仿宋" w:cs="仿宋"/>
          <w:b/>
          <w:bCs w:val="0"/>
          <w:color w:val="auto"/>
          <w:sz w:val="28"/>
          <w:szCs w:val="28"/>
        </w:rPr>
        <w:t>环境准入管理</w:t>
      </w:r>
    </w:p>
    <w:p>
      <w:pPr>
        <w:pStyle w:val="40"/>
        <w:keepNext w:val="0"/>
        <w:keepLines w:val="0"/>
        <w:pageBreakBefore w:val="0"/>
        <w:widowControl w:val="0"/>
        <w:kinsoku/>
        <w:wordWrap w:val="0"/>
        <w:overflowPunct/>
        <w:topLinePunct w:val="0"/>
        <w:autoSpaceDE/>
        <w:autoSpaceDN/>
        <w:bidi w:val="0"/>
        <w:adjustRightInd/>
        <w:snapToGrid/>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根据园区的产业定位和产业布局严格执行“三线一单”，对发展空间和产业准入进行严格管控</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形成规范化环境准入管理机制，切实推动环境质量持续改善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拟入驻企业</w:t>
      </w:r>
      <w:r>
        <w:rPr>
          <w:rFonts w:hint="eastAsia" w:ascii="仿宋" w:hAnsi="仿宋" w:eastAsia="仿宋" w:cs="仿宋"/>
          <w:color w:val="auto"/>
          <w:sz w:val="28"/>
          <w:szCs w:val="28"/>
        </w:rPr>
        <w:t>严格执行“三线一单”</w:t>
      </w:r>
      <w:r>
        <w:rPr>
          <w:rFonts w:hint="eastAsia" w:ascii="仿宋" w:hAnsi="仿宋" w:eastAsia="仿宋" w:cs="仿宋"/>
          <w:color w:val="auto"/>
          <w:sz w:val="28"/>
          <w:szCs w:val="28"/>
          <w:lang w:val="en-US" w:eastAsia="zh-CN"/>
        </w:rPr>
        <w:t>，已入园企业均依法开展环境影响评价，符合园区</w:t>
      </w:r>
      <w:r>
        <w:rPr>
          <w:rFonts w:hint="eastAsia" w:ascii="仿宋" w:hAnsi="仿宋" w:eastAsia="仿宋" w:cs="仿宋"/>
          <w:b w:val="0"/>
          <w:bCs/>
          <w:color w:val="auto"/>
          <w:sz w:val="28"/>
          <w:szCs w:val="28"/>
        </w:rPr>
        <w:t>环境准入</w:t>
      </w:r>
      <w:r>
        <w:rPr>
          <w:rFonts w:hint="eastAsia" w:ascii="仿宋" w:hAnsi="仿宋" w:eastAsia="仿宋" w:cs="仿宋"/>
          <w:color w:val="auto"/>
          <w:sz w:val="28"/>
          <w:szCs w:val="28"/>
          <w:lang w:val="en-US" w:eastAsia="zh-CN"/>
        </w:rPr>
        <w:t>。</w:t>
      </w:r>
    </w:p>
    <w:p>
      <w:pPr>
        <w:pStyle w:val="40"/>
        <w:keepNext w:val="0"/>
        <w:keepLines w:val="0"/>
        <w:pageBreakBefore w:val="0"/>
        <w:widowControl w:val="0"/>
        <w:kinsoku/>
        <w:wordWrap w:val="0"/>
        <w:overflowPunct/>
        <w:topLinePunct w:val="0"/>
        <w:autoSpaceDE/>
        <w:autoSpaceDN/>
        <w:bidi w:val="0"/>
        <w:adjustRightInd/>
        <w:snapToGrid/>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加强监管，</w:t>
      </w:r>
      <w:r>
        <w:rPr>
          <w:rFonts w:hint="eastAsia" w:ascii="仿宋" w:hAnsi="仿宋" w:eastAsia="仿宋" w:cs="仿宋"/>
          <w:b/>
          <w:bCs/>
          <w:color w:val="auto"/>
          <w:sz w:val="28"/>
          <w:szCs w:val="28"/>
          <w:lang w:val="en-US" w:eastAsia="zh-CN"/>
        </w:rPr>
        <w:t>保障</w:t>
      </w:r>
      <w:r>
        <w:rPr>
          <w:rFonts w:hint="eastAsia" w:ascii="仿宋" w:hAnsi="仿宋" w:eastAsia="仿宋" w:cs="仿宋"/>
          <w:b/>
          <w:bCs/>
          <w:color w:val="auto"/>
          <w:sz w:val="28"/>
          <w:szCs w:val="28"/>
        </w:rPr>
        <w:t>环境</w:t>
      </w:r>
      <w:r>
        <w:rPr>
          <w:rFonts w:hint="eastAsia" w:ascii="仿宋" w:hAnsi="仿宋" w:eastAsia="仿宋" w:cs="仿宋"/>
          <w:b/>
          <w:bCs/>
          <w:color w:val="auto"/>
          <w:sz w:val="28"/>
          <w:szCs w:val="28"/>
          <w:lang w:val="en-US" w:eastAsia="zh-CN"/>
        </w:rPr>
        <w:t>基础设施</w:t>
      </w:r>
    </w:p>
    <w:p>
      <w:pPr>
        <w:pStyle w:val="40"/>
        <w:keepNext w:val="0"/>
        <w:keepLines w:val="0"/>
        <w:pageBreakBefore w:val="0"/>
        <w:widowControl w:val="0"/>
        <w:kinsoku/>
        <w:wordWrap w:val="0"/>
        <w:overflowPunct/>
        <w:topLinePunct w:val="0"/>
        <w:autoSpaceDE/>
        <w:autoSpaceDN/>
        <w:bidi w:val="0"/>
        <w:adjustRightInd/>
        <w:snapToGrid/>
        <w:textAlignment w:val="auto"/>
        <w:rPr>
          <w:rFonts w:hint="eastAsia" w:ascii="仿宋" w:hAnsi="仿宋" w:eastAsia="仿宋" w:cs="仿宋"/>
          <w:color w:val="auto"/>
          <w:sz w:val="28"/>
          <w:szCs w:val="28"/>
          <w:lang w:val="en-US" w:eastAsia="zh-CN"/>
        </w:rPr>
      </w:pPr>
      <w:r>
        <w:rPr>
          <w:rFonts w:hint="eastAsia" w:ascii="仿宋" w:hAnsi="仿宋" w:eastAsia="仿宋" w:cs="仿宋"/>
          <w:sz w:val="28"/>
          <w:szCs w:val="28"/>
          <w:lang w:val="en-US" w:eastAsia="zh-CN"/>
        </w:rPr>
        <w:t>根据园区</w:t>
      </w:r>
      <w:r>
        <w:rPr>
          <w:rFonts w:hint="eastAsia" w:ascii="仿宋" w:hAnsi="仿宋" w:eastAsia="仿宋" w:cs="仿宋"/>
          <w:sz w:val="28"/>
          <w:szCs w:val="28"/>
        </w:rPr>
        <w:t>污水管网跑、冒、滴漏</w:t>
      </w:r>
      <w:r>
        <w:rPr>
          <w:rFonts w:hint="eastAsia" w:ascii="仿宋" w:hAnsi="仿宋" w:eastAsia="仿宋" w:cs="仿宋"/>
          <w:sz w:val="28"/>
          <w:szCs w:val="28"/>
          <w:lang w:val="en-US" w:eastAsia="zh-CN"/>
        </w:rPr>
        <w:t>管理制度，</w:t>
      </w:r>
      <w:r>
        <w:rPr>
          <w:rFonts w:hint="eastAsia" w:ascii="仿宋" w:hAnsi="仿宋" w:eastAsia="仿宋" w:cs="仿宋"/>
          <w:sz w:val="28"/>
          <w:szCs w:val="28"/>
        </w:rPr>
        <w:t>全面排查污水管网跑、冒、滴漏问题，发现部分管网存在破损现象，并初步排查出疑似问题区段</w:t>
      </w:r>
      <w:r>
        <w:rPr>
          <w:rFonts w:hint="eastAsia" w:ascii="仿宋" w:hAnsi="仿宋" w:eastAsia="仿宋" w:cs="仿宋"/>
          <w:sz w:val="28"/>
          <w:szCs w:val="28"/>
          <w:lang w:val="en-US" w:eastAsia="zh-CN"/>
        </w:rPr>
        <w:t>进行检测</w:t>
      </w:r>
      <w:r>
        <w:rPr>
          <w:rFonts w:hint="eastAsia" w:ascii="仿宋" w:hAnsi="仿宋" w:eastAsia="仿宋" w:cs="仿宋"/>
          <w:sz w:val="28"/>
          <w:szCs w:val="28"/>
        </w:rPr>
        <w:t>，同时建立巡查记录管理档案，形成问题清单上报园区管委会及时解决问题，确保园区废水做到全收集处理。</w:t>
      </w:r>
    </w:p>
    <w:p>
      <w:pPr>
        <w:pStyle w:val="40"/>
        <w:keepNext w:val="0"/>
        <w:keepLines w:val="0"/>
        <w:pageBreakBefore w:val="0"/>
        <w:widowControl w:val="0"/>
        <w:kinsoku/>
        <w:wordWrap w:val="0"/>
        <w:overflowPunct/>
        <w:topLinePunct w:val="0"/>
        <w:autoSpaceDE/>
        <w:autoSpaceDN/>
        <w:bidi w:val="0"/>
        <w:adjustRightInd/>
        <w:snapToGrid/>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对</w:t>
      </w:r>
      <w:r>
        <w:rPr>
          <w:rFonts w:hint="eastAsia" w:ascii="仿宋" w:hAnsi="仿宋" w:eastAsia="仿宋" w:cs="仿宋"/>
          <w:color w:val="auto"/>
          <w:sz w:val="28"/>
          <w:szCs w:val="28"/>
          <w:lang w:eastAsia="zh-CN"/>
        </w:rPr>
        <w:t>园区涉水、涉气、</w:t>
      </w:r>
      <w:r>
        <w:rPr>
          <w:rFonts w:hint="eastAsia" w:ascii="仿宋" w:hAnsi="仿宋" w:eastAsia="仿宋" w:cs="仿宋"/>
          <w:color w:val="auto"/>
          <w:sz w:val="28"/>
          <w:szCs w:val="28"/>
          <w:lang w:val="en-US" w:eastAsia="zh-CN"/>
        </w:rPr>
        <w:t>涉危废</w:t>
      </w:r>
      <w:r>
        <w:rPr>
          <w:rFonts w:hint="eastAsia" w:ascii="仿宋" w:hAnsi="仿宋" w:eastAsia="仿宋" w:cs="仿宋"/>
          <w:color w:val="auto"/>
          <w:sz w:val="28"/>
          <w:szCs w:val="28"/>
          <w:lang w:eastAsia="zh-CN"/>
        </w:rPr>
        <w:t>企业</w:t>
      </w:r>
      <w:r>
        <w:rPr>
          <w:rFonts w:hint="eastAsia" w:ascii="仿宋" w:hAnsi="仿宋" w:eastAsia="仿宋" w:cs="仿宋"/>
          <w:color w:val="auto"/>
          <w:sz w:val="28"/>
          <w:szCs w:val="28"/>
          <w:lang w:val="en-US" w:eastAsia="zh-CN"/>
        </w:rPr>
        <w:t>加强监管，并根据企业实际情况</w:t>
      </w:r>
      <w:r>
        <w:rPr>
          <w:rFonts w:hint="eastAsia" w:ascii="仿宋" w:hAnsi="仿宋" w:eastAsia="仿宋" w:cs="仿宋"/>
          <w:color w:val="auto"/>
          <w:sz w:val="28"/>
          <w:szCs w:val="28"/>
          <w:lang w:eastAsia="zh-CN"/>
        </w:rPr>
        <w:t>采取有效防治措施</w:t>
      </w:r>
      <w:r>
        <w:rPr>
          <w:rFonts w:hint="eastAsia" w:ascii="仿宋" w:hAnsi="仿宋" w:eastAsia="仿宋" w:cs="仿宋"/>
          <w:color w:val="auto"/>
          <w:sz w:val="28"/>
          <w:szCs w:val="28"/>
          <w:lang w:val="en-US" w:eastAsia="zh-CN"/>
        </w:rPr>
        <w:t>，提出优化建议</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指导企业不断完善治理设施</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不断加大生态环境保护和建设力度，实现经济、社会和环境效益多贏</w:t>
      </w:r>
      <w:r>
        <w:rPr>
          <w:rFonts w:hint="eastAsia" w:ascii="仿宋" w:hAnsi="仿宋" w:eastAsia="仿宋" w:cs="仿宋"/>
          <w:color w:val="auto"/>
          <w:sz w:val="28"/>
          <w:szCs w:val="28"/>
          <w:lang w:eastAsia="zh-CN"/>
        </w:rPr>
        <w:t>。</w:t>
      </w:r>
    </w:p>
    <w:p>
      <w:pPr>
        <w:pStyle w:val="40"/>
        <w:keepNext w:val="0"/>
        <w:keepLines w:val="0"/>
        <w:pageBreakBefore w:val="0"/>
        <w:widowControl w:val="0"/>
        <w:kinsoku/>
        <w:wordWrap w:val="0"/>
        <w:overflowPunct/>
        <w:topLinePunct w:val="0"/>
        <w:autoSpaceDE/>
        <w:autoSpaceDN/>
        <w:bidi w:val="0"/>
        <w:adjustRightInd/>
        <w:snapToGrid/>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3、强力推进突出问题整改，增强企业环保意识</w:t>
      </w:r>
    </w:p>
    <w:p>
      <w:pPr>
        <w:pStyle w:val="40"/>
        <w:keepNext w:val="0"/>
        <w:keepLines w:val="0"/>
        <w:pageBreakBefore w:val="0"/>
        <w:widowControl w:val="0"/>
        <w:kinsoku/>
        <w:wordWrap w:val="0"/>
        <w:overflowPunct/>
        <w:topLinePunct w:val="0"/>
        <w:autoSpaceDE/>
        <w:autoSpaceDN/>
        <w:bidi w:val="0"/>
        <w:adjustRightInd/>
        <w:snapToGrid/>
        <w:ind w:firstLine="482"/>
        <w:textAlignment w:val="auto"/>
        <w:rPr>
          <w:rFonts w:hint="eastAsia" w:ascii="仿宋" w:hAnsi="仿宋" w:eastAsia="仿宋" w:cs="仿宋"/>
          <w:color w:val="auto"/>
          <w:sz w:val="28"/>
          <w:szCs w:val="28"/>
        </w:rPr>
      </w:pPr>
      <w:r>
        <w:rPr>
          <w:rFonts w:hint="eastAsia" w:ascii="仿宋" w:hAnsi="仿宋" w:eastAsia="仿宋" w:cs="仿宋"/>
          <w:b w:val="0"/>
          <w:bCs w:val="0"/>
          <w:color w:val="auto"/>
          <w:sz w:val="28"/>
          <w:szCs w:val="28"/>
          <w:lang w:val="en-US" w:eastAsia="zh-CN"/>
        </w:rPr>
        <w:t>对每家企业进行现场排查，详细了解企业相关手续办理、台账资料管理、环保设施的运行、污染物排放、固废危废管理等情况，为企业把脉问诊，对企业存在的问题指导并督促落实整改到位</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并配合</w:t>
      </w:r>
      <w:r>
        <w:rPr>
          <w:rFonts w:hint="eastAsia" w:ascii="仿宋" w:hAnsi="仿宋" w:eastAsia="仿宋" w:cs="仿宋"/>
          <w:color w:val="auto"/>
          <w:sz w:val="28"/>
          <w:szCs w:val="28"/>
        </w:rPr>
        <w:t>生态环境部门对园区企业开展执法检查，重点检查企业污染防治设施的运行情况、现场管理是否规范、手续是否齐全、排放是否达标等，对发现的问题责令</w:t>
      </w:r>
      <w:r>
        <w:rPr>
          <w:rFonts w:hint="eastAsia" w:ascii="仿宋" w:hAnsi="仿宋" w:eastAsia="仿宋" w:cs="仿宋"/>
          <w:color w:val="auto"/>
          <w:sz w:val="28"/>
          <w:szCs w:val="28"/>
          <w:lang w:val="en-US" w:eastAsia="zh-CN"/>
        </w:rPr>
        <w:t>限时</w:t>
      </w:r>
      <w:r>
        <w:rPr>
          <w:rFonts w:hint="eastAsia" w:ascii="仿宋" w:hAnsi="仿宋" w:eastAsia="仿宋" w:cs="仿宋"/>
          <w:color w:val="auto"/>
          <w:sz w:val="28"/>
          <w:szCs w:val="28"/>
        </w:rPr>
        <w:t>整改。</w:t>
      </w:r>
    </w:p>
    <w:p>
      <w:pPr>
        <w:keepNext w:val="0"/>
        <w:keepLines w:val="0"/>
        <w:pageBreakBefore w:val="0"/>
        <w:widowControl w:val="0"/>
        <w:numPr>
          <w:ilvl w:val="0"/>
          <w:numId w:val="0"/>
        </w:numPr>
        <w:kinsoku/>
        <w:wordWrap/>
        <w:overflowPunct/>
        <w:topLinePunct w:val="0"/>
        <w:autoSpaceDE/>
        <w:autoSpaceDN/>
        <w:bidi w:val="0"/>
        <w:adjustRightInd/>
        <w:snapToGrid/>
        <w:ind w:firstLine="538" w:firstLineChars="200"/>
        <w:textAlignment w:val="auto"/>
        <w:rPr>
          <w:rFonts w:hint="default" w:ascii="仿宋" w:hAnsi="仿宋" w:eastAsia="仿宋" w:cs="仿宋"/>
          <w:b/>
          <w:bCs/>
          <w:color w:val="auto"/>
          <w:spacing w:val="-6"/>
          <w:kern w:val="2"/>
          <w:sz w:val="28"/>
          <w:szCs w:val="22"/>
          <w:highlight w:val="none"/>
          <w:lang w:val="en-US" w:eastAsia="zh-CN" w:bidi="ar-SA"/>
        </w:rPr>
      </w:pPr>
      <w:r>
        <w:rPr>
          <w:rFonts w:hint="eastAsia" w:ascii="仿宋" w:hAnsi="仿宋" w:eastAsia="仿宋" w:cs="仿宋"/>
          <w:b/>
          <w:bCs/>
          <w:color w:val="auto"/>
          <w:spacing w:val="-6"/>
          <w:kern w:val="2"/>
          <w:sz w:val="28"/>
          <w:szCs w:val="22"/>
          <w:highlight w:val="none"/>
          <w:lang w:val="en-US" w:eastAsia="zh-CN" w:bidi="ar-SA"/>
        </w:rPr>
        <w:t>4、加大了园区环境监测计划执行力度</w:t>
      </w:r>
    </w:p>
    <w:p>
      <w:pPr>
        <w:pStyle w:val="25"/>
        <w:spacing w:before="0" w:beforeAutospacing="0" w:after="0" w:afterAutospacing="0" w:line="360" w:lineRule="auto"/>
        <w:ind w:firstLine="560" w:firstLineChars="200"/>
        <w:jc w:val="both"/>
        <w:rPr>
          <w:rFonts w:hint="default" w:ascii="仿宋" w:hAnsi="仿宋" w:eastAsia="仿宋" w:cs="仿宋"/>
          <w:color w:val="auto"/>
          <w:kern w:val="2"/>
          <w:shd w:val="clear" w:color="auto" w:fill="FFFFFF"/>
          <w:lang w:val="en-US" w:eastAsia="zh-CN"/>
        </w:rPr>
      </w:pPr>
      <w:r>
        <w:rPr>
          <w:rFonts w:hint="eastAsia" w:ascii="仿宋" w:hAnsi="仿宋" w:eastAsia="仿宋" w:cs="仿宋"/>
          <w:color w:val="auto"/>
          <w:kern w:val="2"/>
          <w:shd w:val="clear" w:color="auto" w:fill="FFFFFF"/>
          <w:lang w:val="en-US" w:eastAsia="zh-CN"/>
        </w:rPr>
        <w:t>2022年，园区根据环境影响跟踪评价监测计划委托有资质的第三方检测公司开展了自行监测，对园区环境空气、地表水、地下水、土壤、底泥等方面进行有效监管。各项监测指标均能满足相应环境质量标准要求。</w:t>
      </w:r>
    </w:p>
    <w:p>
      <w:pPr>
        <w:keepNext w:val="0"/>
        <w:keepLines w:val="0"/>
        <w:pageBreakBefore w:val="0"/>
        <w:widowControl w:val="0"/>
        <w:numPr>
          <w:ilvl w:val="0"/>
          <w:numId w:val="0"/>
        </w:numPr>
        <w:kinsoku/>
        <w:wordWrap/>
        <w:overflowPunct/>
        <w:topLinePunct w:val="0"/>
        <w:autoSpaceDE/>
        <w:autoSpaceDN/>
        <w:bidi w:val="0"/>
        <w:adjustRightInd/>
        <w:snapToGrid/>
        <w:ind w:firstLine="538" w:firstLineChars="200"/>
        <w:textAlignment w:val="auto"/>
        <w:rPr>
          <w:rFonts w:hint="default" w:ascii="仿宋" w:hAnsi="仿宋" w:eastAsia="仿宋" w:cs="仿宋"/>
          <w:b/>
          <w:bCs/>
          <w:color w:val="auto"/>
          <w:spacing w:val="-6"/>
          <w:kern w:val="2"/>
          <w:sz w:val="28"/>
          <w:szCs w:val="22"/>
          <w:highlight w:val="none"/>
          <w:lang w:val="en-US" w:eastAsia="zh-CN" w:bidi="ar-SA"/>
        </w:rPr>
      </w:pPr>
      <w:r>
        <w:rPr>
          <w:rFonts w:hint="eastAsia" w:ascii="仿宋" w:hAnsi="仿宋" w:eastAsia="仿宋" w:cs="仿宋"/>
          <w:b/>
          <w:bCs/>
          <w:color w:val="auto"/>
          <w:spacing w:val="-6"/>
          <w:kern w:val="2"/>
          <w:sz w:val="28"/>
          <w:szCs w:val="22"/>
          <w:highlight w:val="none"/>
          <w:lang w:val="en-US" w:eastAsia="zh-CN" w:bidi="ar-SA"/>
        </w:rPr>
        <w:t>5、积极引进园区环境污染第三方治理服务，取得良好成效</w:t>
      </w:r>
    </w:p>
    <w:p>
      <w:pPr>
        <w:pStyle w:val="25"/>
        <w:spacing w:before="0" w:beforeAutospacing="0" w:after="0" w:afterAutospacing="0" w:line="360" w:lineRule="auto"/>
        <w:ind w:firstLine="560" w:firstLineChars="200"/>
        <w:jc w:val="both"/>
        <w:rPr>
          <w:rFonts w:hint="eastAsia" w:ascii="仿宋" w:hAnsi="仿宋" w:eastAsia="仿宋" w:cs="仿宋"/>
          <w:color w:val="auto"/>
          <w:kern w:val="2"/>
          <w:shd w:val="clear" w:color="auto" w:fill="FFFFFF"/>
          <w:lang w:val="en-US" w:eastAsia="zh-CN"/>
        </w:rPr>
      </w:pPr>
      <w:r>
        <w:rPr>
          <w:rFonts w:hint="eastAsia" w:ascii="仿宋" w:hAnsi="仿宋" w:eastAsia="仿宋" w:cs="仿宋"/>
          <w:color w:val="auto"/>
          <w:kern w:val="2"/>
          <w:shd w:val="clear" w:color="auto" w:fill="FFFFFF"/>
          <w:lang w:val="en-US" w:eastAsia="zh-CN"/>
        </w:rPr>
        <w:t>园区根据</w:t>
      </w:r>
      <w:r>
        <w:rPr>
          <w:rFonts w:hint="eastAsia" w:ascii="仿宋" w:hAnsi="仿宋" w:eastAsia="仿宋" w:cs="仿宋"/>
          <w:color w:val="auto"/>
          <w:lang w:val="en-US" w:eastAsia="zh-CN"/>
        </w:rPr>
        <w:t>《湖南省生态环境厅、湖南省发展与改革委员会关于深入推进园区环境污染第三方治理的通知》（湘环发[2021]31号）等文件要求，</w:t>
      </w:r>
      <w:r>
        <w:rPr>
          <w:rFonts w:hint="eastAsia" w:ascii="仿宋" w:hAnsi="仿宋" w:eastAsia="仿宋" w:cs="仿宋"/>
          <w:color w:val="auto"/>
          <w:kern w:val="2"/>
          <w:shd w:val="clear" w:color="auto" w:fill="FFFFFF"/>
          <w:lang w:val="en-US" w:eastAsia="zh-CN"/>
        </w:rPr>
        <w:t>引进了</w:t>
      </w:r>
      <w:r>
        <w:rPr>
          <w:rFonts w:hint="eastAsia" w:ascii="仿宋" w:hAnsi="仿宋" w:eastAsia="仿宋" w:cs="仿宋"/>
          <w:color w:val="auto"/>
          <w:lang w:val="en-US" w:eastAsia="zh-CN"/>
        </w:rPr>
        <w:t>环境污染第三方治理服务。一是</w:t>
      </w:r>
      <w:r>
        <w:rPr>
          <w:rFonts w:hint="eastAsia" w:ascii="仿宋" w:hAnsi="仿宋" w:eastAsia="仿宋" w:cs="仿宋"/>
          <w:color w:val="auto"/>
          <w:kern w:val="2"/>
          <w:shd w:val="clear" w:color="auto" w:fill="FFFFFF"/>
          <w:lang w:val="en-US" w:eastAsia="zh-CN"/>
        </w:rPr>
        <w:t>引进园区环保管家专业技术团队，系统性开展园区及园区内企业环境风险隐患排查，并整理相关问题台账，提出整改建议和措施，并根据企业实际情况，提出优化建议，指导企业不断完善治理设施，实现经济和环境效益共贏，并动态更新和完善了“一园一档”、“一企一档</w:t>
      </w:r>
      <w:r>
        <w:rPr>
          <w:rFonts w:hint="eastAsia" w:ascii="仿宋" w:hAnsi="仿宋" w:eastAsia="仿宋" w:cs="仿宋"/>
          <w:color w:val="000000" w:themeColor="text1"/>
          <w:kern w:val="2"/>
          <w:shd w:val="clear" w:color="auto" w:fill="FFFFFF"/>
          <w:lang w:val="en-US" w:eastAsia="zh-CN"/>
          <w14:textFill>
            <w14:solidFill>
              <w14:schemeClr w14:val="tx1"/>
            </w14:solidFill>
          </w14:textFill>
        </w:rPr>
        <w:t>”。二是</w:t>
      </w:r>
      <w:r>
        <w:rPr>
          <w:rFonts w:hint="eastAsia" w:ascii="仿宋" w:hAnsi="仿宋" w:eastAsia="仿宋" w:cs="仿宋"/>
          <w:color w:val="auto"/>
          <w:kern w:val="2"/>
          <w:shd w:val="clear" w:color="auto" w:fill="FFFFFF"/>
          <w:lang w:val="en-US" w:eastAsia="zh-CN"/>
        </w:rPr>
        <w:t>引进园区生态环境监管平台建设团队</w:t>
      </w:r>
      <w:r>
        <w:rPr>
          <w:rFonts w:hint="eastAsia" w:ascii="仿宋" w:hAnsi="仿宋" w:eastAsia="仿宋" w:cs="仿宋"/>
          <w:color w:val="000000" w:themeColor="text1"/>
          <w:kern w:val="2"/>
          <w:shd w:val="clear" w:color="auto" w:fill="FFFFFF"/>
          <w:lang w:val="en-US" w:eastAsia="zh-CN"/>
          <w14:textFill>
            <w14:solidFill>
              <w14:schemeClr w14:val="tx1"/>
            </w14:solidFill>
          </w14:textFill>
        </w:rPr>
        <w:t>，按照统一的技术标准建设园区生态环境信息平台，配备监管用房、监管电子显示屏等平台建设硬件系统，具备园区企业基本信息数据、区域环境质量监测数据、在线监控数据、自行监测数据、智慧电力数据、排污许可证数据等采集和显示功能。有效提升了园区生态环境技术力量和管理水平，</w:t>
      </w:r>
      <w:r>
        <w:rPr>
          <w:rFonts w:hint="eastAsia" w:ascii="仿宋" w:hAnsi="仿宋" w:eastAsia="仿宋" w:cs="仿宋"/>
          <w:color w:val="000000" w:themeColor="text1"/>
          <w:lang w:val="en-US" w:eastAsia="zh-CN"/>
          <w14:textFill>
            <w14:solidFill>
              <w14:schemeClr w14:val="tx1"/>
            </w14:solidFill>
          </w14:textFill>
        </w:rPr>
        <w:t>对园区生态环境监管起到明显作用</w:t>
      </w:r>
      <w:r>
        <w:rPr>
          <w:rFonts w:hint="eastAsia" w:ascii="仿宋" w:hAnsi="仿宋" w:eastAsia="仿宋" w:cs="仿宋"/>
          <w:color w:val="000000" w:themeColor="text1"/>
          <w:kern w:val="2"/>
          <w:shd w:val="clear" w:color="auto" w:fill="FFFFFF"/>
          <w:lang w:val="en-US" w:eastAsia="zh-CN"/>
          <w14:textFill>
            <w14:solidFill>
              <w14:schemeClr w14:val="tx1"/>
            </w14:solidFill>
          </w14:textFill>
        </w:rPr>
        <w:t>。</w:t>
      </w:r>
    </w:p>
    <w:p>
      <w:pPr>
        <w:pStyle w:val="40"/>
        <w:keepNext w:val="0"/>
        <w:keepLines w:val="0"/>
        <w:pageBreakBefore w:val="0"/>
        <w:widowControl w:val="0"/>
        <w:numPr>
          <w:ilvl w:val="0"/>
          <w:numId w:val="0"/>
        </w:numPr>
        <w:kinsoku/>
        <w:wordWrap w:val="0"/>
        <w:overflowPunct/>
        <w:topLinePunct w:val="0"/>
        <w:autoSpaceDE/>
        <w:autoSpaceDN/>
        <w:bidi w:val="0"/>
        <w:adjustRightInd/>
        <w:snapToGrid/>
        <w:ind w:left="560" w:leftChars="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6、夯实环境</w:t>
      </w:r>
      <w:r>
        <w:rPr>
          <w:rFonts w:hint="eastAsia" w:ascii="仿宋" w:hAnsi="仿宋" w:eastAsia="仿宋" w:cs="仿宋"/>
          <w:b/>
          <w:color w:val="auto"/>
          <w:sz w:val="28"/>
          <w:szCs w:val="28"/>
        </w:rPr>
        <w:t>风险防控机制</w:t>
      </w:r>
    </w:p>
    <w:p>
      <w:pPr>
        <w:pStyle w:val="51"/>
        <w:bidi w:val="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根据《突发环境事件应急管理办法》和园区环境风险防范</w:t>
      </w:r>
      <w:r>
        <w:rPr>
          <w:rFonts w:hint="eastAsia" w:ascii="仿宋" w:hAnsi="仿宋" w:eastAsia="仿宋" w:cs="仿宋"/>
          <w:color w:val="auto"/>
          <w:highlight w:val="none"/>
        </w:rPr>
        <w:t>要求</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2021年12月完成《沅陵产业开发区</w:t>
      </w:r>
      <w:r>
        <w:rPr>
          <w:rFonts w:hint="eastAsia" w:ascii="仿宋" w:hAnsi="仿宋" w:eastAsia="仿宋" w:cs="仿宋"/>
          <w:color w:val="auto"/>
          <w:highlight w:val="none"/>
        </w:rPr>
        <w:t>突发环境事件应急预案</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修订，2022年3月</w:t>
      </w:r>
      <w:r>
        <w:rPr>
          <w:rFonts w:hint="eastAsia" w:ascii="仿宋" w:hAnsi="仿宋" w:eastAsia="仿宋" w:cs="仿宋"/>
          <w:color w:val="auto"/>
          <w:kern w:val="2"/>
          <w:sz w:val="28"/>
          <w:szCs w:val="28"/>
          <w:lang w:val="en-US" w:eastAsia="zh-CN" w:bidi="ar-SA"/>
        </w:rPr>
        <w:t>于湖南省生态环境厅备案（备案编号为43122-2022-040-G），</w:t>
      </w:r>
      <w:r>
        <w:rPr>
          <w:rFonts w:hint="eastAsia" w:ascii="仿宋" w:hAnsi="仿宋" w:eastAsia="仿宋" w:cs="仿宋"/>
          <w:color w:val="auto"/>
          <w:highlight w:val="none"/>
        </w:rPr>
        <w:t>配备环境应急救援物资，</w:t>
      </w:r>
      <w:r>
        <w:rPr>
          <w:rFonts w:hint="eastAsia" w:ascii="仿宋" w:hAnsi="仿宋" w:eastAsia="仿宋" w:cs="仿宋"/>
          <w:color w:val="auto"/>
          <w:highlight w:val="none"/>
          <w:lang w:val="en-US" w:eastAsia="zh-CN"/>
        </w:rPr>
        <w:t>并</w:t>
      </w:r>
      <w:r>
        <w:rPr>
          <w:rFonts w:hint="eastAsia" w:ascii="仿宋" w:hAnsi="仿宋" w:eastAsia="仿宋" w:cs="仿宋"/>
          <w:color w:val="auto"/>
          <w:highlight w:val="none"/>
        </w:rPr>
        <w:t>组织开展环境风险应急演练</w:t>
      </w:r>
      <w:r>
        <w:rPr>
          <w:rFonts w:hint="eastAsia" w:ascii="仿宋" w:hAnsi="仿宋" w:eastAsia="仿宋" w:cs="仿宋"/>
          <w:color w:val="auto"/>
          <w:highlight w:val="none"/>
          <w:lang w:eastAsia="zh-CN"/>
        </w:rPr>
        <w:t>。</w:t>
      </w:r>
      <w:r>
        <w:rPr>
          <w:rFonts w:hint="eastAsia" w:ascii="仿宋" w:hAnsi="仿宋" w:eastAsia="仿宋" w:cs="仿宋"/>
          <w:b w:val="0"/>
          <w:bCs w:val="0"/>
          <w:color w:val="auto"/>
          <w:sz w:val="28"/>
          <w:szCs w:val="28"/>
          <w:lang w:val="en-US" w:eastAsia="zh-CN"/>
        </w:rPr>
        <w:t>定期开展园区环境风险隐患排查，敦促及时企业就发现的问题整改到位，环境空气“小微站”、园区污水处理厂进出口实时监测并数据联网，同时园区正积极推动生态环境信息化监管平台建设，夯实了生态环境监测和预警体系。</w:t>
      </w:r>
    </w:p>
    <w:p>
      <w:pPr>
        <w:spacing w:line="360" w:lineRule="auto"/>
        <w:outlineLvl w:val="0"/>
        <w:rPr>
          <w:rFonts w:hint="eastAsia" w:ascii="仿宋" w:hAnsi="仿宋" w:eastAsia="仿宋" w:cs="仿宋"/>
          <w:b/>
          <w:color w:val="auto"/>
          <w:szCs w:val="32"/>
        </w:rPr>
      </w:pPr>
      <w:bookmarkStart w:id="29" w:name="_Toc24983"/>
      <w:r>
        <w:rPr>
          <w:rFonts w:hint="eastAsia" w:ascii="仿宋" w:hAnsi="仿宋" w:eastAsia="仿宋" w:cs="仿宋"/>
          <w:b/>
          <w:color w:val="auto"/>
          <w:szCs w:val="32"/>
        </w:rPr>
        <w:t>四、园区生态环境管理存在主要问题和难题</w:t>
      </w:r>
      <w:bookmarkEnd w:id="29"/>
    </w:p>
    <w:p>
      <w:pPr>
        <w:keepNext w:val="0"/>
        <w:keepLines w:val="0"/>
        <w:pageBreakBefore w:val="0"/>
        <w:widowControl w:val="0"/>
        <w:kinsoku/>
        <w:wordWrap/>
        <w:overflowPunct/>
        <w:topLinePunct w:val="0"/>
        <w:autoSpaceDE/>
        <w:autoSpaceDN/>
        <w:bidi w:val="0"/>
        <w:adjustRightInd/>
        <w:snapToGrid/>
        <w:ind w:firstLine="482"/>
        <w:textAlignment w:val="auto"/>
        <w:rPr>
          <w:rFonts w:hint="default" w:ascii="仿宋" w:hAnsi="仿宋" w:eastAsia="仿宋" w:cs="仿宋"/>
          <w:b/>
          <w:bCs/>
          <w:color w:val="000000" w:themeColor="text1"/>
          <w:spacing w:val="-6"/>
          <w:kern w:val="2"/>
          <w:sz w:val="28"/>
          <w:szCs w:val="22"/>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6"/>
          <w:kern w:val="2"/>
          <w:sz w:val="28"/>
          <w:szCs w:val="22"/>
          <w:highlight w:val="none"/>
          <w:lang w:val="en-US" w:eastAsia="zh-CN" w:bidi="ar-SA"/>
          <w14:textFill>
            <w14:solidFill>
              <w14:schemeClr w14:val="tx1"/>
            </w14:solidFill>
          </w14:textFill>
        </w:rPr>
        <w:t>1、园区部分区域产业布局未严格按照规划环评实施要求实施</w:t>
      </w:r>
    </w:p>
    <w:p>
      <w:pPr>
        <w:pStyle w:val="19"/>
        <w:keepNext w:val="0"/>
        <w:keepLines w:val="0"/>
        <w:pageBreakBefore w:val="0"/>
        <w:widowControl w:val="0"/>
        <w:kinsoku/>
        <w:wordWrap/>
        <w:overflowPunct/>
        <w:topLinePunct w:val="0"/>
        <w:autoSpaceDE/>
        <w:autoSpaceDN/>
        <w:bidi w:val="0"/>
        <w:adjustRightInd/>
        <w:snapToGrid/>
        <w:ind w:left="0" w:leftChars="0"/>
        <w:textAlignment w:val="auto"/>
        <w:rPr>
          <w:rFonts w:hint="eastAsia" w:ascii="仿宋" w:hAnsi="仿宋" w:eastAsia="仿宋" w:cs="仿宋"/>
          <w:color w:val="000000" w:themeColor="text1"/>
          <w:spacing w:val="-6"/>
          <w:kern w:val="2"/>
          <w:sz w:val="28"/>
          <w:szCs w:val="22"/>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8"/>
          <w:szCs w:val="22"/>
          <w:highlight w:val="none"/>
          <w:lang w:val="en-US" w:eastAsia="zh-CN" w:bidi="ar-SA"/>
          <w14:textFill>
            <w14:solidFill>
              <w14:schemeClr w14:val="tx1"/>
            </w14:solidFill>
          </w14:textFill>
        </w:rPr>
        <w:t>目前现有入园企业较少，园区内产业除电子信息产业较为突出外，其余产业发展未形成明显集群。开发区建设并未完全按照功能区划进行开发，部分电子元器件生产企业位于农副食品加工区，规划的部分工业用地实际上建成了居民安置点，区内还有较多住民尚未拆迁安置，造成居住与工业混杂，限制产业空间布局。</w:t>
      </w:r>
    </w:p>
    <w:p>
      <w:pPr>
        <w:keepNext w:val="0"/>
        <w:keepLines w:val="0"/>
        <w:pageBreakBefore w:val="0"/>
        <w:widowControl w:val="0"/>
        <w:kinsoku/>
        <w:wordWrap/>
        <w:overflowPunct/>
        <w:topLinePunct w:val="0"/>
        <w:autoSpaceDE/>
        <w:autoSpaceDN/>
        <w:bidi w:val="0"/>
        <w:adjustRightInd/>
        <w:snapToGrid/>
        <w:ind w:firstLine="538" w:firstLineChars="200"/>
        <w:jc w:val="left"/>
        <w:textAlignment w:val="auto"/>
        <w:rPr>
          <w:rFonts w:hint="default" w:ascii="仿宋" w:hAnsi="仿宋" w:eastAsia="仿宋" w:cs="仿宋"/>
          <w:b/>
          <w:bCs/>
          <w:color w:val="FF0000"/>
          <w:spacing w:val="-6"/>
          <w:kern w:val="2"/>
          <w:sz w:val="28"/>
          <w:szCs w:val="22"/>
          <w:highlight w:val="none"/>
          <w:lang w:val="en-US" w:eastAsia="zh-CN" w:bidi="ar-SA"/>
        </w:rPr>
      </w:pPr>
      <w:r>
        <w:rPr>
          <w:rFonts w:hint="eastAsia" w:ascii="仿宋" w:hAnsi="仿宋" w:eastAsia="仿宋" w:cs="仿宋"/>
          <w:b/>
          <w:bCs/>
          <w:color w:val="000000" w:themeColor="text1"/>
          <w:spacing w:val="-6"/>
          <w:kern w:val="2"/>
          <w:sz w:val="28"/>
          <w:szCs w:val="22"/>
          <w:highlight w:val="none"/>
          <w:lang w:val="en-US" w:eastAsia="zh-CN" w:bidi="ar-SA"/>
          <w14:textFill>
            <w14:solidFill>
              <w14:schemeClr w14:val="tx1"/>
            </w14:solidFill>
          </w14:textFill>
        </w:rPr>
        <w:t>2、园区调</w:t>
      </w:r>
      <w:r>
        <w:rPr>
          <w:rFonts w:hint="eastAsia" w:ascii="仿宋" w:hAnsi="仿宋" w:eastAsia="仿宋" w:cs="仿宋"/>
          <w:b/>
          <w:bCs/>
          <w:color w:val="auto"/>
          <w:spacing w:val="-6"/>
          <w:kern w:val="2"/>
          <w:sz w:val="28"/>
          <w:szCs w:val="22"/>
          <w:highlight w:val="none"/>
          <w:lang w:val="en-US" w:eastAsia="zh-CN" w:bidi="ar-SA"/>
        </w:rPr>
        <w:t>区扩区工作进展艰难</w:t>
      </w:r>
    </w:p>
    <w:p>
      <w:pPr>
        <w:keepNext w:val="0"/>
        <w:keepLines w:val="0"/>
        <w:widowControl/>
        <w:suppressLineNumbers w:val="0"/>
        <w:ind w:firstLine="536" w:firstLineChars="200"/>
        <w:jc w:val="left"/>
        <w:rPr>
          <w:rFonts w:hint="eastAsia" w:ascii="仿宋" w:hAnsi="仿宋" w:eastAsia="仿宋" w:cs="仿宋"/>
          <w:color w:val="auto"/>
          <w:spacing w:val="-6"/>
          <w:kern w:val="2"/>
          <w:sz w:val="28"/>
          <w:szCs w:val="22"/>
          <w:highlight w:val="none"/>
          <w:lang w:val="en-US" w:eastAsia="zh-CN" w:bidi="ar-SA"/>
        </w:rPr>
      </w:pPr>
      <w:r>
        <w:rPr>
          <w:rFonts w:hint="eastAsia" w:ascii="仿宋" w:hAnsi="仿宋" w:eastAsia="仿宋" w:cs="仿宋"/>
          <w:color w:val="auto"/>
          <w:spacing w:val="-6"/>
          <w:kern w:val="2"/>
          <w:sz w:val="28"/>
          <w:szCs w:val="22"/>
          <w:highlight w:val="none"/>
          <w:lang w:val="en-US" w:eastAsia="zh-CN" w:bidi="ar-SA"/>
        </w:rPr>
        <w:t>因受现阶段规划中</w:t>
      </w:r>
      <w:r>
        <w:rPr>
          <w:rFonts w:hint="eastAsia" w:ascii="仿宋" w:hAnsi="仿宋" w:eastAsia="仿宋" w:cs="仿宋"/>
          <w:color w:val="000000" w:themeColor="text1"/>
          <w:spacing w:val="-6"/>
          <w:kern w:val="2"/>
          <w:sz w:val="28"/>
          <w:szCs w:val="22"/>
          <w:highlight w:val="none"/>
          <w:lang w:val="en-US" w:eastAsia="zh-CN" w:bidi="ar-SA"/>
          <w14:textFill>
            <w14:solidFill>
              <w14:schemeClr w14:val="tx1"/>
            </w14:solidFill>
          </w14:textFill>
        </w:rPr>
        <w:t>产业空间布局限制，</w:t>
      </w:r>
      <w:r>
        <w:rPr>
          <w:rFonts w:hint="eastAsia" w:ascii="仿宋" w:hAnsi="仿宋" w:eastAsia="仿宋" w:cs="仿宋"/>
          <w:color w:val="auto"/>
          <w:spacing w:val="-6"/>
          <w:kern w:val="2"/>
          <w:sz w:val="28"/>
          <w:szCs w:val="22"/>
          <w:highlight w:val="none"/>
          <w:lang w:val="en-US" w:eastAsia="zh-CN" w:bidi="ar-SA"/>
        </w:rPr>
        <w:t>园区组织开展的沅陵产业开发区调区扩区规划（2021-2025）环境影响评价工作受阻，园区委托湖南省国际工程咨询中心有限公司编制的《沅陵产业开发区调区扩区规划（2021-2025）环境影响评价报告书》已完成送审工作，尚未获得省发改委及省生态环境厅关于同意我园区调区扩区的批复，无法实施园区环境影响跟踪评价提出的“将安置区调出园区范围，并将园内原住民居住点所占地块调整为居住用地，并在居住用地和工业用地之间设置绿化隔离带”等优化调整建议。</w:t>
      </w:r>
    </w:p>
    <w:p>
      <w:pPr>
        <w:keepNext w:val="0"/>
        <w:keepLines w:val="0"/>
        <w:pageBreakBefore w:val="0"/>
        <w:widowControl w:val="0"/>
        <w:kinsoku/>
        <w:wordWrap/>
        <w:overflowPunct/>
        <w:topLinePunct w:val="0"/>
        <w:autoSpaceDE/>
        <w:autoSpaceDN/>
        <w:bidi w:val="0"/>
        <w:adjustRightInd/>
        <w:snapToGrid/>
        <w:ind w:firstLine="482"/>
        <w:textAlignment w:val="auto"/>
        <w:rPr>
          <w:rFonts w:hint="default" w:ascii="仿宋" w:hAnsi="仿宋" w:eastAsia="仿宋" w:cs="仿宋"/>
          <w:color w:val="auto"/>
          <w:spacing w:val="-6"/>
          <w:kern w:val="2"/>
          <w:sz w:val="28"/>
          <w:szCs w:val="22"/>
          <w:highlight w:val="none"/>
          <w:lang w:val="en-US" w:eastAsia="zh-CN" w:bidi="ar-SA"/>
        </w:rPr>
      </w:pPr>
      <w:r>
        <w:rPr>
          <w:rFonts w:hint="eastAsia" w:ascii="仿宋" w:hAnsi="仿宋" w:eastAsia="仿宋" w:cs="仿宋"/>
          <w:b/>
          <w:bCs/>
          <w:color w:val="auto"/>
          <w:spacing w:val="-6"/>
          <w:kern w:val="2"/>
          <w:sz w:val="28"/>
          <w:szCs w:val="22"/>
          <w:highlight w:val="none"/>
          <w:lang w:val="en-US" w:eastAsia="zh-CN" w:bidi="ar-SA"/>
        </w:rPr>
        <w:t>3、园区部分企业环保意识需进一步加强</w:t>
      </w:r>
    </w:p>
    <w:p>
      <w:pPr>
        <w:keepNext w:val="0"/>
        <w:keepLines w:val="0"/>
        <w:pageBreakBefore w:val="0"/>
        <w:widowControl w:val="0"/>
        <w:kinsoku/>
        <w:wordWrap/>
        <w:overflowPunct/>
        <w:topLinePunct w:val="0"/>
        <w:autoSpaceDE/>
        <w:autoSpaceDN/>
        <w:bidi w:val="0"/>
        <w:adjustRightInd/>
        <w:snapToGrid/>
        <w:ind w:firstLine="536" w:firstLineChars="200"/>
        <w:textAlignment w:val="auto"/>
        <w:rPr>
          <w:rFonts w:hint="default" w:ascii="仿宋" w:hAnsi="仿宋" w:eastAsia="仿宋" w:cs="仿宋"/>
          <w:color w:val="auto"/>
          <w:spacing w:val="-6"/>
          <w:kern w:val="2"/>
          <w:sz w:val="28"/>
          <w:szCs w:val="22"/>
          <w:highlight w:val="none"/>
          <w:lang w:val="en-US" w:eastAsia="zh-CN" w:bidi="ar-SA"/>
        </w:rPr>
      </w:pPr>
      <w:r>
        <w:rPr>
          <w:rFonts w:hint="eastAsia" w:ascii="仿宋" w:hAnsi="仿宋" w:eastAsia="仿宋" w:cs="仿宋"/>
          <w:color w:val="auto"/>
          <w:spacing w:val="-6"/>
          <w:kern w:val="2"/>
          <w:sz w:val="28"/>
          <w:szCs w:val="22"/>
          <w:highlight w:val="none"/>
          <w:lang w:val="en-US" w:eastAsia="zh-CN" w:bidi="ar-SA"/>
        </w:rPr>
        <w:t>2022年度，由于持续受疫情影响，园区企业生存面临挑战，各项环保工作也因此受到一定的影响。排污口设置需进一步规范；少数企业</w:t>
      </w:r>
      <w:r>
        <w:rPr>
          <w:rFonts w:hint="eastAsia" w:ascii="仿宋" w:hAnsi="仿宋" w:eastAsia="仿宋" w:cs="仿宋"/>
          <w:color w:val="auto"/>
          <w:sz w:val="28"/>
          <w:szCs w:val="28"/>
        </w:rPr>
        <w:t>排污许可、自主验收、突发环境</w:t>
      </w:r>
      <w:r>
        <w:rPr>
          <w:rFonts w:hint="eastAsia" w:ascii="仿宋" w:hAnsi="仿宋" w:eastAsia="仿宋" w:cs="仿宋"/>
          <w:color w:val="auto"/>
          <w:sz w:val="28"/>
          <w:szCs w:val="28"/>
          <w:lang w:val="en-US" w:eastAsia="zh-CN"/>
        </w:rPr>
        <w:t>事件</w:t>
      </w:r>
      <w:r>
        <w:rPr>
          <w:rFonts w:hint="eastAsia" w:ascii="仿宋" w:hAnsi="仿宋" w:eastAsia="仿宋" w:cs="仿宋"/>
          <w:color w:val="auto"/>
          <w:sz w:val="28"/>
          <w:szCs w:val="28"/>
        </w:rPr>
        <w:t>应急预案等手续</w:t>
      </w:r>
      <w:r>
        <w:rPr>
          <w:rFonts w:hint="eastAsia" w:ascii="仿宋" w:hAnsi="仿宋" w:eastAsia="仿宋" w:cs="仿宋"/>
          <w:color w:val="auto"/>
          <w:sz w:val="28"/>
          <w:szCs w:val="28"/>
          <w:lang w:val="en-US" w:eastAsia="zh-CN"/>
        </w:rPr>
        <w:t>尚未完善；</w:t>
      </w:r>
      <w:r>
        <w:rPr>
          <w:rFonts w:hint="eastAsia" w:ascii="仿宋" w:hAnsi="仿宋" w:eastAsia="仿宋" w:cs="仿宋"/>
          <w:color w:val="auto"/>
          <w:spacing w:val="-6"/>
          <w:kern w:val="2"/>
          <w:sz w:val="28"/>
          <w:szCs w:val="22"/>
          <w:highlight w:val="none"/>
          <w:lang w:val="en-US" w:eastAsia="zh-CN" w:bidi="ar-SA"/>
        </w:rPr>
        <w:t>环境风险管理需加强，涉危废产生的企业虽建设了危险废物暂存库（间），但部分企业危废暂存间建设不规范，危废管理台账整理不完善，危废标识牌设立不明确等；环境管理方面部分园区企业环保意识不强。</w:t>
      </w:r>
    </w:p>
    <w:p>
      <w:pPr>
        <w:keepNext w:val="0"/>
        <w:keepLines w:val="0"/>
        <w:pageBreakBefore w:val="0"/>
        <w:widowControl w:val="0"/>
        <w:kinsoku/>
        <w:wordWrap/>
        <w:overflowPunct/>
        <w:topLinePunct w:val="0"/>
        <w:autoSpaceDE/>
        <w:autoSpaceDN/>
        <w:bidi w:val="0"/>
        <w:adjustRightInd/>
        <w:snapToGrid/>
        <w:ind w:firstLine="538" w:firstLineChars="200"/>
        <w:textAlignment w:val="auto"/>
        <w:rPr>
          <w:rFonts w:hint="default" w:ascii="仿宋" w:hAnsi="仿宋" w:eastAsia="仿宋" w:cs="仿宋"/>
          <w:color w:val="000000" w:themeColor="text1"/>
          <w:spacing w:val="-6"/>
          <w:kern w:val="2"/>
          <w:sz w:val="28"/>
          <w:szCs w:val="22"/>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6"/>
          <w:kern w:val="2"/>
          <w:sz w:val="28"/>
          <w:szCs w:val="22"/>
          <w:highlight w:val="none"/>
          <w:lang w:val="en-US" w:eastAsia="zh-CN" w:bidi="ar-SA"/>
          <w14:textFill>
            <w14:solidFill>
              <w14:schemeClr w14:val="tx1"/>
            </w14:solidFill>
          </w14:textFill>
        </w:rPr>
        <w:t>4、环境监管能力不足</w:t>
      </w:r>
    </w:p>
    <w:p>
      <w:pPr>
        <w:keepNext w:val="0"/>
        <w:keepLines w:val="0"/>
        <w:pageBreakBefore w:val="0"/>
        <w:widowControl w:val="0"/>
        <w:kinsoku/>
        <w:wordWrap/>
        <w:overflowPunct/>
        <w:topLinePunct w:val="0"/>
        <w:autoSpaceDE/>
        <w:autoSpaceDN/>
        <w:bidi w:val="0"/>
        <w:adjustRightInd/>
        <w:snapToGrid/>
        <w:ind w:firstLine="536" w:firstLineChars="200"/>
        <w:textAlignment w:val="auto"/>
        <w:rPr>
          <w:rFonts w:hint="eastAsia" w:ascii="仿宋" w:hAnsi="仿宋" w:eastAsia="仿宋" w:cs="仿宋"/>
          <w:color w:val="auto"/>
          <w:spacing w:val="-6"/>
          <w:kern w:val="2"/>
          <w:sz w:val="28"/>
          <w:szCs w:val="22"/>
          <w:highlight w:val="none"/>
          <w:lang w:val="en-US" w:eastAsia="zh-CN" w:bidi="ar-SA"/>
        </w:rPr>
      </w:pPr>
      <w:r>
        <w:rPr>
          <w:rFonts w:hint="eastAsia" w:ascii="仿宋" w:hAnsi="仿宋" w:eastAsia="仿宋" w:cs="仿宋"/>
          <w:color w:val="auto"/>
          <w:spacing w:val="-6"/>
          <w:kern w:val="2"/>
          <w:sz w:val="28"/>
          <w:szCs w:val="22"/>
          <w:highlight w:val="none"/>
          <w:lang w:val="en-US" w:eastAsia="zh-CN" w:bidi="ar-SA"/>
        </w:rPr>
        <w:t>目前，园区每年固定用于污水处理厂运营、环保管家、生态环境监管平台、自行监测等环境治理的资金支出较大，以产业开发区现有的财政状况，运行相对比较困难。</w:t>
      </w:r>
    </w:p>
    <w:p>
      <w:pPr>
        <w:spacing w:line="360" w:lineRule="auto"/>
        <w:outlineLvl w:val="0"/>
        <w:rPr>
          <w:rFonts w:hint="eastAsia" w:ascii="仿宋" w:hAnsi="仿宋" w:eastAsia="仿宋" w:cs="仿宋"/>
          <w:b/>
          <w:color w:val="auto"/>
          <w:szCs w:val="32"/>
        </w:rPr>
      </w:pPr>
      <w:bookmarkStart w:id="30" w:name="_Toc20291"/>
      <w:r>
        <w:rPr>
          <w:rFonts w:hint="eastAsia" w:ascii="仿宋" w:hAnsi="仿宋" w:eastAsia="仿宋" w:cs="仿宋"/>
          <w:b/>
          <w:color w:val="auto"/>
          <w:szCs w:val="32"/>
        </w:rPr>
        <w:t>五、下一步工作计划</w:t>
      </w:r>
      <w:bookmarkEnd w:id="30"/>
    </w:p>
    <w:p>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ascii="仿宋" w:hAnsi="仿宋" w:eastAsia="仿宋" w:cs="仿宋"/>
          <w:color w:val="auto"/>
          <w:kern w:val="2"/>
          <w:sz w:val="28"/>
          <w:szCs w:val="28"/>
          <w:shd w:val="clear" w:color="auto" w:fill="FFFFFF"/>
          <w:lang w:val="en-US" w:eastAsia="zh-CN" w:bidi="ar-SA"/>
        </w:rPr>
      </w:pPr>
      <w:r>
        <w:rPr>
          <w:rFonts w:hint="eastAsia" w:ascii="仿宋" w:hAnsi="仿宋" w:eastAsia="仿宋" w:cs="仿宋"/>
          <w:color w:val="auto"/>
          <w:kern w:val="2"/>
          <w:sz w:val="28"/>
          <w:szCs w:val="28"/>
          <w:shd w:val="clear" w:color="auto" w:fill="FFFFFF"/>
          <w:lang w:val="en-US" w:eastAsia="zh-CN" w:bidi="ar-SA"/>
        </w:rPr>
        <w:t>针对目前园区存在的相关环境问题，以问题为导向，提出相关生态环境管理工作计划安排，进一步规范和加强园区生态环境管理工作，确保园区经济高质量发展。</w:t>
      </w:r>
    </w:p>
    <w:p>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default" w:ascii="仿宋" w:hAnsi="仿宋" w:eastAsia="仿宋" w:cs="仿宋"/>
          <w:color w:val="FF0000"/>
          <w:kern w:val="2"/>
          <w:sz w:val="28"/>
          <w:szCs w:val="28"/>
          <w:shd w:val="clear" w:color="auto" w:fill="FFFFFF"/>
          <w:lang w:val="en-US" w:eastAsia="zh-CN" w:bidi="ar-SA"/>
        </w:rPr>
      </w:pPr>
      <w:r>
        <w:rPr>
          <w:rFonts w:hint="eastAsia" w:ascii="仿宋" w:hAnsi="仿宋" w:eastAsia="仿宋" w:cs="仿宋"/>
          <w:b/>
          <w:bCs/>
          <w:color w:val="000000" w:themeColor="text1"/>
          <w:kern w:val="2"/>
          <w:sz w:val="28"/>
          <w:szCs w:val="28"/>
          <w:shd w:val="clear" w:color="auto" w:fill="FFFFFF"/>
          <w:lang w:val="en-US" w:eastAsia="zh-CN" w:bidi="ar-SA"/>
          <w14:textFill>
            <w14:solidFill>
              <w14:schemeClr w14:val="tx1"/>
            </w14:solidFill>
          </w14:textFill>
        </w:rPr>
        <w:t>1、巩固和推进园区生态环境日常管理</w:t>
      </w:r>
    </w:p>
    <w:p>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ascii="仿宋" w:hAnsi="仿宋" w:eastAsia="仿宋" w:cs="仿宋"/>
          <w:color w:val="FF0000"/>
          <w:kern w:val="2"/>
          <w:sz w:val="28"/>
          <w:szCs w:val="28"/>
          <w:shd w:val="clear" w:color="auto" w:fill="FFFFFF"/>
          <w:lang w:val="en-US" w:eastAsia="zh-CN" w:bidi="ar-SA"/>
        </w:rPr>
      </w:pPr>
      <w:r>
        <w:rPr>
          <w:rFonts w:hint="eastAsia" w:ascii="仿宋" w:hAnsi="仿宋" w:eastAsia="仿宋" w:cs="仿宋"/>
          <w:b w:val="0"/>
          <w:bCs w:val="0"/>
          <w:color w:val="auto"/>
          <w:sz w:val="28"/>
          <w:szCs w:val="28"/>
          <w:lang w:val="en-US" w:eastAsia="zh-CN"/>
        </w:rPr>
        <w:t>积极开展园区及企业环境风险隐患大排查、管网跑冒滴漏巡查、危险废物管理排查等。</w:t>
      </w:r>
      <w:r>
        <w:rPr>
          <w:rFonts w:hint="eastAsia" w:ascii="仿宋" w:hAnsi="仿宋" w:eastAsia="仿宋" w:cs="仿宋"/>
          <w:color w:val="auto"/>
          <w:kern w:val="2"/>
          <w:sz w:val="28"/>
          <w:szCs w:val="28"/>
          <w:shd w:val="clear" w:color="auto" w:fill="FFFFFF"/>
          <w:lang w:val="en-US" w:eastAsia="zh-CN" w:bidi="ar-SA"/>
        </w:rPr>
        <w:t>严格落实环境准入，按照园区规划环评、跟踪环评和“三线一单”管控等要求落实企业入园准入管理。在项目入园前期工作中严格落实建设项目环境影响评价制度等，项目建成后严格落实排污许可，应急预案、自主验收等制度，督促企业完善排污许可、自主验收、突发环境事件应急预案等手续。园区根据环境影响跟踪评价监测计划继续完成园区自行监测，并督促企业按环评和排污许可证提出的自行监测计划完善自行监测。动态更新和完善</w:t>
      </w:r>
      <w:r>
        <w:rPr>
          <w:rFonts w:hint="eastAsia" w:ascii="仿宋" w:hAnsi="仿宋" w:eastAsia="仿宋" w:cs="仿宋"/>
          <w:color w:val="auto"/>
          <w:kern w:val="2"/>
          <w:shd w:val="clear" w:color="auto" w:fill="FFFFFF"/>
          <w:lang w:val="en-US" w:eastAsia="zh-CN"/>
        </w:rPr>
        <w:t>“一园一档”、“一企一档”、园区</w:t>
      </w:r>
      <w:r>
        <w:rPr>
          <w:rFonts w:hint="eastAsia" w:ascii="仿宋" w:hAnsi="仿宋" w:eastAsia="仿宋" w:cs="仿宋"/>
          <w:b w:val="0"/>
          <w:bCs w:val="0"/>
          <w:color w:val="auto"/>
          <w:sz w:val="28"/>
          <w:szCs w:val="28"/>
          <w:lang w:val="en-US" w:eastAsia="zh-CN"/>
        </w:rPr>
        <w:t>生态环境信息化监管平台数据等。</w:t>
      </w:r>
    </w:p>
    <w:p>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ascii="仿宋" w:hAnsi="仿宋" w:eastAsia="仿宋" w:cs="仿宋"/>
          <w:b/>
          <w:bCs/>
          <w:color w:val="000000" w:themeColor="text1"/>
          <w:kern w:val="2"/>
          <w:sz w:val="28"/>
          <w:szCs w:val="28"/>
          <w:shd w:val="clear" w:color="auto" w:fill="FFFFFF"/>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shd w:val="clear" w:color="auto" w:fill="FFFFFF"/>
          <w:lang w:val="en-US" w:eastAsia="zh-CN" w:bidi="ar-SA"/>
          <w14:textFill>
            <w14:solidFill>
              <w14:schemeClr w14:val="tx1"/>
            </w14:solidFill>
          </w14:textFill>
        </w:rPr>
        <w:t>2、加快完成园区调区扩区工作。</w:t>
      </w:r>
    </w:p>
    <w:p>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ascii="仿宋" w:hAnsi="仿宋" w:eastAsia="仿宋" w:cs="仿宋"/>
          <w:color w:val="000000" w:themeColor="text1"/>
          <w:kern w:val="2"/>
          <w:sz w:val="28"/>
          <w:szCs w:val="28"/>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2"/>
          <w:sz w:val="28"/>
          <w:szCs w:val="28"/>
          <w:shd w:val="clear" w:color="auto" w:fill="FFFFFF"/>
          <w:lang w:val="en-US" w:eastAsia="zh-CN" w:bidi="ar-SA"/>
          <w14:textFill>
            <w14:solidFill>
              <w14:schemeClr w14:val="tx1"/>
            </w14:solidFill>
          </w14:textFill>
        </w:rPr>
        <w:t>加强与发改、自然资源、工信等部门的沟通，全面协调各部门与上级部门工作上的对接，完成园区工业用地规划范围内用地调整、置换与搬迁工作，加快完成园区调区扩区工作。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default" w:ascii="仿宋" w:hAnsi="仿宋" w:eastAsia="仿宋" w:cs="仿宋"/>
          <w:color w:val="auto"/>
          <w:kern w:val="2"/>
          <w:sz w:val="28"/>
          <w:szCs w:val="28"/>
          <w:shd w:val="clear" w:color="auto" w:fill="FFFFFF"/>
          <w:lang w:val="en-US" w:eastAsia="zh-CN" w:bidi="ar-SA"/>
        </w:rPr>
      </w:pPr>
      <w:r>
        <w:rPr>
          <w:rFonts w:hint="eastAsia" w:ascii="仿宋" w:hAnsi="仿宋" w:eastAsia="仿宋" w:cs="仿宋"/>
          <w:b/>
          <w:bCs/>
          <w:color w:val="auto"/>
          <w:kern w:val="2"/>
          <w:sz w:val="28"/>
          <w:szCs w:val="28"/>
          <w:shd w:val="clear" w:color="auto" w:fill="FFFFFF"/>
          <w:lang w:val="en-US" w:eastAsia="zh-CN" w:bidi="ar-SA"/>
        </w:rPr>
        <w:t>3、加强环境风险管控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bCs/>
          <w:color w:val="auto"/>
          <w:kern w:val="2"/>
          <w:sz w:val="28"/>
          <w:szCs w:val="28"/>
          <w:shd w:val="clear" w:color="auto" w:fill="FFFFFF"/>
          <w:lang w:val="en-US" w:eastAsia="zh-CN" w:bidi="ar-SA"/>
        </w:rPr>
      </w:pPr>
      <w:r>
        <w:rPr>
          <w:rFonts w:hint="eastAsia" w:ascii="仿宋" w:hAnsi="仿宋" w:eastAsia="仿宋" w:cs="仿宋"/>
          <w:color w:val="auto"/>
          <w:sz w:val="28"/>
          <w:szCs w:val="28"/>
          <w:lang w:val="en-US" w:eastAsia="zh-CN"/>
        </w:rPr>
        <w:t>根据</w:t>
      </w:r>
      <w:r>
        <w:rPr>
          <w:rFonts w:hint="eastAsia" w:ascii="仿宋" w:hAnsi="仿宋" w:eastAsia="仿宋" w:cs="仿宋"/>
          <w:color w:val="auto"/>
          <w:sz w:val="28"/>
          <w:szCs w:val="28"/>
        </w:rPr>
        <w:t>园区环境风险隐患大排查</w:t>
      </w:r>
      <w:r>
        <w:rPr>
          <w:rFonts w:hint="eastAsia" w:ascii="仿宋" w:hAnsi="仿宋" w:eastAsia="仿宋" w:cs="仿宋"/>
          <w:color w:val="auto"/>
          <w:sz w:val="28"/>
          <w:szCs w:val="28"/>
          <w:lang w:eastAsia="zh-CN"/>
        </w:rPr>
        <w:t>、</w:t>
      </w:r>
      <w:r>
        <w:rPr>
          <w:rFonts w:hint="eastAsia" w:ascii="仿宋" w:hAnsi="仿宋" w:eastAsia="仿宋" w:cs="仿宋"/>
          <w:b w:val="0"/>
          <w:bCs w:val="0"/>
          <w:color w:val="auto"/>
          <w:sz w:val="28"/>
          <w:szCs w:val="28"/>
          <w:lang w:val="en-US" w:eastAsia="zh-CN"/>
        </w:rPr>
        <w:t>危险废物管理排查结果</w:t>
      </w:r>
      <w:r>
        <w:rPr>
          <w:rFonts w:hint="eastAsia" w:ascii="仿宋" w:hAnsi="仿宋" w:eastAsia="仿宋" w:cs="仿宋"/>
          <w:color w:val="auto"/>
          <w:sz w:val="28"/>
          <w:szCs w:val="28"/>
        </w:rPr>
        <w:t>，做到发现问题限时整改。</w:t>
      </w:r>
      <w:r>
        <w:rPr>
          <w:rFonts w:hint="eastAsia" w:ascii="仿宋" w:hAnsi="仿宋" w:eastAsia="仿宋" w:cs="仿宋"/>
          <w:color w:val="auto"/>
          <w:kern w:val="2"/>
          <w:sz w:val="28"/>
          <w:szCs w:val="28"/>
          <w:shd w:val="clear" w:color="auto" w:fill="FFFFFF"/>
          <w:lang w:val="en-US" w:eastAsia="zh-CN" w:bidi="ar-SA"/>
        </w:rPr>
        <w:t>监督涉及危废的企业按照相应标准建设危险废物暂存库（间），督促整理完善企业危废管理台账、完善危废标识牌的设立。</w:t>
      </w:r>
      <w:r>
        <w:rPr>
          <w:rFonts w:hint="eastAsia" w:ascii="仿宋" w:hAnsi="仿宋" w:eastAsia="仿宋" w:cs="仿宋"/>
          <w:color w:val="auto"/>
          <w:sz w:val="28"/>
          <w:szCs w:val="28"/>
          <w:lang w:val="en-US" w:eastAsia="zh-CN"/>
        </w:rPr>
        <w:t>加强园区突发环境事件应急预案演练，继续定期组织开展突发环境应急专项演练，督促企业按照企业突发环境事件应急预案要求开展专项演练。定期对园区及企业的环境应急物质进行检查，及时补充及更新缺少或过期的必要环境应急物质。及时动态更新环境风险源数据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color w:val="auto"/>
          <w:kern w:val="2"/>
          <w:sz w:val="28"/>
          <w:szCs w:val="28"/>
          <w:shd w:val="clear" w:color="auto" w:fill="FFFFFF"/>
          <w:lang w:val="en-US" w:eastAsia="zh-CN" w:bidi="ar-SA"/>
        </w:rPr>
      </w:pPr>
      <w:r>
        <w:rPr>
          <w:rFonts w:hint="eastAsia" w:ascii="仿宋" w:hAnsi="仿宋" w:eastAsia="仿宋" w:cs="仿宋"/>
          <w:b/>
          <w:bCs/>
          <w:color w:val="auto"/>
          <w:kern w:val="2"/>
          <w:sz w:val="28"/>
          <w:szCs w:val="28"/>
          <w:shd w:val="clear" w:color="auto" w:fill="FFFFFF"/>
          <w:lang w:val="en-US" w:eastAsia="zh-CN" w:bidi="ar-SA"/>
        </w:rPr>
        <w:t>4、增强企业环保意识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kern w:val="2"/>
          <w:sz w:val="28"/>
          <w:szCs w:val="28"/>
          <w:shd w:val="clear" w:color="auto" w:fill="FFFFFF"/>
          <w:lang w:val="en-US" w:eastAsia="zh-CN" w:bidi="ar-SA"/>
        </w:rPr>
      </w:pPr>
      <w:r>
        <w:rPr>
          <w:rFonts w:hint="eastAsia" w:ascii="仿宋" w:hAnsi="仿宋" w:eastAsia="仿宋" w:cs="仿宋"/>
          <w:color w:val="auto"/>
          <w:kern w:val="2"/>
          <w:sz w:val="28"/>
          <w:szCs w:val="28"/>
          <w:shd w:val="clear" w:color="auto" w:fill="FFFFFF"/>
          <w:lang w:val="en-US" w:eastAsia="zh-CN" w:bidi="ar-SA"/>
        </w:rPr>
        <w:t>合理利用园区内各网格化、信息化平台和传播手段等加强环保工作的宣传力度，强化园区企业、居民环保意识，全力营造全民参与绿色生态园区建设的良好氛围。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560" w:firstLineChars="200"/>
        <w:textAlignment w:val="auto"/>
        <w:rPr>
          <w:rFonts w:hint="eastAsia" w:ascii="Times New Roman" w:hAnsi="Times New Roman" w:eastAsia="仿宋"/>
          <w:color w:val="auto"/>
          <w:sz w:val="28"/>
          <w:szCs w:val="28"/>
        </w:rPr>
      </w:pPr>
      <w:r>
        <w:rPr>
          <w:rFonts w:hint="eastAsia" w:ascii="Times New Roman" w:hAnsi="Times New Roman" w:eastAsia="仿宋"/>
          <w:color w:val="auto"/>
          <w:sz w:val="28"/>
          <w:szCs w:val="28"/>
        </w:rPr>
        <w:t>附表：园区年度报告表格</w:t>
      </w:r>
    </w:p>
    <w:p>
      <w:pPr>
        <w:pStyle w:val="2"/>
        <w:rPr>
          <w:rFonts w:hint="eastAsia"/>
          <w:lang w:val="en-US" w:eastAsia="zh-CN"/>
        </w:rPr>
      </w:pPr>
    </w:p>
    <w:bookmarkEnd w:id="0"/>
    <w:p>
      <w:pPr>
        <w:pStyle w:val="19"/>
        <w:keepNext w:val="0"/>
        <w:keepLines w:val="0"/>
        <w:pageBreakBefore w:val="0"/>
        <w:widowControl w:val="0"/>
        <w:kinsoku/>
        <w:wordWrap/>
        <w:overflowPunct/>
        <w:topLinePunct w:val="0"/>
        <w:autoSpaceDE/>
        <w:autoSpaceDN/>
        <w:bidi w:val="0"/>
        <w:adjustRightInd/>
        <w:snapToGrid/>
        <w:spacing w:after="0" w:line="600" w:lineRule="exact"/>
        <w:ind w:left="0" w:leftChars="0" w:firstLine="480"/>
        <w:jc w:val="right"/>
        <w:textAlignment w:val="auto"/>
        <w:rPr>
          <w:rFonts w:hint="eastAsia" w:ascii="仿宋" w:hAnsi="仿宋" w:eastAsia="仿宋" w:cs="仿宋"/>
          <w:color w:val="auto"/>
          <w:sz w:val="28"/>
          <w:szCs w:val="28"/>
        </w:rPr>
      </w:pPr>
      <w:r>
        <w:rPr>
          <w:rFonts w:hint="eastAsia" w:ascii="仿宋" w:hAnsi="仿宋" w:eastAsia="仿宋" w:cs="仿宋"/>
          <w:color w:val="auto"/>
          <w:sz w:val="24"/>
          <w:szCs w:val="32"/>
          <w:lang w:val="en-US" w:eastAsia="zh-CN"/>
        </w:rPr>
        <w:t xml:space="preserve"> </w:t>
      </w:r>
      <w:r>
        <w:rPr>
          <w:rFonts w:hint="eastAsia" w:ascii="仿宋" w:hAnsi="仿宋" w:eastAsia="仿宋" w:cs="仿宋"/>
          <w:color w:val="auto"/>
          <w:spacing w:val="28"/>
          <w:sz w:val="28"/>
          <w:szCs w:val="28"/>
          <w:lang w:eastAsia="zh-CN"/>
        </w:rPr>
        <w:t>沅陵产业开发区</w:t>
      </w:r>
      <w:r>
        <w:rPr>
          <w:rFonts w:hint="eastAsia" w:ascii="仿宋" w:hAnsi="仿宋" w:eastAsia="仿宋" w:cs="仿宋"/>
          <w:color w:val="auto"/>
          <w:spacing w:val="28"/>
          <w:sz w:val="28"/>
          <w:szCs w:val="28"/>
        </w:rPr>
        <w:t>管理委员会</w:t>
      </w:r>
    </w:p>
    <w:p>
      <w:pPr>
        <w:pStyle w:val="19"/>
        <w:keepNext w:val="0"/>
        <w:keepLines w:val="0"/>
        <w:pageBreakBefore w:val="0"/>
        <w:widowControl w:val="0"/>
        <w:kinsoku/>
        <w:wordWrap/>
        <w:overflowPunct/>
        <w:topLinePunct w:val="0"/>
        <w:autoSpaceDE/>
        <w:autoSpaceDN/>
        <w:bidi w:val="0"/>
        <w:adjustRightInd/>
        <w:snapToGrid/>
        <w:spacing w:after="0" w:line="600" w:lineRule="exact"/>
        <w:ind w:left="0" w:leftChars="0" w:firstLine="560"/>
        <w:jc w:val="righ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16</w:t>
      </w:r>
      <w:r>
        <w:rPr>
          <w:rFonts w:hint="eastAsia" w:ascii="仿宋" w:hAnsi="仿宋" w:eastAsia="仿宋" w:cs="仿宋"/>
          <w:color w:val="auto"/>
          <w:sz w:val="28"/>
          <w:szCs w:val="28"/>
        </w:rPr>
        <w:t>日</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imes New Roman" w:hAnsi="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4035" cy="230505"/>
              <wp:effectExtent l="0" t="0" r="0" b="0"/>
              <wp:wrapNone/>
              <wp:docPr id="1" name="文本框 1"/>
              <wp:cNvGraphicFramePr/>
              <a:graphic xmlns:a="http://schemas.openxmlformats.org/drawingml/2006/main">
                <a:graphicData uri="http://schemas.microsoft.com/office/word/2010/wordprocessingShape">
                  <wps:wsp>
                    <wps:cNvSpPr>
                      <a:spLocks noChangeArrowheads="1"/>
                    </wps:cNvSpPr>
                    <wps:spPr bwMode="auto">
                      <a:xfrm>
                        <a:off x="0" y="0"/>
                        <a:ext cx="534035" cy="230505"/>
                      </a:xfrm>
                      <a:prstGeom prst="rect">
                        <a:avLst/>
                      </a:prstGeom>
                      <a:noFill/>
                      <a:ln>
                        <a:noFill/>
                      </a:ln>
                    </wps:spPr>
                    <wps:txbx>
                      <w:txbxContent>
                        <w:p>
                          <w:pPr>
                            <w:pStyle w:val="13"/>
                            <w:jc w:val="center"/>
                            <w:rPr>
                              <w:sz w:val="11"/>
                            </w:rPr>
                          </w:pPr>
                          <w:r>
                            <w:rPr>
                              <w:rFonts w:hint="eastAsia" w:ascii="仿宋_GB2312" w:hAnsi="仿宋_GB2312" w:eastAsia="仿宋_GB2312" w:cs="仿宋_GB2312"/>
                              <w:sz w:val="20"/>
                              <w:szCs w:val="28"/>
                            </w:rPr>
                            <w:fldChar w:fldCharType="begin"/>
                          </w:r>
                          <w:r>
                            <w:rPr>
                              <w:rFonts w:hint="eastAsia" w:ascii="仿宋_GB2312" w:hAnsi="仿宋_GB2312" w:eastAsia="仿宋_GB2312" w:cs="仿宋_GB2312"/>
                              <w:sz w:val="20"/>
                              <w:szCs w:val="28"/>
                            </w:rPr>
                            <w:instrText xml:space="preserve">PAGE   \* MERGEFORMAT</w:instrText>
                          </w:r>
                          <w:r>
                            <w:rPr>
                              <w:rFonts w:hint="eastAsia" w:ascii="仿宋_GB2312" w:hAnsi="仿宋_GB2312" w:eastAsia="仿宋_GB2312" w:cs="仿宋_GB2312"/>
                              <w:sz w:val="20"/>
                              <w:szCs w:val="28"/>
                            </w:rPr>
                            <w:fldChar w:fldCharType="separate"/>
                          </w:r>
                          <w:r>
                            <w:rPr>
                              <w:rFonts w:ascii="仿宋_GB2312" w:hAnsi="仿宋_GB2312" w:eastAsia="仿宋_GB2312" w:cs="仿宋_GB2312"/>
                              <w:sz w:val="20"/>
                              <w:szCs w:val="28"/>
                              <w:lang w:val="zh-CN"/>
                            </w:rPr>
                            <w:t>22</w:t>
                          </w:r>
                          <w:r>
                            <w:rPr>
                              <w:rFonts w:hint="eastAsia" w:ascii="仿宋_GB2312" w:hAnsi="仿宋_GB2312" w:eastAsia="仿宋_GB2312" w:cs="仿宋_GB2312"/>
                              <w:sz w:val="20"/>
                              <w:szCs w:val="28"/>
                            </w:rPr>
                            <w:fldChar w:fldCharType="end"/>
                          </w:r>
                        </w:p>
                      </w:txbxContent>
                    </wps:txbx>
                    <wps:bodyPr rot="0" vert="horz" wrap="none" lIns="0" tIns="0" rIns="0" bIns="0" anchor="t" anchorCtr="0" upright="1">
                      <a:spAutoFit/>
                    </wps:bodyPr>
                  </wps:wsp>
                </a:graphicData>
              </a:graphic>
            </wp:anchor>
          </w:drawing>
        </mc:Choice>
        <mc:Fallback>
          <w:pict>
            <v:rect id="文本框 1" o:spid="_x0000_s1026" o:spt="1" style="position:absolute;left:0pt;margin-top:0pt;height:18.15pt;width:42.05pt;mso-position-horizontal:center;mso-position-horizontal-relative:margin;mso-wrap-style:none;z-index:251659264;mso-width-relative:page;mso-height-relative:page;" filled="f" stroked="f" coordsize="21600,21600" o:gfxdata="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rOD20gAAAAMBAAAPAAAAAAAAAAEAIAAAACIAAABkcnMvZG93bnJl&#10;di54bWxQSwECFAAUAAAACACHTuJA/lVvQAMCAAD4AwAADgAAAAAAAAABACAAAAAhAQAAZHJzL2Uy&#10;b0RvYy54bWxQSwUGAAAAAAYABgBZAQAAlgUAAAAA&#10;">
              <v:fill on="f" focussize="0,0"/>
              <v:stroke on="f"/>
              <v:imagedata o:title=""/>
              <o:lock v:ext="edit" aspectratio="f"/>
              <v:textbox inset="0mm,0mm,0mm,0mm" style="mso-fit-shape-to-text:t;">
                <w:txbxContent>
                  <w:p>
                    <w:pPr>
                      <w:pStyle w:val="13"/>
                      <w:jc w:val="center"/>
                      <w:rPr>
                        <w:sz w:val="11"/>
                      </w:rPr>
                    </w:pPr>
                    <w:r>
                      <w:rPr>
                        <w:rFonts w:hint="eastAsia" w:ascii="仿宋_GB2312" w:hAnsi="仿宋_GB2312" w:eastAsia="仿宋_GB2312" w:cs="仿宋_GB2312"/>
                        <w:sz w:val="20"/>
                        <w:szCs w:val="28"/>
                      </w:rPr>
                      <w:fldChar w:fldCharType="begin"/>
                    </w:r>
                    <w:r>
                      <w:rPr>
                        <w:rFonts w:hint="eastAsia" w:ascii="仿宋_GB2312" w:hAnsi="仿宋_GB2312" w:eastAsia="仿宋_GB2312" w:cs="仿宋_GB2312"/>
                        <w:sz w:val="20"/>
                        <w:szCs w:val="28"/>
                      </w:rPr>
                      <w:instrText xml:space="preserve">PAGE   \* MERGEFORMAT</w:instrText>
                    </w:r>
                    <w:r>
                      <w:rPr>
                        <w:rFonts w:hint="eastAsia" w:ascii="仿宋_GB2312" w:hAnsi="仿宋_GB2312" w:eastAsia="仿宋_GB2312" w:cs="仿宋_GB2312"/>
                        <w:sz w:val="20"/>
                        <w:szCs w:val="28"/>
                      </w:rPr>
                      <w:fldChar w:fldCharType="separate"/>
                    </w:r>
                    <w:r>
                      <w:rPr>
                        <w:rFonts w:ascii="仿宋_GB2312" w:hAnsi="仿宋_GB2312" w:eastAsia="仿宋_GB2312" w:cs="仿宋_GB2312"/>
                        <w:sz w:val="20"/>
                        <w:szCs w:val="28"/>
                        <w:lang w:val="zh-CN"/>
                      </w:rPr>
                      <w:t>22</w:t>
                    </w:r>
                    <w:r>
                      <w:rPr>
                        <w:rFonts w:hint="eastAsia" w:ascii="仿宋_GB2312" w:hAnsi="仿宋_GB2312" w:eastAsia="仿宋_GB2312" w:cs="仿宋_GB2312"/>
                        <w:sz w:val="20"/>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C91CEB"/>
    <w:multiLevelType w:val="multilevel"/>
    <w:tmpl w:val="0DC91CEB"/>
    <w:lvl w:ilvl="0" w:tentative="0">
      <w:start w:val="1"/>
      <w:numFmt w:val="chineseCountingThousand"/>
      <w:lvlText w:val="第%1章  "/>
      <w:lvlJc w:val="left"/>
      <w:pPr>
        <w:ind w:left="2269" w:firstLine="0"/>
      </w:pPr>
      <w:rPr>
        <w:rFonts w:hint="default" w:ascii="Times New Roman" w:hAnsi="Times New Roman" w:eastAsia="宋体"/>
        <w:b/>
        <w:i w:val="0"/>
        <w:sz w:val="36"/>
        <w:szCs w:val="36"/>
      </w:rPr>
    </w:lvl>
    <w:lvl w:ilvl="1" w:tentative="0">
      <w:start w:val="1"/>
      <w:numFmt w:val="decimal"/>
      <w:isLgl/>
      <w:suff w:val="space"/>
      <w:lvlText w:val="%1.%2 "/>
      <w:lvlJc w:val="left"/>
      <w:pPr>
        <w:ind w:left="2127" w:firstLine="0"/>
      </w:pPr>
      <w:rPr>
        <w:rFonts w:hint="default" w:ascii="Times New Roman" w:hAnsi="Times New Roman" w:eastAsia="黑体"/>
        <w:b/>
        <w:i w:val="0"/>
        <w:sz w:val="32"/>
        <w:szCs w:val="32"/>
      </w:rPr>
    </w:lvl>
    <w:lvl w:ilvl="2" w:tentative="0">
      <w:start w:val="1"/>
      <w:numFmt w:val="decimal"/>
      <w:isLgl/>
      <w:suff w:val="space"/>
      <w:lvlText w:val="%1.%2.%3 "/>
      <w:lvlJc w:val="left"/>
      <w:pPr>
        <w:ind w:left="0" w:firstLine="0"/>
      </w:pPr>
      <w:rPr>
        <w:rFonts w:hint="default" w:ascii="Times New Roman" w:hAnsi="Times New Roman" w:eastAsia="黑体"/>
        <w:b/>
        <w:i w:val="0"/>
        <w:color w:val="auto"/>
        <w:sz w:val="30"/>
      </w:rPr>
    </w:lvl>
    <w:lvl w:ilvl="3" w:tentative="0">
      <w:start w:val="1"/>
      <w:numFmt w:val="decimal"/>
      <w:isLgl/>
      <w:suff w:val="space"/>
      <w:lvlText w:val="%1.%2.%3.%4 "/>
      <w:lvlJc w:val="left"/>
      <w:pPr>
        <w:ind w:left="-1843" w:firstLine="0"/>
      </w:pPr>
      <w:rPr>
        <w:rFonts w:hint="default" w:ascii="Times New Roman" w:hAnsi="Times New Roman" w:eastAsia="黑体"/>
        <w:b/>
        <w:i w:val="0"/>
        <w:sz w:val="24"/>
      </w:rPr>
    </w:lvl>
    <w:lvl w:ilvl="4" w:tentative="0">
      <w:start w:val="1"/>
      <w:numFmt w:val="decimal"/>
      <w:lvlRestart w:val="2"/>
      <w:pStyle w:val="52"/>
      <w:isLgl/>
      <w:suff w:val="space"/>
      <w:lvlText w:val="表 %1.%2-%5  "/>
      <w:lvlJc w:val="left"/>
      <w:pPr>
        <w:ind w:left="-1843" w:firstLine="0"/>
      </w:pPr>
      <w:rPr>
        <w:rFonts w:hint="default" w:ascii="Times New Roman" w:hAnsi="Times New Roman" w:eastAsia="宋体" w:cs="Times New Roman"/>
        <w:b/>
        <w:bCs w:val="0"/>
        <w:i w:val="0"/>
        <w:iCs w:val="0"/>
        <w:caps w:val="0"/>
        <w:strike w:val="0"/>
        <w:dstrike w:val="0"/>
        <w:vanish w:val="0"/>
        <w:spacing w:val="0"/>
        <w:position w:val="0"/>
        <w:sz w:val="21"/>
        <w:u w:val="none"/>
        <w:vertAlign w:val="baseline"/>
      </w:rPr>
    </w:lvl>
    <w:lvl w:ilvl="5" w:tentative="0">
      <w:start w:val="1"/>
      <w:numFmt w:val="decimal"/>
      <w:lvlRestart w:val="2"/>
      <w:isLgl/>
      <w:suff w:val="space"/>
      <w:lvlText w:val="图 %1.%2-%6  "/>
      <w:lvlJc w:val="left"/>
      <w:pPr>
        <w:ind w:left="-1843" w:firstLine="0"/>
      </w:pPr>
      <w:rPr>
        <w:rFonts w:hint="default" w:ascii="Times New Roman" w:hAnsi="Times New Roman" w:eastAsia="宋体"/>
        <w:b/>
        <w:i w:val="0"/>
        <w:sz w:val="21"/>
      </w:rPr>
    </w:lvl>
    <w:lvl w:ilvl="6" w:tentative="0">
      <w:start w:val="1"/>
      <w:numFmt w:val="decimal"/>
      <w:lvlText w:val="%1.%2.%3.%4.%5.%6.%7"/>
      <w:lvlJc w:val="left"/>
      <w:pPr>
        <w:ind w:left="-547" w:hanging="1296"/>
      </w:pPr>
      <w:rPr>
        <w:rFonts w:hint="eastAsia"/>
      </w:rPr>
    </w:lvl>
    <w:lvl w:ilvl="7" w:tentative="0">
      <w:start w:val="1"/>
      <w:numFmt w:val="decimal"/>
      <w:lvlText w:val="%1.%2.%3.%4.%5.%6.%7.%8"/>
      <w:lvlJc w:val="left"/>
      <w:pPr>
        <w:ind w:left="-403" w:hanging="1440"/>
      </w:pPr>
      <w:rPr>
        <w:rFonts w:hint="eastAsia"/>
      </w:rPr>
    </w:lvl>
    <w:lvl w:ilvl="8" w:tentative="0">
      <w:start w:val="1"/>
      <w:numFmt w:val="decimal"/>
      <w:lvlText w:val="%1.%2.%3.%4.%5.%6.%7.%8.%9"/>
      <w:lvlJc w:val="left"/>
      <w:pPr>
        <w:ind w:left="-259"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NTg4ZGY4MGFkNWE5YjFhM2RlMjY0YTI1MDFkMjkifQ=="/>
  </w:docVars>
  <w:rsids>
    <w:rsidRoot w:val="00A07498"/>
    <w:rsid w:val="00001640"/>
    <w:rsid w:val="00001AFC"/>
    <w:rsid w:val="0000258E"/>
    <w:rsid w:val="00006D23"/>
    <w:rsid w:val="00011C67"/>
    <w:rsid w:val="00015D1E"/>
    <w:rsid w:val="0002197C"/>
    <w:rsid w:val="00033480"/>
    <w:rsid w:val="000343AA"/>
    <w:rsid w:val="00040864"/>
    <w:rsid w:val="0004202B"/>
    <w:rsid w:val="0004537C"/>
    <w:rsid w:val="00045527"/>
    <w:rsid w:val="00064921"/>
    <w:rsid w:val="00082075"/>
    <w:rsid w:val="00087E6F"/>
    <w:rsid w:val="00090870"/>
    <w:rsid w:val="00092D51"/>
    <w:rsid w:val="00093AA2"/>
    <w:rsid w:val="00093D3A"/>
    <w:rsid w:val="000A0B92"/>
    <w:rsid w:val="000A3CF9"/>
    <w:rsid w:val="000A7FCB"/>
    <w:rsid w:val="000B4891"/>
    <w:rsid w:val="000B5F48"/>
    <w:rsid w:val="000B7469"/>
    <w:rsid w:val="000C281E"/>
    <w:rsid w:val="000C2F3B"/>
    <w:rsid w:val="000C328C"/>
    <w:rsid w:val="000C3619"/>
    <w:rsid w:val="000C5555"/>
    <w:rsid w:val="000D0729"/>
    <w:rsid w:val="000D10D6"/>
    <w:rsid w:val="000D262F"/>
    <w:rsid w:val="000E126C"/>
    <w:rsid w:val="000F069F"/>
    <w:rsid w:val="000F6015"/>
    <w:rsid w:val="00101EBB"/>
    <w:rsid w:val="00106604"/>
    <w:rsid w:val="00115070"/>
    <w:rsid w:val="00115A39"/>
    <w:rsid w:val="0011725E"/>
    <w:rsid w:val="001209B9"/>
    <w:rsid w:val="001232D3"/>
    <w:rsid w:val="00131663"/>
    <w:rsid w:val="00134A9B"/>
    <w:rsid w:val="00144C8E"/>
    <w:rsid w:val="001469DA"/>
    <w:rsid w:val="001523F0"/>
    <w:rsid w:val="00152E71"/>
    <w:rsid w:val="00161ECF"/>
    <w:rsid w:val="00163A62"/>
    <w:rsid w:val="00164577"/>
    <w:rsid w:val="00167599"/>
    <w:rsid w:val="00175737"/>
    <w:rsid w:val="0017642B"/>
    <w:rsid w:val="001770AF"/>
    <w:rsid w:val="0018595D"/>
    <w:rsid w:val="00190746"/>
    <w:rsid w:val="00193309"/>
    <w:rsid w:val="001948EF"/>
    <w:rsid w:val="001A076D"/>
    <w:rsid w:val="001A5190"/>
    <w:rsid w:val="001A7C9D"/>
    <w:rsid w:val="001B4867"/>
    <w:rsid w:val="001C1F89"/>
    <w:rsid w:val="001C58D3"/>
    <w:rsid w:val="001E457E"/>
    <w:rsid w:val="001F3D78"/>
    <w:rsid w:val="001F7A0B"/>
    <w:rsid w:val="001F7CE6"/>
    <w:rsid w:val="00200C7F"/>
    <w:rsid w:val="002037A4"/>
    <w:rsid w:val="00203B35"/>
    <w:rsid w:val="00220AAA"/>
    <w:rsid w:val="00233A0A"/>
    <w:rsid w:val="00234053"/>
    <w:rsid w:val="00235968"/>
    <w:rsid w:val="00235D91"/>
    <w:rsid w:val="0023699E"/>
    <w:rsid w:val="00237F80"/>
    <w:rsid w:val="00244397"/>
    <w:rsid w:val="00252130"/>
    <w:rsid w:val="00260467"/>
    <w:rsid w:val="002652ED"/>
    <w:rsid w:val="002739AD"/>
    <w:rsid w:val="00274C01"/>
    <w:rsid w:val="0027619C"/>
    <w:rsid w:val="002802D1"/>
    <w:rsid w:val="0028119E"/>
    <w:rsid w:val="00286BE8"/>
    <w:rsid w:val="00286D44"/>
    <w:rsid w:val="0028777A"/>
    <w:rsid w:val="00291CB0"/>
    <w:rsid w:val="00296343"/>
    <w:rsid w:val="002967BC"/>
    <w:rsid w:val="002A2F87"/>
    <w:rsid w:val="002A57EA"/>
    <w:rsid w:val="002A79D2"/>
    <w:rsid w:val="002B38EE"/>
    <w:rsid w:val="002C1B0D"/>
    <w:rsid w:val="002C482C"/>
    <w:rsid w:val="002C5B3E"/>
    <w:rsid w:val="002D3950"/>
    <w:rsid w:val="002D44CF"/>
    <w:rsid w:val="002D6609"/>
    <w:rsid w:val="002E5786"/>
    <w:rsid w:val="003023F5"/>
    <w:rsid w:val="00304BC8"/>
    <w:rsid w:val="00305C40"/>
    <w:rsid w:val="0031255D"/>
    <w:rsid w:val="00312B01"/>
    <w:rsid w:val="00313E80"/>
    <w:rsid w:val="00321CE4"/>
    <w:rsid w:val="00330D58"/>
    <w:rsid w:val="003403F5"/>
    <w:rsid w:val="003478C8"/>
    <w:rsid w:val="00352F7F"/>
    <w:rsid w:val="00365110"/>
    <w:rsid w:val="00365F78"/>
    <w:rsid w:val="003716B1"/>
    <w:rsid w:val="003824C5"/>
    <w:rsid w:val="00384FCB"/>
    <w:rsid w:val="00394794"/>
    <w:rsid w:val="003A00F3"/>
    <w:rsid w:val="003A0597"/>
    <w:rsid w:val="003A43D9"/>
    <w:rsid w:val="003B14FB"/>
    <w:rsid w:val="003B1881"/>
    <w:rsid w:val="003B5741"/>
    <w:rsid w:val="003D0DBA"/>
    <w:rsid w:val="003E628A"/>
    <w:rsid w:val="003F1892"/>
    <w:rsid w:val="003F3C1D"/>
    <w:rsid w:val="003F3F0B"/>
    <w:rsid w:val="003F6E39"/>
    <w:rsid w:val="003F7F6A"/>
    <w:rsid w:val="0040065A"/>
    <w:rsid w:val="0041303E"/>
    <w:rsid w:val="00420226"/>
    <w:rsid w:val="00421361"/>
    <w:rsid w:val="00422033"/>
    <w:rsid w:val="00425ECB"/>
    <w:rsid w:val="004317D6"/>
    <w:rsid w:val="0043318C"/>
    <w:rsid w:val="00442622"/>
    <w:rsid w:val="004456EC"/>
    <w:rsid w:val="0045601E"/>
    <w:rsid w:val="00463FE7"/>
    <w:rsid w:val="00465E10"/>
    <w:rsid w:val="00471E73"/>
    <w:rsid w:val="004739F5"/>
    <w:rsid w:val="00476282"/>
    <w:rsid w:val="004A0F51"/>
    <w:rsid w:val="004C1638"/>
    <w:rsid w:val="004C6B04"/>
    <w:rsid w:val="004C74EC"/>
    <w:rsid w:val="004E0F48"/>
    <w:rsid w:val="004E7CB8"/>
    <w:rsid w:val="004F0A70"/>
    <w:rsid w:val="004F2B47"/>
    <w:rsid w:val="004F31A9"/>
    <w:rsid w:val="004F4CF3"/>
    <w:rsid w:val="004F57CD"/>
    <w:rsid w:val="00505C4D"/>
    <w:rsid w:val="00506CDE"/>
    <w:rsid w:val="005071F0"/>
    <w:rsid w:val="00510C68"/>
    <w:rsid w:val="00511BBC"/>
    <w:rsid w:val="005127F6"/>
    <w:rsid w:val="005140B3"/>
    <w:rsid w:val="00517321"/>
    <w:rsid w:val="00521DF0"/>
    <w:rsid w:val="00532054"/>
    <w:rsid w:val="00532CA5"/>
    <w:rsid w:val="00543560"/>
    <w:rsid w:val="00546C02"/>
    <w:rsid w:val="005604D4"/>
    <w:rsid w:val="005618E7"/>
    <w:rsid w:val="0057187C"/>
    <w:rsid w:val="00573CB7"/>
    <w:rsid w:val="00574F85"/>
    <w:rsid w:val="00580EDD"/>
    <w:rsid w:val="00581115"/>
    <w:rsid w:val="0058707D"/>
    <w:rsid w:val="00591D88"/>
    <w:rsid w:val="0059325E"/>
    <w:rsid w:val="005955B1"/>
    <w:rsid w:val="00596139"/>
    <w:rsid w:val="005A035A"/>
    <w:rsid w:val="005A4F49"/>
    <w:rsid w:val="005A53B6"/>
    <w:rsid w:val="005B5568"/>
    <w:rsid w:val="005C0528"/>
    <w:rsid w:val="005C4119"/>
    <w:rsid w:val="005D4A37"/>
    <w:rsid w:val="006043A7"/>
    <w:rsid w:val="00604F32"/>
    <w:rsid w:val="006065E6"/>
    <w:rsid w:val="00606BB2"/>
    <w:rsid w:val="0061110D"/>
    <w:rsid w:val="006156D8"/>
    <w:rsid w:val="0061758C"/>
    <w:rsid w:val="00620135"/>
    <w:rsid w:val="00621444"/>
    <w:rsid w:val="00623B10"/>
    <w:rsid w:val="00624B8A"/>
    <w:rsid w:val="0064437A"/>
    <w:rsid w:val="00650C76"/>
    <w:rsid w:val="00651523"/>
    <w:rsid w:val="006567DC"/>
    <w:rsid w:val="00661A51"/>
    <w:rsid w:val="006627CE"/>
    <w:rsid w:val="00664457"/>
    <w:rsid w:val="006748A1"/>
    <w:rsid w:val="006769B7"/>
    <w:rsid w:val="00694C70"/>
    <w:rsid w:val="006974B7"/>
    <w:rsid w:val="006B2781"/>
    <w:rsid w:val="006B424C"/>
    <w:rsid w:val="006C5E66"/>
    <w:rsid w:val="006C7869"/>
    <w:rsid w:val="006D15A1"/>
    <w:rsid w:val="006D17EC"/>
    <w:rsid w:val="006D1B54"/>
    <w:rsid w:val="006D1ED8"/>
    <w:rsid w:val="006D249E"/>
    <w:rsid w:val="006E0B40"/>
    <w:rsid w:val="006E380A"/>
    <w:rsid w:val="006F0136"/>
    <w:rsid w:val="006F5BD4"/>
    <w:rsid w:val="007001D8"/>
    <w:rsid w:val="0070308E"/>
    <w:rsid w:val="0070324C"/>
    <w:rsid w:val="00706767"/>
    <w:rsid w:val="00714444"/>
    <w:rsid w:val="007162A6"/>
    <w:rsid w:val="007229DE"/>
    <w:rsid w:val="007318CE"/>
    <w:rsid w:val="00731982"/>
    <w:rsid w:val="00737088"/>
    <w:rsid w:val="00737FCC"/>
    <w:rsid w:val="00743D0F"/>
    <w:rsid w:val="00753B33"/>
    <w:rsid w:val="007573A3"/>
    <w:rsid w:val="00764AA8"/>
    <w:rsid w:val="007707A4"/>
    <w:rsid w:val="00772C78"/>
    <w:rsid w:val="00773B61"/>
    <w:rsid w:val="00782C17"/>
    <w:rsid w:val="00784FB5"/>
    <w:rsid w:val="0079003F"/>
    <w:rsid w:val="007949FA"/>
    <w:rsid w:val="00795C2D"/>
    <w:rsid w:val="007A2C07"/>
    <w:rsid w:val="007A7DE8"/>
    <w:rsid w:val="007C4B3C"/>
    <w:rsid w:val="007C5747"/>
    <w:rsid w:val="007D2155"/>
    <w:rsid w:val="007D4D06"/>
    <w:rsid w:val="007D6DF6"/>
    <w:rsid w:val="007E56A4"/>
    <w:rsid w:val="007F2DF5"/>
    <w:rsid w:val="007F4886"/>
    <w:rsid w:val="007F7B37"/>
    <w:rsid w:val="0080388E"/>
    <w:rsid w:val="00806116"/>
    <w:rsid w:val="00811F65"/>
    <w:rsid w:val="00812A97"/>
    <w:rsid w:val="00813475"/>
    <w:rsid w:val="0081735E"/>
    <w:rsid w:val="00817460"/>
    <w:rsid w:val="008220B5"/>
    <w:rsid w:val="00823DFA"/>
    <w:rsid w:val="00825D22"/>
    <w:rsid w:val="00825E63"/>
    <w:rsid w:val="00826DDB"/>
    <w:rsid w:val="00833089"/>
    <w:rsid w:val="00834BBD"/>
    <w:rsid w:val="008420C1"/>
    <w:rsid w:val="00845A70"/>
    <w:rsid w:val="00850087"/>
    <w:rsid w:val="008525E7"/>
    <w:rsid w:val="008563FB"/>
    <w:rsid w:val="00861E1D"/>
    <w:rsid w:val="008621CE"/>
    <w:rsid w:val="00862881"/>
    <w:rsid w:val="008659F5"/>
    <w:rsid w:val="0086716F"/>
    <w:rsid w:val="00867D4A"/>
    <w:rsid w:val="00875C8C"/>
    <w:rsid w:val="0087677B"/>
    <w:rsid w:val="008777FE"/>
    <w:rsid w:val="00882B47"/>
    <w:rsid w:val="00885398"/>
    <w:rsid w:val="00892DD9"/>
    <w:rsid w:val="008A325C"/>
    <w:rsid w:val="008A65A6"/>
    <w:rsid w:val="008B05E2"/>
    <w:rsid w:val="008B4B10"/>
    <w:rsid w:val="008B597D"/>
    <w:rsid w:val="008B78D2"/>
    <w:rsid w:val="008C2D63"/>
    <w:rsid w:val="008D2D6E"/>
    <w:rsid w:val="008D533B"/>
    <w:rsid w:val="008F0849"/>
    <w:rsid w:val="008F0F88"/>
    <w:rsid w:val="00902540"/>
    <w:rsid w:val="00907DA3"/>
    <w:rsid w:val="0091147B"/>
    <w:rsid w:val="009136B8"/>
    <w:rsid w:val="00921823"/>
    <w:rsid w:val="00921BEB"/>
    <w:rsid w:val="00923410"/>
    <w:rsid w:val="00924D46"/>
    <w:rsid w:val="00925FB8"/>
    <w:rsid w:val="009309E8"/>
    <w:rsid w:val="0093538C"/>
    <w:rsid w:val="00941524"/>
    <w:rsid w:val="00941F45"/>
    <w:rsid w:val="00943A0C"/>
    <w:rsid w:val="00945D82"/>
    <w:rsid w:val="009565CD"/>
    <w:rsid w:val="0096118C"/>
    <w:rsid w:val="00966295"/>
    <w:rsid w:val="009759AC"/>
    <w:rsid w:val="00993FFC"/>
    <w:rsid w:val="00995D1D"/>
    <w:rsid w:val="009A162F"/>
    <w:rsid w:val="009A58D0"/>
    <w:rsid w:val="009B1486"/>
    <w:rsid w:val="009B2D86"/>
    <w:rsid w:val="009B342D"/>
    <w:rsid w:val="009C4164"/>
    <w:rsid w:val="009C47C5"/>
    <w:rsid w:val="009C534F"/>
    <w:rsid w:val="009C5999"/>
    <w:rsid w:val="009C6AE5"/>
    <w:rsid w:val="009D4449"/>
    <w:rsid w:val="009E06C5"/>
    <w:rsid w:val="009E5A7D"/>
    <w:rsid w:val="009F310B"/>
    <w:rsid w:val="009F7613"/>
    <w:rsid w:val="00A0016F"/>
    <w:rsid w:val="00A0532B"/>
    <w:rsid w:val="00A062D1"/>
    <w:rsid w:val="00A07498"/>
    <w:rsid w:val="00A12E59"/>
    <w:rsid w:val="00A209E7"/>
    <w:rsid w:val="00A24E6C"/>
    <w:rsid w:val="00A27F7E"/>
    <w:rsid w:val="00A30170"/>
    <w:rsid w:val="00A30DCD"/>
    <w:rsid w:val="00A354B0"/>
    <w:rsid w:val="00A41C07"/>
    <w:rsid w:val="00A535C0"/>
    <w:rsid w:val="00A56B1B"/>
    <w:rsid w:val="00A6453A"/>
    <w:rsid w:val="00A71DB5"/>
    <w:rsid w:val="00A76538"/>
    <w:rsid w:val="00A80214"/>
    <w:rsid w:val="00A838B4"/>
    <w:rsid w:val="00A8594F"/>
    <w:rsid w:val="00A860DE"/>
    <w:rsid w:val="00A90793"/>
    <w:rsid w:val="00A91795"/>
    <w:rsid w:val="00A93594"/>
    <w:rsid w:val="00A93D9D"/>
    <w:rsid w:val="00A955E1"/>
    <w:rsid w:val="00A96053"/>
    <w:rsid w:val="00A96BA8"/>
    <w:rsid w:val="00AA4FA7"/>
    <w:rsid w:val="00AB197D"/>
    <w:rsid w:val="00AC73F3"/>
    <w:rsid w:val="00AD1715"/>
    <w:rsid w:val="00AD5C87"/>
    <w:rsid w:val="00AF660A"/>
    <w:rsid w:val="00AF72BC"/>
    <w:rsid w:val="00B10D9A"/>
    <w:rsid w:val="00B12C75"/>
    <w:rsid w:val="00B160AF"/>
    <w:rsid w:val="00B228AC"/>
    <w:rsid w:val="00B23A91"/>
    <w:rsid w:val="00B25924"/>
    <w:rsid w:val="00B27D8C"/>
    <w:rsid w:val="00B31923"/>
    <w:rsid w:val="00B35A27"/>
    <w:rsid w:val="00B40EE2"/>
    <w:rsid w:val="00B43CBC"/>
    <w:rsid w:val="00B46145"/>
    <w:rsid w:val="00B505A9"/>
    <w:rsid w:val="00B522C9"/>
    <w:rsid w:val="00B552C0"/>
    <w:rsid w:val="00B64F2F"/>
    <w:rsid w:val="00B721CB"/>
    <w:rsid w:val="00B73950"/>
    <w:rsid w:val="00B751EB"/>
    <w:rsid w:val="00B8388A"/>
    <w:rsid w:val="00B97B4E"/>
    <w:rsid w:val="00B97EB9"/>
    <w:rsid w:val="00BA0D92"/>
    <w:rsid w:val="00BD0A5E"/>
    <w:rsid w:val="00BE22FE"/>
    <w:rsid w:val="00BE7B7F"/>
    <w:rsid w:val="00C05DEB"/>
    <w:rsid w:val="00C22990"/>
    <w:rsid w:val="00C27590"/>
    <w:rsid w:val="00C30313"/>
    <w:rsid w:val="00C32DD5"/>
    <w:rsid w:val="00C36F87"/>
    <w:rsid w:val="00C41163"/>
    <w:rsid w:val="00C44696"/>
    <w:rsid w:val="00C4764D"/>
    <w:rsid w:val="00C51ACF"/>
    <w:rsid w:val="00C614E7"/>
    <w:rsid w:val="00C61FCA"/>
    <w:rsid w:val="00C6269B"/>
    <w:rsid w:val="00C636CE"/>
    <w:rsid w:val="00C66BE1"/>
    <w:rsid w:val="00C72030"/>
    <w:rsid w:val="00C764FD"/>
    <w:rsid w:val="00C87D8D"/>
    <w:rsid w:val="00C915B8"/>
    <w:rsid w:val="00C9249C"/>
    <w:rsid w:val="00CA2A87"/>
    <w:rsid w:val="00CA5E70"/>
    <w:rsid w:val="00CB3BDA"/>
    <w:rsid w:val="00CC15E1"/>
    <w:rsid w:val="00CE2363"/>
    <w:rsid w:val="00CE53D7"/>
    <w:rsid w:val="00CE56CE"/>
    <w:rsid w:val="00CF29F2"/>
    <w:rsid w:val="00D01555"/>
    <w:rsid w:val="00D15F6D"/>
    <w:rsid w:val="00D22F14"/>
    <w:rsid w:val="00D27310"/>
    <w:rsid w:val="00D30457"/>
    <w:rsid w:val="00D30EF7"/>
    <w:rsid w:val="00D334CF"/>
    <w:rsid w:val="00D3793F"/>
    <w:rsid w:val="00D40665"/>
    <w:rsid w:val="00D4146C"/>
    <w:rsid w:val="00D446B6"/>
    <w:rsid w:val="00D462FB"/>
    <w:rsid w:val="00D4649E"/>
    <w:rsid w:val="00D46F8D"/>
    <w:rsid w:val="00D475A7"/>
    <w:rsid w:val="00D53890"/>
    <w:rsid w:val="00D54EF5"/>
    <w:rsid w:val="00D70E9C"/>
    <w:rsid w:val="00D761A8"/>
    <w:rsid w:val="00D76307"/>
    <w:rsid w:val="00D80213"/>
    <w:rsid w:val="00D81AA9"/>
    <w:rsid w:val="00D86BB7"/>
    <w:rsid w:val="00D91B5C"/>
    <w:rsid w:val="00D92AAE"/>
    <w:rsid w:val="00DA6885"/>
    <w:rsid w:val="00DC4D56"/>
    <w:rsid w:val="00DC5587"/>
    <w:rsid w:val="00DC751D"/>
    <w:rsid w:val="00DD3447"/>
    <w:rsid w:val="00DE0C70"/>
    <w:rsid w:val="00DE2F98"/>
    <w:rsid w:val="00DE7D9E"/>
    <w:rsid w:val="00DF78C3"/>
    <w:rsid w:val="00E007CA"/>
    <w:rsid w:val="00E02398"/>
    <w:rsid w:val="00E1441D"/>
    <w:rsid w:val="00E17324"/>
    <w:rsid w:val="00E22D74"/>
    <w:rsid w:val="00E30C29"/>
    <w:rsid w:val="00E33455"/>
    <w:rsid w:val="00E338FD"/>
    <w:rsid w:val="00E43D8F"/>
    <w:rsid w:val="00E462FA"/>
    <w:rsid w:val="00E500AD"/>
    <w:rsid w:val="00E64AEC"/>
    <w:rsid w:val="00E65F04"/>
    <w:rsid w:val="00E6717B"/>
    <w:rsid w:val="00E67F7F"/>
    <w:rsid w:val="00E818A8"/>
    <w:rsid w:val="00E87F60"/>
    <w:rsid w:val="00E91E16"/>
    <w:rsid w:val="00E93EF7"/>
    <w:rsid w:val="00E94168"/>
    <w:rsid w:val="00E945E2"/>
    <w:rsid w:val="00EA653A"/>
    <w:rsid w:val="00EB0C70"/>
    <w:rsid w:val="00EB596F"/>
    <w:rsid w:val="00EC285D"/>
    <w:rsid w:val="00EC49C1"/>
    <w:rsid w:val="00EC6420"/>
    <w:rsid w:val="00ED3C66"/>
    <w:rsid w:val="00EE4F3D"/>
    <w:rsid w:val="00EE60EE"/>
    <w:rsid w:val="00EF37F5"/>
    <w:rsid w:val="00EF55B8"/>
    <w:rsid w:val="00EF7DC7"/>
    <w:rsid w:val="00F01A98"/>
    <w:rsid w:val="00F04726"/>
    <w:rsid w:val="00F21BDC"/>
    <w:rsid w:val="00F23093"/>
    <w:rsid w:val="00F30FCB"/>
    <w:rsid w:val="00F32DC3"/>
    <w:rsid w:val="00F33129"/>
    <w:rsid w:val="00F40514"/>
    <w:rsid w:val="00F40E74"/>
    <w:rsid w:val="00F5700F"/>
    <w:rsid w:val="00F60B9A"/>
    <w:rsid w:val="00F648C7"/>
    <w:rsid w:val="00F65251"/>
    <w:rsid w:val="00F65F37"/>
    <w:rsid w:val="00F734D9"/>
    <w:rsid w:val="00F74220"/>
    <w:rsid w:val="00F77493"/>
    <w:rsid w:val="00F83562"/>
    <w:rsid w:val="00F85D63"/>
    <w:rsid w:val="00F85DA4"/>
    <w:rsid w:val="00F8728C"/>
    <w:rsid w:val="00F87A6F"/>
    <w:rsid w:val="00F90C5F"/>
    <w:rsid w:val="00FA0C60"/>
    <w:rsid w:val="00FA2CE6"/>
    <w:rsid w:val="00FB6939"/>
    <w:rsid w:val="00FC352A"/>
    <w:rsid w:val="00FD4D1F"/>
    <w:rsid w:val="00FD538B"/>
    <w:rsid w:val="00FE0D83"/>
    <w:rsid w:val="00FF2AB2"/>
    <w:rsid w:val="00FF510D"/>
    <w:rsid w:val="00FF70D7"/>
    <w:rsid w:val="00FF7C8B"/>
    <w:rsid w:val="016A736F"/>
    <w:rsid w:val="022516A8"/>
    <w:rsid w:val="02740815"/>
    <w:rsid w:val="027A0E14"/>
    <w:rsid w:val="02BA3AFD"/>
    <w:rsid w:val="02DE3352"/>
    <w:rsid w:val="030B6CED"/>
    <w:rsid w:val="031421DC"/>
    <w:rsid w:val="037771BA"/>
    <w:rsid w:val="0378563B"/>
    <w:rsid w:val="038F3A70"/>
    <w:rsid w:val="03904D88"/>
    <w:rsid w:val="03B3400F"/>
    <w:rsid w:val="03DC04D4"/>
    <w:rsid w:val="03F7148A"/>
    <w:rsid w:val="042450C8"/>
    <w:rsid w:val="044A03D0"/>
    <w:rsid w:val="045D3850"/>
    <w:rsid w:val="046B2F54"/>
    <w:rsid w:val="04727858"/>
    <w:rsid w:val="04890139"/>
    <w:rsid w:val="04C71E04"/>
    <w:rsid w:val="04CD2E69"/>
    <w:rsid w:val="04E870B3"/>
    <w:rsid w:val="053E0222"/>
    <w:rsid w:val="054D10EA"/>
    <w:rsid w:val="05AD45F6"/>
    <w:rsid w:val="05C034E0"/>
    <w:rsid w:val="061C0D96"/>
    <w:rsid w:val="06291553"/>
    <w:rsid w:val="064D08FF"/>
    <w:rsid w:val="0668353D"/>
    <w:rsid w:val="06AE5BB8"/>
    <w:rsid w:val="06CC23F7"/>
    <w:rsid w:val="07563FF1"/>
    <w:rsid w:val="079444BF"/>
    <w:rsid w:val="079969F6"/>
    <w:rsid w:val="07A351D0"/>
    <w:rsid w:val="07C6084E"/>
    <w:rsid w:val="07CA07CF"/>
    <w:rsid w:val="083845E5"/>
    <w:rsid w:val="085F11A5"/>
    <w:rsid w:val="08760ECB"/>
    <w:rsid w:val="088E2AB4"/>
    <w:rsid w:val="089C50D0"/>
    <w:rsid w:val="08B63BCD"/>
    <w:rsid w:val="08C2594B"/>
    <w:rsid w:val="09017979"/>
    <w:rsid w:val="091E12D9"/>
    <w:rsid w:val="0948156C"/>
    <w:rsid w:val="098560BB"/>
    <w:rsid w:val="099A5F2F"/>
    <w:rsid w:val="09A514F4"/>
    <w:rsid w:val="09A8436F"/>
    <w:rsid w:val="09AC535A"/>
    <w:rsid w:val="0A7003AD"/>
    <w:rsid w:val="0B4D1E43"/>
    <w:rsid w:val="0B8059AD"/>
    <w:rsid w:val="0B9C463E"/>
    <w:rsid w:val="0BC62A15"/>
    <w:rsid w:val="0C031DB4"/>
    <w:rsid w:val="0C441ED8"/>
    <w:rsid w:val="0CC3086D"/>
    <w:rsid w:val="0F256C33"/>
    <w:rsid w:val="0F2B7B26"/>
    <w:rsid w:val="0F743702"/>
    <w:rsid w:val="0FAF07AC"/>
    <w:rsid w:val="0FEA0D06"/>
    <w:rsid w:val="100C31D5"/>
    <w:rsid w:val="10571BBC"/>
    <w:rsid w:val="10CA1771"/>
    <w:rsid w:val="10F9278D"/>
    <w:rsid w:val="10FD7E68"/>
    <w:rsid w:val="11087AF3"/>
    <w:rsid w:val="113A76A5"/>
    <w:rsid w:val="12003BFF"/>
    <w:rsid w:val="122809C1"/>
    <w:rsid w:val="136C2CC2"/>
    <w:rsid w:val="14690A40"/>
    <w:rsid w:val="14766239"/>
    <w:rsid w:val="14B86DC4"/>
    <w:rsid w:val="14C64BEC"/>
    <w:rsid w:val="14CA5A8A"/>
    <w:rsid w:val="14E804E7"/>
    <w:rsid w:val="15735EBE"/>
    <w:rsid w:val="15F57363"/>
    <w:rsid w:val="169819B4"/>
    <w:rsid w:val="17486973"/>
    <w:rsid w:val="17FB1BA0"/>
    <w:rsid w:val="186834CD"/>
    <w:rsid w:val="18BE5174"/>
    <w:rsid w:val="19233554"/>
    <w:rsid w:val="19304820"/>
    <w:rsid w:val="194B4244"/>
    <w:rsid w:val="19762565"/>
    <w:rsid w:val="19790228"/>
    <w:rsid w:val="198E420F"/>
    <w:rsid w:val="1A3150F3"/>
    <w:rsid w:val="1A8D09BE"/>
    <w:rsid w:val="1A914145"/>
    <w:rsid w:val="1AA0401F"/>
    <w:rsid w:val="1AA168E6"/>
    <w:rsid w:val="1ABC5AA3"/>
    <w:rsid w:val="1AF27A49"/>
    <w:rsid w:val="1B642331"/>
    <w:rsid w:val="1B882CE5"/>
    <w:rsid w:val="1BA93953"/>
    <w:rsid w:val="1BDF2BEA"/>
    <w:rsid w:val="1C6779CB"/>
    <w:rsid w:val="1C9D1492"/>
    <w:rsid w:val="1CCB1018"/>
    <w:rsid w:val="1D220D74"/>
    <w:rsid w:val="1DC835AB"/>
    <w:rsid w:val="1DD827C8"/>
    <w:rsid w:val="1EC35571"/>
    <w:rsid w:val="1F254032"/>
    <w:rsid w:val="1F69043F"/>
    <w:rsid w:val="1F8D38C7"/>
    <w:rsid w:val="1FAC408D"/>
    <w:rsid w:val="1FCF367B"/>
    <w:rsid w:val="20671C3F"/>
    <w:rsid w:val="206B06C0"/>
    <w:rsid w:val="21492939"/>
    <w:rsid w:val="21B434DF"/>
    <w:rsid w:val="21CD1950"/>
    <w:rsid w:val="22154E1B"/>
    <w:rsid w:val="228C7295"/>
    <w:rsid w:val="23694EE9"/>
    <w:rsid w:val="239A6BC4"/>
    <w:rsid w:val="239D475F"/>
    <w:rsid w:val="23A95525"/>
    <w:rsid w:val="23B95E70"/>
    <w:rsid w:val="23BF7940"/>
    <w:rsid w:val="241A4435"/>
    <w:rsid w:val="2473119B"/>
    <w:rsid w:val="24884DF1"/>
    <w:rsid w:val="24F04FF4"/>
    <w:rsid w:val="258B2FB3"/>
    <w:rsid w:val="25904281"/>
    <w:rsid w:val="2667523B"/>
    <w:rsid w:val="26A3016A"/>
    <w:rsid w:val="26A809E6"/>
    <w:rsid w:val="26AE04E6"/>
    <w:rsid w:val="26CC3CE4"/>
    <w:rsid w:val="26D57B6E"/>
    <w:rsid w:val="270379BE"/>
    <w:rsid w:val="28316B56"/>
    <w:rsid w:val="28643ED1"/>
    <w:rsid w:val="2A09566D"/>
    <w:rsid w:val="2A104310"/>
    <w:rsid w:val="2A1A38FF"/>
    <w:rsid w:val="2A4621F0"/>
    <w:rsid w:val="2AD11DFD"/>
    <w:rsid w:val="2AD16CBF"/>
    <w:rsid w:val="2B6A3EF4"/>
    <w:rsid w:val="2B940F71"/>
    <w:rsid w:val="2BC201E5"/>
    <w:rsid w:val="2BFB148E"/>
    <w:rsid w:val="2C811793"/>
    <w:rsid w:val="2D1E65CF"/>
    <w:rsid w:val="2D4A15F9"/>
    <w:rsid w:val="2D4E5C99"/>
    <w:rsid w:val="2D9D06E4"/>
    <w:rsid w:val="2D9F6A46"/>
    <w:rsid w:val="2DB917D9"/>
    <w:rsid w:val="2E2E2E3E"/>
    <w:rsid w:val="2ECB2EFB"/>
    <w:rsid w:val="2EDC4FC4"/>
    <w:rsid w:val="2F12441C"/>
    <w:rsid w:val="2F9362AF"/>
    <w:rsid w:val="2FE17070"/>
    <w:rsid w:val="30122F6E"/>
    <w:rsid w:val="30152917"/>
    <w:rsid w:val="30507E04"/>
    <w:rsid w:val="3119524D"/>
    <w:rsid w:val="31A5757B"/>
    <w:rsid w:val="31F67F01"/>
    <w:rsid w:val="323703B5"/>
    <w:rsid w:val="32621C2B"/>
    <w:rsid w:val="326C2300"/>
    <w:rsid w:val="32845397"/>
    <w:rsid w:val="32AB3F24"/>
    <w:rsid w:val="332F5AAF"/>
    <w:rsid w:val="33666FF1"/>
    <w:rsid w:val="341076EC"/>
    <w:rsid w:val="344546D8"/>
    <w:rsid w:val="34934375"/>
    <w:rsid w:val="34967EA3"/>
    <w:rsid w:val="34EA0B34"/>
    <w:rsid w:val="354E41DB"/>
    <w:rsid w:val="35676411"/>
    <w:rsid w:val="35770255"/>
    <w:rsid w:val="36892D2E"/>
    <w:rsid w:val="36DE0D42"/>
    <w:rsid w:val="37180145"/>
    <w:rsid w:val="37BD1851"/>
    <w:rsid w:val="37C44555"/>
    <w:rsid w:val="37DE48BC"/>
    <w:rsid w:val="38B3694E"/>
    <w:rsid w:val="38E3335E"/>
    <w:rsid w:val="38F66683"/>
    <w:rsid w:val="39742B18"/>
    <w:rsid w:val="399D13FF"/>
    <w:rsid w:val="39A651B2"/>
    <w:rsid w:val="39E4396D"/>
    <w:rsid w:val="39E84D6F"/>
    <w:rsid w:val="3A481F25"/>
    <w:rsid w:val="3A5E0EFA"/>
    <w:rsid w:val="3A600B23"/>
    <w:rsid w:val="3A9B533C"/>
    <w:rsid w:val="3AAE7C18"/>
    <w:rsid w:val="3ABB308F"/>
    <w:rsid w:val="3AD73FBC"/>
    <w:rsid w:val="3AF562D5"/>
    <w:rsid w:val="3B7663F4"/>
    <w:rsid w:val="3BA942E2"/>
    <w:rsid w:val="3BF81426"/>
    <w:rsid w:val="3C03033D"/>
    <w:rsid w:val="3C381743"/>
    <w:rsid w:val="3C7C7425"/>
    <w:rsid w:val="3CC418AA"/>
    <w:rsid w:val="3CDE26A0"/>
    <w:rsid w:val="3CEB3529"/>
    <w:rsid w:val="3CEC2065"/>
    <w:rsid w:val="3D5406AD"/>
    <w:rsid w:val="3D8A7DA0"/>
    <w:rsid w:val="3DEB7284"/>
    <w:rsid w:val="3E3B6DB1"/>
    <w:rsid w:val="3E415B44"/>
    <w:rsid w:val="3F374B19"/>
    <w:rsid w:val="3F6F1165"/>
    <w:rsid w:val="3F85754F"/>
    <w:rsid w:val="3FBA02C3"/>
    <w:rsid w:val="40143E43"/>
    <w:rsid w:val="401D592F"/>
    <w:rsid w:val="405A25BA"/>
    <w:rsid w:val="408B340F"/>
    <w:rsid w:val="40903735"/>
    <w:rsid w:val="42025886"/>
    <w:rsid w:val="42070DF0"/>
    <w:rsid w:val="42277FF1"/>
    <w:rsid w:val="42446DF5"/>
    <w:rsid w:val="42AC7C32"/>
    <w:rsid w:val="42ED2E22"/>
    <w:rsid w:val="43046F38"/>
    <w:rsid w:val="43835D31"/>
    <w:rsid w:val="438F2C60"/>
    <w:rsid w:val="43995F2A"/>
    <w:rsid w:val="441751FE"/>
    <w:rsid w:val="45561D3F"/>
    <w:rsid w:val="45734C11"/>
    <w:rsid w:val="45977ED1"/>
    <w:rsid w:val="459B211B"/>
    <w:rsid w:val="45B119CB"/>
    <w:rsid w:val="45BB5CB6"/>
    <w:rsid w:val="46E64D11"/>
    <w:rsid w:val="470D77EA"/>
    <w:rsid w:val="47AF258A"/>
    <w:rsid w:val="47B70069"/>
    <w:rsid w:val="47FC727A"/>
    <w:rsid w:val="482011F1"/>
    <w:rsid w:val="483328BE"/>
    <w:rsid w:val="486725C3"/>
    <w:rsid w:val="48B10321"/>
    <w:rsid w:val="48E36412"/>
    <w:rsid w:val="4902514E"/>
    <w:rsid w:val="492070CE"/>
    <w:rsid w:val="494E39E8"/>
    <w:rsid w:val="498135A2"/>
    <w:rsid w:val="49AB2A4A"/>
    <w:rsid w:val="4A480F6C"/>
    <w:rsid w:val="4AC84FB3"/>
    <w:rsid w:val="4ADB79FD"/>
    <w:rsid w:val="4B0B4954"/>
    <w:rsid w:val="4B1B29BE"/>
    <w:rsid w:val="4B6A38AC"/>
    <w:rsid w:val="4BC42C29"/>
    <w:rsid w:val="4C0632DF"/>
    <w:rsid w:val="4C710F17"/>
    <w:rsid w:val="4D0F706F"/>
    <w:rsid w:val="4D125940"/>
    <w:rsid w:val="4D4964A5"/>
    <w:rsid w:val="4D683769"/>
    <w:rsid w:val="4D6A2CF5"/>
    <w:rsid w:val="4DDD7789"/>
    <w:rsid w:val="4E2A1318"/>
    <w:rsid w:val="4E5B23A5"/>
    <w:rsid w:val="4E630EF3"/>
    <w:rsid w:val="4E6C3CBE"/>
    <w:rsid w:val="4EB62AD4"/>
    <w:rsid w:val="4EE54797"/>
    <w:rsid w:val="4F035350"/>
    <w:rsid w:val="4F6C3CED"/>
    <w:rsid w:val="4FA109E7"/>
    <w:rsid w:val="4FCE73B7"/>
    <w:rsid w:val="4FDD01A9"/>
    <w:rsid w:val="50083C27"/>
    <w:rsid w:val="501274A5"/>
    <w:rsid w:val="50202378"/>
    <w:rsid w:val="50492C0C"/>
    <w:rsid w:val="506348BE"/>
    <w:rsid w:val="51557AF1"/>
    <w:rsid w:val="51644879"/>
    <w:rsid w:val="51817C89"/>
    <w:rsid w:val="51927468"/>
    <w:rsid w:val="51B113F5"/>
    <w:rsid w:val="51C51CD2"/>
    <w:rsid w:val="52194633"/>
    <w:rsid w:val="52A87720"/>
    <w:rsid w:val="52D55BF7"/>
    <w:rsid w:val="535A71CF"/>
    <w:rsid w:val="538E07C1"/>
    <w:rsid w:val="54622923"/>
    <w:rsid w:val="546E43D5"/>
    <w:rsid w:val="54733171"/>
    <w:rsid w:val="5486325D"/>
    <w:rsid w:val="54AE4ACE"/>
    <w:rsid w:val="54B31911"/>
    <w:rsid w:val="54D549AB"/>
    <w:rsid w:val="55002861"/>
    <w:rsid w:val="554A79C4"/>
    <w:rsid w:val="554F3754"/>
    <w:rsid w:val="56C51D00"/>
    <w:rsid w:val="57A4658E"/>
    <w:rsid w:val="58173D85"/>
    <w:rsid w:val="589B2A3F"/>
    <w:rsid w:val="58A65779"/>
    <w:rsid w:val="58B303D9"/>
    <w:rsid w:val="58FE4D84"/>
    <w:rsid w:val="591D52A2"/>
    <w:rsid w:val="592025F8"/>
    <w:rsid w:val="59774600"/>
    <w:rsid w:val="59FB3809"/>
    <w:rsid w:val="5A211F76"/>
    <w:rsid w:val="5B4604D8"/>
    <w:rsid w:val="5B461B6B"/>
    <w:rsid w:val="5B752710"/>
    <w:rsid w:val="5BA5391B"/>
    <w:rsid w:val="5BDA0E65"/>
    <w:rsid w:val="5BE23765"/>
    <w:rsid w:val="5C177915"/>
    <w:rsid w:val="5C2439D7"/>
    <w:rsid w:val="5C801C72"/>
    <w:rsid w:val="5C8775B7"/>
    <w:rsid w:val="5C9127DF"/>
    <w:rsid w:val="5D2B41B7"/>
    <w:rsid w:val="5DD463E7"/>
    <w:rsid w:val="5E437B09"/>
    <w:rsid w:val="5E6B0686"/>
    <w:rsid w:val="5EEA1EFB"/>
    <w:rsid w:val="5EFE0371"/>
    <w:rsid w:val="5F3354FB"/>
    <w:rsid w:val="5F6F095A"/>
    <w:rsid w:val="5F767A20"/>
    <w:rsid w:val="5FD93B1F"/>
    <w:rsid w:val="5FDD6E37"/>
    <w:rsid w:val="600E5283"/>
    <w:rsid w:val="60B33738"/>
    <w:rsid w:val="60DA6D23"/>
    <w:rsid w:val="612A5791"/>
    <w:rsid w:val="615A3687"/>
    <w:rsid w:val="618C105B"/>
    <w:rsid w:val="61A71A5F"/>
    <w:rsid w:val="61DF35ED"/>
    <w:rsid w:val="623F4168"/>
    <w:rsid w:val="62907C40"/>
    <w:rsid w:val="62940808"/>
    <w:rsid w:val="62A50E07"/>
    <w:rsid w:val="630E1391"/>
    <w:rsid w:val="633B667E"/>
    <w:rsid w:val="63472497"/>
    <w:rsid w:val="63F659F6"/>
    <w:rsid w:val="64085B12"/>
    <w:rsid w:val="640D1D3F"/>
    <w:rsid w:val="650034A0"/>
    <w:rsid w:val="655D305B"/>
    <w:rsid w:val="6574146D"/>
    <w:rsid w:val="658D4468"/>
    <w:rsid w:val="65BF6A56"/>
    <w:rsid w:val="662E18A5"/>
    <w:rsid w:val="6632531A"/>
    <w:rsid w:val="66DB6AF9"/>
    <w:rsid w:val="676656CF"/>
    <w:rsid w:val="67730FE6"/>
    <w:rsid w:val="688A1094"/>
    <w:rsid w:val="68976C43"/>
    <w:rsid w:val="68F86D0D"/>
    <w:rsid w:val="6908603A"/>
    <w:rsid w:val="69460CD3"/>
    <w:rsid w:val="696A683F"/>
    <w:rsid w:val="69D07214"/>
    <w:rsid w:val="6A9B3383"/>
    <w:rsid w:val="6ACE55D2"/>
    <w:rsid w:val="6B1B7628"/>
    <w:rsid w:val="6B2018FE"/>
    <w:rsid w:val="6B416369"/>
    <w:rsid w:val="6B854732"/>
    <w:rsid w:val="6C1A2BE6"/>
    <w:rsid w:val="6C407CF2"/>
    <w:rsid w:val="6C410122"/>
    <w:rsid w:val="6C4340E9"/>
    <w:rsid w:val="6C4E5A84"/>
    <w:rsid w:val="6CA0042A"/>
    <w:rsid w:val="6D2445E4"/>
    <w:rsid w:val="6D3D723E"/>
    <w:rsid w:val="6DF50FFE"/>
    <w:rsid w:val="6E3C7818"/>
    <w:rsid w:val="6E4E524C"/>
    <w:rsid w:val="6E5726B5"/>
    <w:rsid w:val="6EDB5DB6"/>
    <w:rsid w:val="6F583874"/>
    <w:rsid w:val="6FD607DD"/>
    <w:rsid w:val="70FF1345"/>
    <w:rsid w:val="71126496"/>
    <w:rsid w:val="7124455A"/>
    <w:rsid w:val="7151501E"/>
    <w:rsid w:val="719721EE"/>
    <w:rsid w:val="71BA10A6"/>
    <w:rsid w:val="71CB4BFC"/>
    <w:rsid w:val="71E05943"/>
    <w:rsid w:val="722F722E"/>
    <w:rsid w:val="730E6172"/>
    <w:rsid w:val="7380576C"/>
    <w:rsid w:val="73833460"/>
    <w:rsid w:val="73D8451D"/>
    <w:rsid w:val="73FA09CF"/>
    <w:rsid w:val="74234128"/>
    <w:rsid w:val="749D3B1A"/>
    <w:rsid w:val="74D45750"/>
    <w:rsid w:val="74E54CFF"/>
    <w:rsid w:val="767F4623"/>
    <w:rsid w:val="768362D8"/>
    <w:rsid w:val="768B1614"/>
    <w:rsid w:val="76F70CCA"/>
    <w:rsid w:val="77035C9E"/>
    <w:rsid w:val="7728234D"/>
    <w:rsid w:val="774E4E14"/>
    <w:rsid w:val="78A177E2"/>
    <w:rsid w:val="78C53D56"/>
    <w:rsid w:val="79110475"/>
    <w:rsid w:val="7987203C"/>
    <w:rsid w:val="79AC2069"/>
    <w:rsid w:val="79C93160"/>
    <w:rsid w:val="79F9484F"/>
    <w:rsid w:val="7A3905A1"/>
    <w:rsid w:val="7A663F54"/>
    <w:rsid w:val="7A676C97"/>
    <w:rsid w:val="7A794F5A"/>
    <w:rsid w:val="7A92612F"/>
    <w:rsid w:val="7AB35901"/>
    <w:rsid w:val="7AF65AA6"/>
    <w:rsid w:val="7B08648E"/>
    <w:rsid w:val="7B150320"/>
    <w:rsid w:val="7B333E55"/>
    <w:rsid w:val="7B3C6D5E"/>
    <w:rsid w:val="7B764324"/>
    <w:rsid w:val="7BE16F3B"/>
    <w:rsid w:val="7CAD755E"/>
    <w:rsid w:val="7D0B67F3"/>
    <w:rsid w:val="7D903E92"/>
    <w:rsid w:val="7E0861B2"/>
    <w:rsid w:val="7E754607"/>
    <w:rsid w:val="7E9B616C"/>
    <w:rsid w:val="7EC55FE6"/>
    <w:rsid w:val="7ECC5D34"/>
    <w:rsid w:val="7EDD6BD9"/>
    <w:rsid w:val="7F30752B"/>
    <w:rsid w:val="7FE9621B"/>
    <w:rsid w:val="7FF7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黑体"/>
      <w:kern w:val="2"/>
      <w:sz w:val="28"/>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ind w:firstLine="0" w:firstLineChars="0"/>
      <w:outlineLvl w:val="0"/>
    </w:pPr>
    <w:rPr>
      <w:b/>
      <w:kern w:val="44"/>
      <w:sz w:val="44"/>
    </w:rPr>
  </w:style>
  <w:style w:type="paragraph" w:styleId="4">
    <w:name w:val="heading 2"/>
    <w:basedOn w:val="3"/>
    <w:next w:val="1"/>
    <w:unhideWhenUsed/>
    <w:qFormat/>
    <w:uiPriority w:val="0"/>
    <w:pPr>
      <w:keepNext/>
      <w:keepLines/>
      <w:spacing w:before="260" w:beforeLines="0" w:beforeAutospacing="0" w:after="260" w:afterLines="0" w:afterAutospacing="0" w:line="413" w:lineRule="auto"/>
      <w:ind w:firstLine="0" w:firstLineChars="0"/>
      <w:outlineLvl w:val="1"/>
    </w:pPr>
    <w:rPr>
      <w:rFonts w:ascii="Times New Roman" w:hAnsi="Times New Roman" w:eastAsia="黑体" w:cs="Times New Roman"/>
      <w:sz w:val="32"/>
    </w:rPr>
  </w:style>
  <w:style w:type="paragraph" w:styleId="5">
    <w:name w:val="heading 3"/>
    <w:basedOn w:val="4"/>
    <w:next w:val="1"/>
    <w:unhideWhenUsed/>
    <w:qFormat/>
    <w:uiPriority w:val="0"/>
    <w:pPr>
      <w:keepNext/>
      <w:keepLines/>
      <w:spacing w:before="260" w:beforeLines="0" w:beforeAutospacing="0" w:after="260" w:afterLines="0" w:afterAutospacing="0" w:line="413" w:lineRule="auto"/>
      <w:ind w:firstLine="0" w:firstLineChars="0"/>
      <w:outlineLvl w:val="2"/>
    </w:pPr>
    <w:rPr>
      <w:rFonts w:ascii="Times New Roman" w:hAnsi="Times New Roman" w:eastAsia="宋体" w:cs="Times New Roman"/>
      <w:sz w:val="30"/>
    </w:rPr>
  </w:style>
  <w:style w:type="paragraph" w:styleId="6">
    <w:name w:val="heading 5"/>
    <w:basedOn w:val="1"/>
    <w:next w:val="1"/>
    <w:unhideWhenUsed/>
    <w:qFormat/>
    <w:uiPriority w:val="0"/>
    <w:pPr>
      <w:keepNext/>
      <w:keepLines/>
      <w:spacing w:before="280" w:after="290" w:line="376" w:lineRule="auto"/>
      <w:ind w:firstLine="0" w:firstLineChars="0"/>
      <w:outlineLvl w:val="4"/>
    </w:pPr>
    <w:rPr>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eastAsia="宋体"/>
      <w:color w:val="000000"/>
      <w:kern w:val="0"/>
      <w:sz w:val="24"/>
      <w:szCs w:val="24"/>
    </w:rPr>
  </w:style>
  <w:style w:type="paragraph" w:styleId="7">
    <w:name w:val="annotation text"/>
    <w:basedOn w:val="1"/>
    <w:unhideWhenUsed/>
    <w:qFormat/>
    <w:uiPriority w:val="99"/>
    <w:pPr>
      <w:jc w:val="left"/>
    </w:pPr>
  </w:style>
  <w:style w:type="paragraph" w:styleId="8">
    <w:name w:val="Body Text"/>
    <w:basedOn w:val="1"/>
    <w:next w:val="1"/>
    <w:qFormat/>
    <w:uiPriority w:val="0"/>
    <w:pPr>
      <w:spacing w:after="120"/>
    </w:pPr>
  </w:style>
  <w:style w:type="paragraph" w:styleId="9">
    <w:name w:val="Body Text Indent"/>
    <w:basedOn w:val="1"/>
    <w:unhideWhenUsed/>
    <w:qFormat/>
    <w:uiPriority w:val="99"/>
    <w:pPr>
      <w:spacing w:after="120"/>
      <w:ind w:left="420" w:leftChars="200"/>
    </w:pPr>
  </w:style>
  <w:style w:type="paragraph" w:styleId="10">
    <w:name w:val="toc 3"/>
    <w:basedOn w:val="1"/>
    <w:next w:val="1"/>
    <w:semiHidden/>
    <w:unhideWhenUsed/>
    <w:qFormat/>
    <w:uiPriority w:val="39"/>
    <w:pPr>
      <w:ind w:left="840" w:leftChars="400"/>
    </w:pPr>
  </w:style>
  <w:style w:type="paragraph" w:styleId="11">
    <w:name w:val="Body Text Indent 2"/>
    <w:basedOn w:val="1"/>
    <w:qFormat/>
    <w:uiPriority w:val="0"/>
    <w:pPr>
      <w:spacing w:after="120" w:afterLines="0" w:afterAutospacing="0" w:line="480" w:lineRule="auto"/>
      <w:ind w:left="420" w:leftChars="200"/>
    </w:pPr>
  </w:style>
  <w:style w:type="paragraph" w:styleId="12">
    <w:name w:val="Balloon Text"/>
    <w:basedOn w:val="1"/>
    <w:link w:val="32"/>
    <w:unhideWhenUsed/>
    <w:qFormat/>
    <w:uiPriority w:val="99"/>
    <w:rPr>
      <w:sz w:val="18"/>
      <w:szCs w:val="18"/>
    </w:rPr>
  </w:style>
  <w:style w:type="paragraph" w:styleId="13">
    <w:name w:val="footer"/>
    <w:basedOn w:val="1"/>
    <w:link w:val="28"/>
    <w:unhideWhenUsed/>
    <w:qFormat/>
    <w:uiPriority w:val="0"/>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Normal (Web)"/>
    <w:basedOn w:val="1"/>
    <w:qFormat/>
    <w:uiPriority w:val="0"/>
    <w:pPr>
      <w:spacing w:beforeAutospacing="1" w:afterAutospacing="1"/>
      <w:jc w:val="left"/>
    </w:pPr>
    <w:rPr>
      <w:rFonts w:cs="Times New Roman" w:asciiTheme="minorHAnsi" w:hAnsiTheme="minorHAnsi" w:eastAsiaTheme="minorEastAsia"/>
      <w:kern w:val="0"/>
      <w:sz w:val="24"/>
      <w:szCs w:val="24"/>
    </w:rPr>
  </w:style>
  <w:style w:type="paragraph" w:styleId="18">
    <w:name w:val="Title"/>
    <w:basedOn w:val="6"/>
    <w:next w:val="1"/>
    <w:link w:val="44"/>
    <w:qFormat/>
    <w:uiPriority w:val="10"/>
    <w:pPr>
      <w:spacing w:before="240" w:after="60"/>
      <w:jc w:val="center"/>
      <w:outlineLvl w:val="0"/>
    </w:pPr>
    <w:rPr>
      <w:rFonts w:eastAsia="宋体" w:asciiTheme="majorHAnsi" w:hAnsiTheme="majorHAnsi" w:cstheme="majorBidi"/>
      <w:sz w:val="32"/>
      <w:szCs w:val="32"/>
    </w:rPr>
  </w:style>
  <w:style w:type="paragraph" w:styleId="19">
    <w:name w:val="Body Text First Indent 2"/>
    <w:basedOn w:val="9"/>
    <w:qFormat/>
    <w:uiPriority w:val="0"/>
    <w:pPr>
      <w:ind w:firstLine="420" w:firstLineChars="200"/>
    </w:pPr>
    <w:rPr>
      <w:rFonts w:ascii="Calibri" w:hAnsi="Calibri" w:eastAsia="宋体" w:cs="Times New Roman"/>
      <w:sz w:val="32"/>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unhideWhenUsed/>
    <w:qFormat/>
    <w:uiPriority w:val="99"/>
    <w:rPr>
      <w:color w:val="0000FF" w:themeColor="hyperlink"/>
      <w:u w:val="single"/>
      <w14:textFill>
        <w14:solidFill>
          <w14:schemeClr w14:val="hlink"/>
        </w14:solidFill>
      </w14:textFill>
    </w:rPr>
  </w:style>
  <w:style w:type="character" w:styleId="24">
    <w:name w:val="annotation reference"/>
    <w:unhideWhenUsed/>
    <w:qFormat/>
    <w:uiPriority w:val="99"/>
    <w:rPr>
      <w:sz w:val="21"/>
      <w:szCs w:val="21"/>
    </w:rPr>
  </w:style>
  <w:style w:type="paragraph" w:customStyle="1" w:styleId="25">
    <w:name w:val="xl27"/>
    <w:basedOn w:val="1"/>
    <w:qFormat/>
    <w:uiPriority w:val="0"/>
    <w:pPr>
      <w:widowControl/>
      <w:spacing w:before="100" w:beforeAutospacing="1" w:after="100" w:afterAutospacing="1"/>
      <w:jc w:val="center"/>
    </w:pPr>
    <w:rPr>
      <w:rFonts w:hint="eastAsia" w:ascii="楷体_GB2312" w:hAnsi="Arial Unicode MS" w:eastAsia="楷体_GB2312"/>
      <w:kern w:val="0"/>
      <w:szCs w:val="28"/>
    </w:rPr>
  </w:style>
  <w:style w:type="paragraph" w:customStyle="1" w:styleId="26">
    <w:name w:val="标准文字"/>
    <w:basedOn w:val="1"/>
    <w:link w:val="29"/>
    <w:qFormat/>
    <w:uiPriority w:val="0"/>
    <w:pPr>
      <w:overflowPunct w:val="0"/>
      <w:spacing w:line="360" w:lineRule="auto"/>
      <w:ind w:firstLine="600" w:firstLineChars="200"/>
    </w:pPr>
    <w:rPr>
      <w:rFonts w:ascii="Times New Roman" w:hAnsi="Times New Roman" w:eastAsia="仿宋_GB2312" w:cs="Times New Roman"/>
      <w:sz w:val="30"/>
      <w:szCs w:val="30"/>
    </w:rPr>
  </w:style>
  <w:style w:type="character" w:customStyle="1" w:styleId="27">
    <w:name w:val="页脚 字符"/>
    <w:semiHidden/>
    <w:qFormat/>
    <w:uiPriority w:val="99"/>
    <w:rPr>
      <w:sz w:val="18"/>
      <w:szCs w:val="18"/>
    </w:rPr>
  </w:style>
  <w:style w:type="character" w:customStyle="1" w:styleId="28">
    <w:name w:val="页脚 Char"/>
    <w:link w:val="13"/>
    <w:qFormat/>
    <w:uiPriority w:val="0"/>
    <w:rPr>
      <w:sz w:val="18"/>
      <w:szCs w:val="18"/>
    </w:rPr>
  </w:style>
  <w:style w:type="character" w:customStyle="1" w:styleId="29">
    <w:name w:val="标准文字 Char"/>
    <w:link w:val="26"/>
    <w:qFormat/>
    <w:locked/>
    <w:uiPriority w:val="0"/>
    <w:rPr>
      <w:rFonts w:ascii="Times New Roman" w:hAnsi="Times New Roman" w:eastAsia="仿宋_GB2312" w:cs="Times New Roman"/>
      <w:sz w:val="30"/>
      <w:szCs w:val="30"/>
    </w:rPr>
  </w:style>
  <w:style w:type="character" w:customStyle="1" w:styleId="30">
    <w:name w:val="NormalCharacter"/>
    <w:qFormat/>
    <w:uiPriority w:val="0"/>
  </w:style>
  <w:style w:type="character" w:customStyle="1" w:styleId="31">
    <w:name w:val="页眉 Char"/>
    <w:link w:val="14"/>
    <w:qFormat/>
    <w:uiPriority w:val="99"/>
    <w:rPr>
      <w:sz w:val="18"/>
      <w:szCs w:val="18"/>
    </w:rPr>
  </w:style>
  <w:style w:type="character" w:customStyle="1" w:styleId="32">
    <w:name w:val="批注框文本 Char"/>
    <w:link w:val="12"/>
    <w:semiHidden/>
    <w:qFormat/>
    <w:uiPriority w:val="99"/>
    <w:rPr>
      <w:sz w:val="18"/>
      <w:szCs w:val="18"/>
    </w:rPr>
  </w:style>
  <w:style w:type="table" w:customStyle="1" w:styleId="33">
    <w:name w:val="TableGrid"/>
    <w:qFormat/>
    <w:uiPriority w:val="0"/>
    <w:tblPr>
      <w:tblCellMar>
        <w:top w:w="0" w:type="dxa"/>
        <w:left w:w="0" w:type="dxa"/>
        <w:bottom w:w="0" w:type="dxa"/>
        <w:right w:w="0" w:type="dxa"/>
      </w:tblCellMar>
    </w:tblPr>
  </w:style>
  <w:style w:type="character" w:customStyle="1" w:styleId="34">
    <w:name w:val="font61"/>
    <w:basedOn w:val="22"/>
    <w:qFormat/>
    <w:uiPriority w:val="0"/>
    <w:rPr>
      <w:rFonts w:hint="default" w:ascii="仿宋_GB2312" w:eastAsia="仿宋_GB2312" w:cs="仿宋_GB2312"/>
      <w:b/>
      <w:color w:val="000000"/>
      <w:sz w:val="24"/>
      <w:szCs w:val="24"/>
      <w:u w:val="none"/>
    </w:rPr>
  </w:style>
  <w:style w:type="character" w:customStyle="1" w:styleId="35">
    <w:name w:val="font71"/>
    <w:basedOn w:val="22"/>
    <w:qFormat/>
    <w:uiPriority w:val="0"/>
    <w:rPr>
      <w:rFonts w:hint="default" w:ascii="仿宋_GB2312" w:eastAsia="仿宋_GB2312" w:cs="仿宋_GB2312"/>
      <w:color w:val="000000"/>
      <w:sz w:val="24"/>
      <w:szCs w:val="24"/>
      <w:u w:val="none"/>
    </w:rPr>
  </w:style>
  <w:style w:type="character" w:customStyle="1" w:styleId="36">
    <w:name w:val="font81"/>
    <w:basedOn w:val="22"/>
    <w:qFormat/>
    <w:uiPriority w:val="0"/>
    <w:rPr>
      <w:rFonts w:hint="default" w:ascii="Times New Roman" w:hAnsi="Times New Roman" w:cs="Times New Roman"/>
      <w:color w:val="000000"/>
      <w:sz w:val="14"/>
      <w:szCs w:val="14"/>
      <w:u w:val="none"/>
    </w:rPr>
  </w:style>
  <w:style w:type="character" w:customStyle="1" w:styleId="37">
    <w:name w:val="font31"/>
    <w:basedOn w:val="22"/>
    <w:qFormat/>
    <w:uiPriority w:val="0"/>
    <w:rPr>
      <w:rFonts w:hint="default" w:ascii="仿宋_GB2312" w:eastAsia="仿宋_GB2312" w:cs="仿宋_GB2312"/>
      <w:color w:val="000000"/>
      <w:sz w:val="24"/>
      <w:szCs w:val="24"/>
      <w:u w:val="none"/>
    </w:rPr>
  </w:style>
  <w:style w:type="character" w:customStyle="1" w:styleId="38">
    <w:name w:val="font11"/>
    <w:basedOn w:val="22"/>
    <w:qFormat/>
    <w:uiPriority w:val="0"/>
    <w:rPr>
      <w:rFonts w:hint="default" w:ascii="仿宋_GB2312" w:eastAsia="仿宋_GB2312" w:cs="仿宋_GB2312"/>
      <w:b/>
      <w:color w:val="000000"/>
      <w:sz w:val="24"/>
      <w:szCs w:val="24"/>
      <w:u w:val="none"/>
    </w:rPr>
  </w:style>
  <w:style w:type="character" w:customStyle="1" w:styleId="39">
    <w:name w:val="font41"/>
    <w:basedOn w:val="22"/>
    <w:qFormat/>
    <w:uiPriority w:val="0"/>
    <w:rPr>
      <w:rFonts w:hint="default" w:ascii="Times New Roman" w:hAnsi="Times New Roman" w:cs="Times New Roman"/>
      <w:color w:val="000000"/>
      <w:sz w:val="21"/>
      <w:szCs w:val="21"/>
      <w:u w:val="none"/>
    </w:rPr>
  </w:style>
  <w:style w:type="paragraph" w:customStyle="1" w:styleId="40">
    <w:name w:val="S正文"/>
    <w:basedOn w:val="1"/>
    <w:link w:val="41"/>
    <w:qFormat/>
    <w:uiPriority w:val="0"/>
    <w:pPr>
      <w:wordWrap w:val="0"/>
      <w:spacing w:line="360" w:lineRule="auto"/>
      <w:ind w:firstLine="480" w:firstLineChars="200"/>
    </w:pPr>
    <w:rPr>
      <w:rFonts w:ascii="Times New Roman" w:hAnsi="Times New Roman" w:eastAsia="宋体" w:cs="Times New Roman"/>
      <w:sz w:val="24"/>
    </w:rPr>
  </w:style>
  <w:style w:type="character" w:customStyle="1" w:styleId="41">
    <w:name w:val="S正文 字符"/>
    <w:link w:val="40"/>
    <w:qFormat/>
    <w:uiPriority w:val="0"/>
    <w:rPr>
      <w:kern w:val="2"/>
      <w:sz w:val="24"/>
      <w:szCs w:val="22"/>
    </w:rPr>
  </w:style>
  <w:style w:type="paragraph" w:customStyle="1" w:styleId="42">
    <w:name w:val="S表正文"/>
    <w:basedOn w:val="18"/>
    <w:link w:val="43"/>
    <w:qFormat/>
    <w:uiPriority w:val="0"/>
    <w:pPr>
      <w:wordWrap w:val="0"/>
      <w:spacing w:before="0" w:after="0"/>
      <w:outlineLvl w:val="9"/>
    </w:pPr>
    <w:rPr>
      <w:rFonts w:ascii="Times New Roman" w:hAnsi="Times New Roman" w:cs="Times New Roman"/>
      <w:b w:val="0"/>
      <w:bCs w:val="0"/>
      <w:sz w:val="21"/>
    </w:rPr>
  </w:style>
  <w:style w:type="character" w:customStyle="1" w:styleId="43">
    <w:name w:val="S表正文 字符"/>
    <w:link w:val="42"/>
    <w:qFormat/>
    <w:uiPriority w:val="0"/>
    <w:rPr>
      <w:kern w:val="2"/>
      <w:sz w:val="21"/>
      <w:szCs w:val="32"/>
    </w:rPr>
  </w:style>
  <w:style w:type="character" w:customStyle="1" w:styleId="44">
    <w:name w:val="标题 Char"/>
    <w:basedOn w:val="22"/>
    <w:link w:val="18"/>
    <w:qFormat/>
    <w:uiPriority w:val="10"/>
    <w:rPr>
      <w:rFonts w:asciiTheme="majorHAnsi" w:hAnsiTheme="majorHAnsi" w:cstheme="majorBidi"/>
      <w:b/>
      <w:bCs/>
      <w:kern w:val="2"/>
      <w:sz w:val="32"/>
      <w:szCs w:val="32"/>
    </w:rPr>
  </w:style>
  <w:style w:type="paragraph" w:customStyle="1" w:styleId="45">
    <w:name w:val="Body Text First Indent 2"/>
    <w:basedOn w:val="46"/>
    <w:qFormat/>
    <w:uiPriority w:val="0"/>
    <w:pPr>
      <w:ind w:firstLine="420" w:firstLineChars="200"/>
    </w:pPr>
    <w:rPr>
      <w:rFonts w:ascii="Calibri" w:hAnsi="Calibri" w:eastAsia="宋体" w:cs="Times New Roman"/>
      <w:sz w:val="32"/>
    </w:rPr>
  </w:style>
  <w:style w:type="paragraph" w:customStyle="1" w:styleId="46">
    <w:name w:val="Body Text Indent"/>
    <w:basedOn w:val="1"/>
    <w:qFormat/>
    <w:uiPriority w:val="0"/>
    <w:pPr>
      <w:spacing w:after="120" w:afterLines="0"/>
      <w:ind w:left="420" w:leftChars="200"/>
    </w:pPr>
  </w:style>
  <w:style w:type="character" w:customStyle="1" w:styleId="47">
    <w:name w:val="font21"/>
    <w:basedOn w:val="22"/>
    <w:qFormat/>
    <w:uiPriority w:val="0"/>
    <w:rPr>
      <w:rFonts w:hint="default" w:ascii="Times New Roman" w:hAnsi="Times New Roman" w:cs="Times New Roman"/>
      <w:color w:val="000000"/>
      <w:sz w:val="18"/>
      <w:szCs w:val="18"/>
      <w:u w:val="none"/>
    </w:rPr>
  </w:style>
  <w:style w:type="paragraph" w:customStyle="1" w:styleId="48">
    <w:name w:val="表格文字-五号"/>
    <w:basedOn w:val="1"/>
    <w:next w:val="1"/>
    <w:qFormat/>
    <w:uiPriority w:val="0"/>
    <w:pPr>
      <w:widowControl/>
      <w:tabs>
        <w:tab w:val="left" w:pos="2340"/>
      </w:tabs>
      <w:adjustRightInd w:val="0"/>
      <w:snapToGrid w:val="0"/>
      <w:spacing w:line="240" w:lineRule="auto"/>
      <w:ind w:firstLine="0" w:firstLineChars="0"/>
      <w:jc w:val="center"/>
    </w:pPr>
    <w:rPr>
      <w:rFonts w:eastAsia="华文仿宋"/>
      <w:color w:val="000000"/>
      <w:sz w:val="21"/>
    </w:rPr>
  </w:style>
  <w:style w:type="paragraph" w:customStyle="1" w:styleId="49">
    <w:name w:val=" Char"/>
    <w:basedOn w:val="1"/>
    <w:qFormat/>
    <w:uiPriority w:val="0"/>
    <w:pPr>
      <w:ind w:firstLine="200" w:firstLineChars="200"/>
      <w:jc w:val="left"/>
    </w:pPr>
    <w:rPr>
      <w:rFonts w:ascii="Tahoma" w:hAnsi="Tahoma"/>
      <w:kern w:val="0"/>
      <w:sz w:val="24"/>
      <w:szCs w:val="20"/>
    </w:rPr>
  </w:style>
  <w:style w:type="paragraph" w:customStyle="1" w:styleId="50">
    <w:name w:val="C正文"/>
    <w:basedOn w:val="1"/>
    <w:qFormat/>
    <w:uiPriority w:val="0"/>
    <w:rPr>
      <w:lang w:val="zh-CN"/>
    </w:rPr>
  </w:style>
  <w:style w:type="paragraph" w:customStyle="1" w:styleId="51">
    <w:name w:val="正文1"/>
    <w:basedOn w:val="1"/>
    <w:qFormat/>
    <w:uiPriority w:val="0"/>
    <w:pPr>
      <w:spacing w:after="40" w:line="360" w:lineRule="auto"/>
      <w:ind w:leftChars="0" w:firstLine="560" w:firstLineChars="200"/>
    </w:pPr>
    <w:rPr>
      <w:rFonts w:ascii="Times New Roman" w:hAnsi="Times New Roman" w:eastAsia="仿宋_GB2312"/>
      <w:sz w:val="28"/>
      <w:lang w:eastAsia="en-US"/>
    </w:rPr>
  </w:style>
  <w:style w:type="paragraph" w:customStyle="1" w:styleId="52">
    <w:name w:val="S表标题"/>
    <w:next w:val="40"/>
    <w:qFormat/>
    <w:uiPriority w:val="0"/>
    <w:pPr>
      <w:keepNext/>
      <w:keepLines/>
      <w:widowControl w:val="0"/>
      <w:numPr>
        <w:ilvl w:val="4"/>
        <w:numId w:val="1"/>
      </w:numPr>
      <w:wordWrap w:val="0"/>
      <w:spacing w:before="50" w:beforeLines="50" w:after="50" w:afterLines="50"/>
      <w:ind w:left="0"/>
      <w:jc w:val="center"/>
    </w:pPr>
    <w:rPr>
      <w:rFonts w:ascii="Times New Roman" w:hAnsi="Times New Roman" w:eastAsia="宋体" w:cs="Times New Roman"/>
      <w:b/>
      <w:kern w:val="2"/>
      <w:sz w:val="21"/>
      <w:szCs w:val="32"/>
      <w:lang w:val="en-US" w:eastAsia="zh-CN" w:bidi="ar-SA"/>
    </w:rPr>
  </w:style>
  <w:style w:type="character" w:customStyle="1" w:styleId="53">
    <w:name w:val="font01"/>
    <w:basedOn w:val="22"/>
    <w:qFormat/>
    <w:uiPriority w:val="0"/>
    <w:rPr>
      <w:rFonts w:hint="default" w:ascii="Times New Roman" w:hAnsi="Times New Roman" w:cs="Times New Roman"/>
      <w:color w:val="000000"/>
      <w:sz w:val="20"/>
      <w:szCs w:val="20"/>
      <w:u w:val="none"/>
      <w:vertAlign w:val="superscript"/>
    </w:rPr>
  </w:style>
  <w:style w:type="paragraph" w:customStyle="1" w:styleId="54">
    <w:name w:val="7表格文字"/>
    <w:basedOn w:val="1"/>
    <w:qFormat/>
    <w:uiPriority w:val="0"/>
    <w:pPr>
      <w:jc w:val="center"/>
    </w:pPr>
    <w:rPr>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A0357E-8F3B-4CF9-B318-CAD0D2E6DFA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28</Pages>
  <Words>16001</Words>
  <Characters>17285</Characters>
  <Lines>133</Lines>
  <Paragraphs>37</Paragraphs>
  <TotalTime>1</TotalTime>
  <ScaleCrop>false</ScaleCrop>
  <LinksUpToDate>false</LinksUpToDate>
  <CharactersWithSpaces>17361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2021-04-01T06:32:00Z</dcterms:created>
  <dc:creator>傲德姆</dc:creator>
  <cp:lastModifiedBy>HUAWEI</cp:lastModifiedBy>
  <cp:lastPrinted>2020-12-28T02:52:00Z</cp:lastPrinted>
  <dcterms:modified xsi:type="dcterms:W3CDTF">2023-02-20T02:11:47Z</dcterms:modified>
  <dc:title>x x 省x x市城市黑臭水体</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A5FA8F31ACED4C80BF8480520E9377D4</vt:lpwstr>
  </property>
</Properties>
</file>