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32"/>
          <w:szCs w:val="32"/>
          <w:lang w:val="en-US" w:eastAsia="zh-CN" w:bidi="ar-SA"/>
        </w:rPr>
      </w:pPr>
      <w:bookmarkStart w:id="0" w:name="_GoBack"/>
      <w:bookmarkEnd w:id="0"/>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针对重点企业绿色优质稻谷生产和巩固大米品牌建设和培育水稻经营主体综合能力提升补贴对象及金额</w:t>
      </w:r>
    </w:p>
    <w:p>
      <w:pPr>
        <w:jc w:val="center"/>
        <w:rPr>
          <w:rFonts w:hint="eastAsia" w:ascii="仿宋_GB2312" w:hAnsi="仿宋_GB2312" w:eastAsia="仿宋_GB2312" w:cs="仿宋_GB2312"/>
          <w:b/>
          <w:bCs/>
          <w:kern w:val="2"/>
          <w:sz w:val="32"/>
          <w:szCs w:val="32"/>
          <w:lang w:val="en-US" w:eastAsia="zh-CN" w:bidi="ar-SA"/>
        </w:rPr>
      </w:pPr>
    </w:p>
    <w:p>
      <w:pPr>
        <w:jc w:val="both"/>
        <w:rPr>
          <w:rFonts w:hint="eastAsia"/>
          <w:b/>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一、“针对重点企业绿色优质稻谷生产和巩固大米品牌建设”补贴对象及金额</w:t>
      </w:r>
    </w:p>
    <w:tbl>
      <w:tblPr>
        <w:tblStyle w:val="4"/>
        <w:tblW w:w="915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690"/>
        <w:gridCol w:w="1455"/>
        <w:gridCol w:w="175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369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补贴主体名称</w:t>
            </w:r>
          </w:p>
        </w:tc>
        <w:tc>
          <w:tcPr>
            <w:tcW w:w="14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负责人</w:t>
            </w:r>
          </w:p>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姓名</w:t>
            </w:r>
          </w:p>
        </w:tc>
        <w:tc>
          <w:tcPr>
            <w:tcW w:w="175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所在地址</w:t>
            </w:r>
          </w:p>
        </w:tc>
        <w:tc>
          <w:tcPr>
            <w:tcW w:w="142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补贴金额</w:t>
            </w:r>
          </w:p>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36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沅陵县白岩贡米业有限责任公司</w:t>
            </w:r>
          </w:p>
        </w:tc>
        <w:tc>
          <w:tcPr>
            <w:tcW w:w="14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朱庆辉</w:t>
            </w:r>
          </w:p>
        </w:tc>
        <w:tc>
          <w:tcPr>
            <w:tcW w:w="17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凉水井镇集镇</w:t>
            </w:r>
          </w:p>
        </w:tc>
        <w:tc>
          <w:tcPr>
            <w:tcW w:w="14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r>
    </w:tbl>
    <w:p>
      <w:pPr>
        <w:jc w:val="center"/>
        <w:rPr>
          <w:rFonts w:hint="eastAsia" w:ascii="仿宋_GB2312" w:hAnsi="仿宋_GB2312" w:eastAsia="仿宋_GB2312" w:cs="仿宋_GB2312"/>
          <w:b/>
          <w:bCs/>
          <w:kern w:val="2"/>
          <w:sz w:val="32"/>
          <w:szCs w:val="32"/>
          <w:lang w:val="en-US" w:eastAsia="zh-CN" w:bidi="ar-SA"/>
        </w:rPr>
      </w:pPr>
    </w:p>
    <w:p>
      <w:pPr>
        <w:jc w:val="both"/>
        <w:rPr>
          <w:rFonts w:hint="eastAsia"/>
          <w:b/>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二、“针对性培育水稻经营主体综合能力提升”补贴对象及金额</w:t>
      </w:r>
    </w:p>
    <w:tbl>
      <w:tblPr>
        <w:tblStyle w:val="4"/>
        <w:tblW w:w="915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135"/>
        <w:gridCol w:w="1443"/>
        <w:gridCol w:w="266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313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补贴主体名称</w:t>
            </w:r>
          </w:p>
        </w:tc>
        <w:tc>
          <w:tcPr>
            <w:tcW w:w="144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负责人姓名</w:t>
            </w:r>
          </w:p>
        </w:tc>
        <w:tc>
          <w:tcPr>
            <w:tcW w:w="266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所在地址</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补贴金额</w:t>
            </w:r>
          </w:p>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31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辰州荞韵家庭农场</w:t>
            </w:r>
          </w:p>
        </w:tc>
        <w:tc>
          <w:tcPr>
            <w:tcW w:w="14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汪发烛</w:t>
            </w:r>
          </w:p>
        </w:tc>
        <w:tc>
          <w:tcPr>
            <w:tcW w:w="26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官庄镇老街村</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1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七甲坪镇楠木村经济合作社</w:t>
            </w:r>
          </w:p>
        </w:tc>
        <w:tc>
          <w:tcPr>
            <w:tcW w:w="14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全云贵</w:t>
            </w:r>
          </w:p>
        </w:tc>
        <w:tc>
          <w:tcPr>
            <w:tcW w:w="26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七甲坪镇楠木村</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31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老六家庭农场</w:t>
            </w:r>
          </w:p>
        </w:tc>
        <w:tc>
          <w:tcPr>
            <w:tcW w:w="14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唐光文</w:t>
            </w:r>
          </w:p>
        </w:tc>
        <w:tc>
          <w:tcPr>
            <w:tcW w:w="26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五强溪镇五强溪居委会</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bl>
    <w:p>
      <w:pPr>
        <w:pStyle w:val="2"/>
        <w:rPr>
          <w:rFonts w:hint="eastAsia"/>
          <w:sz w:val="30"/>
          <w:szCs w:val="30"/>
          <w:lang w:val="en-US" w:eastAsia="zh-CN"/>
        </w:rPr>
      </w:pPr>
    </w:p>
    <w:p>
      <w:pPr>
        <w:jc w:val="center"/>
        <w:rPr>
          <w:rFonts w:hint="eastAsia" w:ascii="仿宋_GB2312" w:hAnsi="仿宋_GB2312" w:eastAsia="仿宋_GB2312" w:cs="仿宋_GB2312"/>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2ViYjcwZTBmYWUyY2QxZmZkZWFhY2M3ZjQ3YWIifQ=="/>
  </w:docVars>
  <w:rsids>
    <w:rsidRoot w:val="61FD6204"/>
    <w:rsid w:val="0F946608"/>
    <w:rsid w:val="57410CC1"/>
    <w:rsid w:val="61FD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spacing w:line="340" w:lineRule="exac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250</Characters>
  <Lines>0</Lines>
  <Paragraphs>0</Paragraphs>
  <TotalTime>2</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2023-01-10T11:41:00Z</dcterms:created>
  <dc:creator>覃堂明</dc:creator>
  <cp:lastModifiedBy>Admin</cp:lastModifiedBy>
  <dcterms:modified xsi:type="dcterms:W3CDTF">2023-01-11T01:23:29Z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820042FB51ED4AEB99A920D275F9C06B</vt:lpwstr>
  </property>
</Properties>
</file>